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07938" w14:textId="77777777" w:rsidR="00154E12" w:rsidRDefault="00F47429" w:rsidP="00154E12">
      <w:pPr>
        <w:widowControl/>
        <w:autoSpaceDE/>
        <w:autoSpaceDN/>
        <w:spacing w:after="200" w:line="276" w:lineRule="auto"/>
        <w:ind w:left="-567"/>
        <w:rPr>
          <w:sz w:val="25"/>
        </w:rPr>
        <w:sectPr w:rsidR="00154E12" w:rsidSect="00154E12">
          <w:headerReference w:type="default" r:id="rId12"/>
          <w:footerReference w:type="default" r:id="rId13"/>
          <w:type w:val="continuous"/>
          <w:pgSz w:w="11910" w:h="16840"/>
          <w:pgMar w:top="0" w:right="720" w:bottom="0" w:left="720" w:header="720" w:footer="720" w:gutter="0"/>
          <w:pgNumType w:start="0"/>
          <w:cols w:space="1765"/>
          <w:docGrid w:linePitch="299"/>
        </w:sectPr>
      </w:pPr>
      <w:bookmarkStart w:id="0" w:name="_GoBack"/>
      <w:bookmarkEnd w:id="0"/>
      <w:r>
        <w:rPr>
          <w:noProof/>
          <w:sz w:val="24"/>
          <w:szCs w:val="24"/>
          <w:lang w:eastAsia="en-GB"/>
        </w:rPr>
        <w:drawing>
          <wp:inline distT="0" distB="0" distL="0" distR="0" wp14:anchorId="2E000B89" wp14:editId="6FAB32CB">
            <wp:extent cx="7301345" cy="9935775"/>
            <wp:effectExtent l="0" t="0" r="0" b="8890"/>
            <wp:docPr id="1" name="Picture 1" descr="Cover for the dreaft annual report of the Independent Remuneration Panel for Wales" titl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3433_Draft_Cover_e.jpg"/>
                    <pic:cNvPicPr/>
                  </pic:nvPicPr>
                  <pic:blipFill rotWithShape="1">
                    <a:blip r:embed="rId14" cstate="print">
                      <a:extLst>
                        <a:ext uri="{28A0092B-C50C-407E-A947-70E740481C1C}">
                          <a14:useLocalDpi xmlns:a14="http://schemas.microsoft.com/office/drawing/2010/main" val="0"/>
                        </a:ext>
                      </a:extLst>
                    </a:blip>
                    <a:srcRect t="1898" b="1898"/>
                    <a:stretch/>
                  </pic:blipFill>
                  <pic:spPr>
                    <a:xfrm>
                      <a:off x="0" y="0"/>
                      <a:ext cx="7301345" cy="9935775"/>
                    </a:xfrm>
                    <a:prstGeom prst="rect">
                      <a:avLst/>
                    </a:prstGeom>
                  </pic:spPr>
                </pic:pic>
              </a:graphicData>
            </a:graphic>
          </wp:inline>
        </w:drawing>
      </w:r>
    </w:p>
    <w:p w14:paraId="2F62AC87" w14:textId="55CE8AAE" w:rsidR="004312FB" w:rsidRPr="001E56AC" w:rsidRDefault="00AC4453" w:rsidP="007A43A9">
      <w:pPr>
        <w:pStyle w:val="Title"/>
        <w:rPr>
          <w:rFonts w:ascii="Arial" w:hAnsi="Arial" w:cs="Arial"/>
          <w:b/>
          <w:sz w:val="32"/>
          <w:szCs w:val="32"/>
        </w:rPr>
      </w:pPr>
      <w:r w:rsidRPr="001E56AC">
        <w:rPr>
          <w:rFonts w:ascii="Arial" w:hAnsi="Arial" w:cs="Arial"/>
          <w:b/>
          <w:sz w:val="32"/>
          <w:szCs w:val="32"/>
        </w:rPr>
        <w:lastRenderedPageBreak/>
        <w:t>ANNUAL REPORT 20</w:t>
      </w:r>
      <w:r w:rsidR="001D2E75" w:rsidRPr="001E56AC">
        <w:rPr>
          <w:rFonts w:ascii="Arial" w:hAnsi="Arial" w:cs="Arial"/>
          <w:b/>
          <w:sz w:val="32"/>
          <w:szCs w:val="32"/>
        </w:rPr>
        <w:t>2</w:t>
      </w:r>
      <w:r w:rsidR="000E07F2" w:rsidRPr="001E56AC">
        <w:rPr>
          <w:rFonts w:ascii="Arial" w:hAnsi="Arial" w:cs="Arial"/>
          <w:b/>
          <w:sz w:val="32"/>
          <w:szCs w:val="32"/>
        </w:rPr>
        <w:t>2</w:t>
      </w:r>
      <w:r w:rsidR="00461381" w:rsidRPr="001E56AC">
        <w:rPr>
          <w:rFonts w:ascii="Arial" w:hAnsi="Arial" w:cs="Arial"/>
          <w:b/>
          <w:sz w:val="32"/>
          <w:szCs w:val="32"/>
        </w:rPr>
        <w:t>/202</w:t>
      </w:r>
      <w:r w:rsidR="000E07F2" w:rsidRPr="001E56AC">
        <w:rPr>
          <w:rFonts w:ascii="Arial" w:hAnsi="Arial" w:cs="Arial"/>
          <w:b/>
          <w:sz w:val="32"/>
          <w:szCs w:val="32"/>
        </w:rPr>
        <w:t>3</w:t>
      </w:r>
    </w:p>
    <w:p w14:paraId="3D80E3BA" w14:textId="77777777" w:rsidR="004312FB" w:rsidRPr="001E56AC" w:rsidRDefault="004312FB" w:rsidP="00FA4593">
      <w:pPr>
        <w:rPr>
          <w:b/>
        </w:rPr>
      </w:pPr>
    </w:p>
    <w:p w14:paraId="28BAFEFC" w14:textId="77817C0D" w:rsidR="00AC4453" w:rsidRPr="001E56AC" w:rsidRDefault="00AC4453" w:rsidP="00F2594F">
      <w:pPr>
        <w:pStyle w:val="Heading1"/>
        <w:ind w:left="0"/>
      </w:pPr>
      <w:r w:rsidRPr="001E56AC">
        <w:t>FOREWORD</w:t>
      </w:r>
    </w:p>
    <w:p w14:paraId="5E62C8B5" w14:textId="4CB0046B" w:rsidR="00AC4453" w:rsidRPr="001E56AC" w:rsidRDefault="00602247" w:rsidP="00FA4593">
      <w:pPr>
        <w:rPr>
          <w:sz w:val="24"/>
          <w:szCs w:val="24"/>
        </w:rPr>
        <w:sectPr w:rsidR="00AC4453" w:rsidRPr="001E56AC" w:rsidSect="00CC2B62">
          <w:pgSz w:w="11910" w:h="16840"/>
          <w:pgMar w:top="0" w:right="1320" w:bottom="0" w:left="1340" w:header="720" w:footer="720" w:gutter="0"/>
          <w:pgNumType w:start="1"/>
          <w:cols w:num="2" w:space="720" w:equalWidth="0">
            <w:col w:w="3104" w:space="1765"/>
            <w:col w:w="4381"/>
          </w:cols>
        </w:sectPr>
      </w:pPr>
      <w:r w:rsidRPr="001E56AC">
        <w:rPr>
          <w:sz w:val="24"/>
          <w:szCs w:val="24"/>
        </w:rPr>
        <w:br w:type="column"/>
      </w:r>
    </w:p>
    <w:p w14:paraId="1121BBAD" w14:textId="01F727D8" w:rsidR="00D8477D" w:rsidRPr="001E56AC" w:rsidRDefault="00D11196" w:rsidP="00D8477D">
      <w:pPr>
        <w:rPr>
          <w:rFonts w:ascii="Calibri" w:hAnsi="Calibri" w:cs="Calibri"/>
          <w:sz w:val="27"/>
          <w:szCs w:val="27"/>
        </w:rPr>
      </w:pPr>
      <w:r w:rsidRPr="001E56AC">
        <w:rPr>
          <w:rFonts w:ascii="Calibri" w:hAnsi="Calibri" w:cs="Calibri"/>
          <w:sz w:val="27"/>
          <w:szCs w:val="27"/>
        </w:rPr>
        <w:t>T</w:t>
      </w:r>
      <w:r w:rsidR="00D8477D" w:rsidRPr="001E56AC">
        <w:rPr>
          <w:rFonts w:ascii="Calibri" w:hAnsi="Calibri" w:cs="Calibri"/>
          <w:sz w:val="27"/>
          <w:szCs w:val="27"/>
        </w:rPr>
        <w:t xml:space="preserve">he </w:t>
      </w:r>
      <w:r w:rsidR="00483684" w:rsidRPr="001E56AC">
        <w:rPr>
          <w:rFonts w:ascii="Calibri" w:hAnsi="Calibri" w:cs="Calibri"/>
          <w:sz w:val="27"/>
          <w:szCs w:val="27"/>
        </w:rPr>
        <w:t>C</w:t>
      </w:r>
      <w:r w:rsidR="00D8477D" w:rsidRPr="001E56AC">
        <w:rPr>
          <w:rFonts w:ascii="Calibri" w:hAnsi="Calibri" w:cs="Calibri"/>
          <w:sz w:val="27"/>
          <w:szCs w:val="27"/>
        </w:rPr>
        <w:t>o</w:t>
      </w:r>
      <w:r w:rsidR="00483684" w:rsidRPr="001E56AC">
        <w:rPr>
          <w:rFonts w:ascii="Calibri" w:hAnsi="Calibri" w:cs="Calibri"/>
          <w:sz w:val="27"/>
          <w:szCs w:val="27"/>
        </w:rPr>
        <w:t xml:space="preserve">vid </w:t>
      </w:r>
      <w:r w:rsidR="00D8477D" w:rsidRPr="001E56AC">
        <w:rPr>
          <w:rFonts w:ascii="Calibri" w:hAnsi="Calibri" w:cs="Calibri"/>
          <w:sz w:val="27"/>
          <w:szCs w:val="27"/>
        </w:rPr>
        <w:t xml:space="preserve">pandemic </w:t>
      </w:r>
      <w:r w:rsidRPr="001E56AC">
        <w:rPr>
          <w:rFonts w:ascii="Calibri" w:hAnsi="Calibri" w:cs="Calibri"/>
          <w:sz w:val="27"/>
          <w:szCs w:val="27"/>
        </w:rPr>
        <w:t xml:space="preserve">continues to </w:t>
      </w:r>
      <w:r w:rsidR="00D8477D" w:rsidRPr="001E56AC">
        <w:rPr>
          <w:rFonts w:ascii="Calibri" w:hAnsi="Calibri" w:cs="Calibri"/>
          <w:sz w:val="27"/>
          <w:szCs w:val="27"/>
        </w:rPr>
        <w:t>impact on the work of the Panel</w:t>
      </w:r>
      <w:r w:rsidRPr="001E56AC">
        <w:rPr>
          <w:rFonts w:ascii="Calibri" w:hAnsi="Calibri" w:cs="Calibri"/>
          <w:sz w:val="27"/>
          <w:szCs w:val="27"/>
        </w:rPr>
        <w:t xml:space="preserve"> in that we have been unable to meet with authorities and their representative organisations face to face</w:t>
      </w:r>
      <w:r w:rsidR="00D8477D" w:rsidRPr="001E56AC">
        <w:rPr>
          <w:rFonts w:ascii="Calibri" w:hAnsi="Calibri" w:cs="Calibri"/>
          <w:sz w:val="27"/>
          <w:szCs w:val="27"/>
        </w:rPr>
        <w:t xml:space="preserve">. However, we have continued to meet regularly </w:t>
      </w:r>
      <w:r w:rsidRPr="001E56AC">
        <w:rPr>
          <w:rFonts w:ascii="Calibri" w:hAnsi="Calibri" w:cs="Calibri"/>
          <w:sz w:val="27"/>
          <w:szCs w:val="27"/>
        </w:rPr>
        <w:t xml:space="preserve">and have meaningful discussions </w:t>
      </w:r>
      <w:r w:rsidR="00D8477D" w:rsidRPr="001E56AC">
        <w:rPr>
          <w:rFonts w:ascii="Calibri" w:hAnsi="Calibri" w:cs="Calibri"/>
          <w:sz w:val="27"/>
          <w:szCs w:val="27"/>
        </w:rPr>
        <w:t xml:space="preserve">to </w:t>
      </w:r>
      <w:r w:rsidRPr="001E56AC">
        <w:rPr>
          <w:rFonts w:ascii="Calibri" w:hAnsi="Calibri" w:cs="Calibri"/>
          <w:sz w:val="27"/>
          <w:szCs w:val="27"/>
        </w:rPr>
        <w:t>meet</w:t>
      </w:r>
      <w:r w:rsidR="00D8477D" w:rsidRPr="001E56AC">
        <w:rPr>
          <w:rFonts w:ascii="Calibri" w:hAnsi="Calibri" w:cs="Calibri"/>
          <w:sz w:val="27"/>
          <w:szCs w:val="27"/>
        </w:rPr>
        <w:t xml:space="preserve"> our statutory </w:t>
      </w:r>
      <w:r w:rsidRPr="001E56AC">
        <w:rPr>
          <w:rFonts w:ascii="Calibri" w:hAnsi="Calibri" w:cs="Calibri"/>
          <w:sz w:val="27"/>
          <w:szCs w:val="27"/>
        </w:rPr>
        <w:t>obligations</w:t>
      </w:r>
      <w:r w:rsidR="00D8477D" w:rsidRPr="001E56AC">
        <w:rPr>
          <w:rFonts w:ascii="Calibri" w:hAnsi="Calibri" w:cs="Calibri"/>
          <w:sz w:val="27"/>
          <w:szCs w:val="27"/>
        </w:rPr>
        <w:t xml:space="preserve"> via Microsoft Team</w:t>
      </w:r>
      <w:r w:rsidR="00104E84" w:rsidRPr="001E56AC">
        <w:rPr>
          <w:rFonts w:ascii="Calibri" w:hAnsi="Calibri" w:cs="Calibri"/>
          <w:sz w:val="27"/>
          <w:szCs w:val="27"/>
        </w:rPr>
        <w:t>s</w:t>
      </w:r>
      <w:r w:rsidRPr="001E56AC">
        <w:rPr>
          <w:rFonts w:ascii="Calibri" w:hAnsi="Calibri" w:cs="Calibri"/>
          <w:sz w:val="27"/>
          <w:szCs w:val="27"/>
        </w:rPr>
        <w:t xml:space="preserve"> or Zoom</w:t>
      </w:r>
      <w:r w:rsidR="00D8477D" w:rsidRPr="001E56AC">
        <w:rPr>
          <w:rFonts w:ascii="Calibri" w:hAnsi="Calibri" w:cs="Calibri"/>
          <w:sz w:val="27"/>
          <w:szCs w:val="27"/>
        </w:rPr>
        <w:t>.</w:t>
      </w:r>
    </w:p>
    <w:p w14:paraId="42F7EDEE" w14:textId="77777777" w:rsidR="00D8477D" w:rsidRPr="001E56AC" w:rsidRDefault="00D8477D" w:rsidP="00D8477D">
      <w:pPr>
        <w:rPr>
          <w:rFonts w:ascii="Calibri" w:hAnsi="Calibri" w:cs="Calibri"/>
          <w:sz w:val="27"/>
          <w:szCs w:val="27"/>
        </w:rPr>
      </w:pPr>
    </w:p>
    <w:p w14:paraId="56299923" w14:textId="2D464F3B" w:rsidR="00D8477D" w:rsidRPr="001E56AC" w:rsidRDefault="00D11196" w:rsidP="00D8477D">
      <w:pPr>
        <w:rPr>
          <w:rFonts w:ascii="Calibri" w:hAnsi="Calibri" w:cs="Calibri"/>
          <w:sz w:val="27"/>
          <w:szCs w:val="27"/>
        </w:rPr>
      </w:pPr>
      <w:r w:rsidRPr="001E56AC">
        <w:rPr>
          <w:rFonts w:ascii="Calibri" w:hAnsi="Calibri" w:cs="Calibri"/>
          <w:sz w:val="27"/>
          <w:szCs w:val="27"/>
        </w:rPr>
        <w:t>It has been a difficult time for the public sector but local authorities in Wales have demonstrated their resilience and capabilities over the past 18 months. 202</w:t>
      </w:r>
      <w:r w:rsidR="00483684" w:rsidRPr="001E56AC">
        <w:rPr>
          <w:rFonts w:ascii="Calibri" w:hAnsi="Calibri" w:cs="Calibri"/>
          <w:sz w:val="27"/>
          <w:szCs w:val="27"/>
        </w:rPr>
        <w:t>2</w:t>
      </w:r>
      <w:r w:rsidRPr="001E56AC">
        <w:rPr>
          <w:rFonts w:ascii="Calibri" w:hAnsi="Calibri" w:cs="Calibri"/>
          <w:sz w:val="27"/>
          <w:szCs w:val="27"/>
        </w:rPr>
        <w:t xml:space="preserve"> is an election year for local government and the new five year term provides the opportunity to reset the basic salaries of elected members to align with the average earnings in Wales. This has been eroded in successive years, primarily as a result of austerity measures. </w:t>
      </w:r>
      <w:r w:rsidR="00461381" w:rsidRPr="001E56AC">
        <w:rPr>
          <w:rFonts w:ascii="Calibri" w:hAnsi="Calibri" w:cs="Calibri"/>
          <w:sz w:val="27"/>
          <w:szCs w:val="27"/>
        </w:rPr>
        <w:t>We consider that</w:t>
      </w:r>
      <w:r w:rsidR="00D8477D" w:rsidRPr="001E56AC">
        <w:rPr>
          <w:rFonts w:ascii="Calibri" w:hAnsi="Calibri" w:cs="Calibri"/>
          <w:sz w:val="27"/>
          <w:szCs w:val="27"/>
        </w:rPr>
        <w:t xml:space="preserve"> </w:t>
      </w:r>
      <w:r w:rsidR="00461381" w:rsidRPr="001E56AC">
        <w:rPr>
          <w:rFonts w:ascii="Calibri" w:hAnsi="Calibri" w:cs="Calibri"/>
          <w:sz w:val="27"/>
          <w:szCs w:val="27"/>
        </w:rPr>
        <w:t xml:space="preserve">it </w:t>
      </w:r>
      <w:r w:rsidR="00D8477D" w:rsidRPr="001E56AC">
        <w:rPr>
          <w:rFonts w:ascii="Calibri" w:hAnsi="Calibri" w:cs="Calibri"/>
          <w:sz w:val="27"/>
          <w:szCs w:val="27"/>
        </w:rPr>
        <w:t xml:space="preserve">is important that the payments to elected members of </w:t>
      </w:r>
      <w:r w:rsidR="00483684" w:rsidRPr="001E56AC">
        <w:rPr>
          <w:rFonts w:ascii="Calibri" w:hAnsi="Calibri" w:cs="Calibri"/>
          <w:sz w:val="27"/>
          <w:szCs w:val="27"/>
        </w:rPr>
        <w:t>p</w:t>
      </w:r>
      <w:r w:rsidR="00D8477D" w:rsidRPr="001E56AC">
        <w:rPr>
          <w:rFonts w:ascii="Calibri" w:hAnsi="Calibri" w:cs="Calibri"/>
          <w:sz w:val="27"/>
          <w:szCs w:val="27"/>
        </w:rPr>
        <w:t xml:space="preserve">rincipal </w:t>
      </w:r>
      <w:r w:rsidR="00483684" w:rsidRPr="001E56AC">
        <w:rPr>
          <w:rFonts w:ascii="Calibri" w:hAnsi="Calibri" w:cs="Calibri"/>
          <w:sz w:val="27"/>
          <w:szCs w:val="27"/>
        </w:rPr>
        <w:t>c</w:t>
      </w:r>
      <w:r w:rsidR="00D8477D" w:rsidRPr="001E56AC">
        <w:rPr>
          <w:rFonts w:ascii="Calibri" w:hAnsi="Calibri" w:cs="Calibri"/>
          <w:sz w:val="27"/>
          <w:szCs w:val="27"/>
        </w:rPr>
        <w:t>ouncils</w:t>
      </w:r>
      <w:r w:rsidRPr="001E56AC">
        <w:rPr>
          <w:rFonts w:ascii="Calibri" w:hAnsi="Calibri" w:cs="Calibri"/>
          <w:sz w:val="27"/>
          <w:szCs w:val="27"/>
        </w:rPr>
        <w:t xml:space="preserve"> be fair and at a level that is not a disincentive to potential candidates for election.</w:t>
      </w:r>
      <w:r w:rsidR="00D8477D" w:rsidRPr="001E56AC">
        <w:rPr>
          <w:rFonts w:ascii="Calibri" w:hAnsi="Calibri" w:cs="Calibri"/>
          <w:sz w:val="27"/>
          <w:szCs w:val="27"/>
        </w:rPr>
        <w:t xml:space="preserve"> </w:t>
      </w:r>
    </w:p>
    <w:p w14:paraId="0F4C7389" w14:textId="3141B8BB" w:rsidR="00D11196" w:rsidRPr="001E56AC" w:rsidRDefault="00D11196" w:rsidP="00D8477D">
      <w:pPr>
        <w:rPr>
          <w:rFonts w:asciiTheme="minorHAnsi" w:hAnsiTheme="minorHAnsi" w:cstheme="minorHAnsi"/>
          <w:sz w:val="27"/>
          <w:szCs w:val="27"/>
        </w:rPr>
      </w:pPr>
    </w:p>
    <w:p w14:paraId="5D48C671" w14:textId="4C32720D" w:rsidR="00D11196" w:rsidRPr="001E56AC" w:rsidRDefault="00D11196" w:rsidP="00D11196">
      <w:pPr>
        <w:rPr>
          <w:rFonts w:ascii="Calibri" w:hAnsi="Calibri" w:cs="Calibri"/>
          <w:sz w:val="27"/>
          <w:szCs w:val="27"/>
        </w:rPr>
      </w:pPr>
      <w:r w:rsidRPr="001E56AC">
        <w:rPr>
          <w:rFonts w:ascii="Calibri" w:hAnsi="Calibri" w:cs="Calibri"/>
          <w:sz w:val="27"/>
          <w:szCs w:val="27"/>
        </w:rPr>
        <w:t xml:space="preserve">We have undertaken a major consultation exercise in respect of the Remuneration Framework for </w:t>
      </w:r>
      <w:r w:rsidR="00483684" w:rsidRPr="001E56AC">
        <w:rPr>
          <w:rFonts w:ascii="Calibri" w:hAnsi="Calibri" w:cs="Calibri"/>
          <w:sz w:val="27"/>
          <w:szCs w:val="27"/>
        </w:rPr>
        <w:t>c</w:t>
      </w:r>
      <w:r w:rsidRPr="001E56AC">
        <w:rPr>
          <w:rFonts w:ascii="Calibri" w:hAnsi="Calibri" w:cs="Calibri"/>
          <w:sz w:val="27"/>
          <w:szCs w:val="27"/>
        </w:rPr>
        <w:t xml:space="preserve">ommunity and </w:t>
      </w:r>
      <w:r w:rsidR="00483684" w:rsidRPr="001E56AC">
        <w:rPr>
          <w:rFonts w:ascii="Calibri" w:hAnsi="Calibri" w:cs="Calibri"/>
          <w:sz w:val="27"/>
          <w:szCs w:val="27"/>
        </w:rPr>
        <w:t>t</w:t>
      </w:r>
      <w:r w:rsidRPr="001E56AC">
        <w:rPr>
          <w:rFonts w:ascii="Calibri" w:hAnsi="Calibri" w:cs="Calibri"/>
          <w:sz w:val="27"/>
          <w:szCs w:val="27"/>
        </w:rPr>
        <w:t xml:space="preserve">own </w:t>
      </w:r>
      <w:r w:rsidR="00483684" w:rsidRPr="001E56AC">
        <w:rPr>
          <w:rFonts w:ascii="Calibri" w:hAnsi="Calibri" w:cs="Calibri"/>
          <w:sz w:val="27"/>
          <w:szCs w:val="27"/>
        </w:rPr>
        <w:t>c</w:t>
      </w:r>
      <w:r w:rsidRPr="001E56AC">
        <w:rPr>
          <w:rFonts w:ascii="Calibri" w:hAnsi="Calibri" w:cs="Calibri"/>
          <w:sz w:val="27"/>
          <w:szCs w:val="27"/>
        </w:rPr>
        <w:t xml:space="preserve">ouncils and the outcome is contained in </w:t>
      </w:r>
      <w:hyperlink w:anchor="Payments_to_Members_of_Community_and_TCs" w:history="1">
        <w:r w:rsidR="00483684" w:rsidRPr="0011289A">
          <w:rPr>
            <w:rStyle w:val="Hyperlink"/>
            <w:rFonts w:ascii="Calibri" w:hAnsi="Calibri" w:cs="Calibri"/>
            <w:sz w:val="27"/>
            <w:szCs w:val="27"/>
          </w:rPr>
          <w:t>S</w:t>
        </w:r>
        <w:r w:rsidRPr="0011289A">
          <w:rPr>
            <w:rStyle w:val="Hyperlink"/>
            <w:rFonts w:ascii="Calibri" w:hAnsi="Calibri" w:cs="Calibri"/>
            <w:sz w:val="27"/>
            <w:szCs w:val="27"/>
          </w:rPr>
          <w:t>ection 13</w:t>
        </w:r>
      </w:hyperlink>
      <w:r w:rsidRPr="001E56AC">
        <w:rPr>
          <w:rFonts w:ascii="Calibri" w:hAnsi="Calibri" w:cs="Calibri"/>
          <w:sz w:val="27"/>
          <w:szCs w:val="27"/>
        </w:rPr>
        <w:t xml:space="preserve"> of this draft Report. I wou</w:t>
      </w:r>
      <w:r w:rsidRPr="00CE76B9">
        <w:rPr>
          <w:rFonts w:ascii="Calibri" w:hAnsi="Calibri" w:cs="Calibri"/>
          <w:sz w:val="27"/>
          <w:szCs w:val="27"/>
        </w:rPr>
        <w:t xml:space="preserve">ld </w:t>
      </w:r>
      <w:r w:rsidR="004B61D4" w:rsidRPr="00CE76B9">
        <w:rPr>
          <w:rFonts w:ascii="Calibri" w:hAnsi="Calibri" w:cs="Calibri"/>
          <w:sz w:val="27"/>
          <w:szCs w:val="27"/>
        </w:rPr>
        <w:t xml:space="preserve">like to </w:t>
      </w:r>
      <w:r w:rsidRPr="00CE76B9">
        <w:rPr>
          <w:rFonts w:ascii="Calibri" w:hAnsi="Calibri" w:cs="Calibri"/>
          <w:sz w:val="27"/>
          <w:szCs w:val="27"/>
        </w:rPr>
        <w:t>e</w:t>
      </w:r>
      <w:r w:rsidRPr="001E56AC">
        <w:rPr>
          <w:rFonts w:ascii="Calibri" w:hAnsi="Calibri" w:cs="Calibri"/>
          <w:sz w:val="27"/>
          <w:szCs w:val="27"/>
        </w:rPr>
        <w:t>xpress my appreciation to all the councils and individual members and officers for their involvement in the exercise.</w:t>
      </w:r>
    </w:p>
    <w:p w14:paraId="7333F9E2" w14:textId="77777777" w:rsidR="00D11196" w:rsidRPr="001E56AC" w:rsidRDefault="00D11196" w:rsidP="00D11196">
      <w:pPr>
        <w:rPr>
          <w:rFonts w:ascii="Calibri" w:hAnsi="Calibri" w:cs="Calibri"/>
          <w:sz w:val="27"/>
          <w:szCs w:val="27"/>
        </w:rPr>
      </w:pPr>
    </w:p>
    <w:p w14:paraId="4BF1D696" w14:textId="59940B11" w:rsidR="00D11196" w:rsidRPr="001E56AC" w:rsidRDefault="00D11196" w:rsidP="00D11196">
      <w:pPr>
        <w:rPr>
          <w:rFonts w:ascii="Calibri" w:hAnsi="Calibri" w:cs="Calibri"/>
          <w:sz w:val="27"/>
          <w:szCs w:val="27"/>
        </w:rPr>
      </w:pPr>
      <w:r w:rsidRPr="001E56AC">
        <w:rPr>
          <w:rFonts w:ascii="Calibri" w:hAnsi="Calibri" w:cs="Calibri"/>
          <w:sz w:val="27"/>
          <w:szCs w:val="27"/>
        </w:rPr>
        <w:t>There have been changes to the membership of the Panel. Ruth Glazzard joined the Panel in April and Helen Wilkinson replaced Claire Sharp in July. My personal thanks to Claire for her contribution to the work of the Panel.</w:t>
      </w:r>
    </w:p>
    <w:p w14:paraId="17C203CC" w14:textId="77777777" w:rsidR="00D11196" w:rsidRPr="001E56AC" w:rsidRDefault="00D11196" w:rsidP="00D11196">
      <w:pPr>
        <w:rPr>
          <w:rFonts w:ascii="Calibri" w:hAnsi="Calibri" w:cs="Calibri"/>
          <w:sz w:val="27"/>
          <w:szCs w:val="27"/>
        </w:rPr>
      </w:pPr>
    </w:p>
    <w:p w14:paraId="091871A5" w14:textId="377A64D8" w:rsidR="00D11196" w:rsidRPr="001E56AC" w:rsidRDefault="00D11196" w:rsidP="00D11196">
      <w:pPr>
        <w:rPr>
          <w:rFonts w:ascii="Calibri" w:hAnsi="Calibri" w:cs="Calibri"/>
          <w:sz w:val="27"/>
          <w:szCs w:val="27"/>
        </w:rPr>
      </w:pPr>
      <w:r w:rsidRPr="001E56AC">
        <w:rPr>
          <w:rFonts w:ascii="Calibri" w:hAnsi="Calibri" w:cs="Calibri"/>
          <w:sz w:val="27"/>
          <w:szCs w:val="27"/>
        </w:rPr>
        <w:t xml:space="preserve">The consultation period for this draft Report ends on </w:t>
      </w:r>
      <w:r w:rsidRPr="001E56AC">
        <w:rPr>
          <w:rFonts w:ascii="Calibri" w:hAnsi="Calibri" w:cs="Calibri"/>
          <w:b/>
          <w:sz w:val="27"/>
          <w:szCs w:val="27"/>
        </w:rPr>
        <w:t>26 November 2021</w:t>
      </w:r>
      <w:r w:rsidRPr="001E56AC">
        <w:rPr>
          <w:rFonts w:ascii="Calibri" w:hAnsi="Calibri" w:cs="Calibri"/>
          <w:sz w:val="27"/>
          <w:szCs w:val="27"/>
        </w:rPr>
        <w:t>. The Panel would appreciate comments which will be considered prior to the production of the final Report</w:t>
      </w:r>
      <w:r w:rsidR="006A16CA" w:rsidRPr="001E56AC">
        <w:rPr>
          <w:rFonts w:ascii="Calibri" w:hAnsi="Calibri" w:cs="Calibri"/>
          <w:sz w:val="27"/>
          <w:szCs w:val="27"/>
        </w:rPr>
        <w:t>.</w:t>
      </w:r>
    </w:p>
    <w:p w14:paraId="3695ED85" w14:textId="77777777" w:rsidR="00D11196" w:rsidRPr="001E56AC" w:rsidRDefault="00D11196" w:rsidP="00D8477D">
      <w:pPr>
        <w:rPr>
          <w:rFonts w:asciiTheme="minorHAnsi" w:hAnsiTheme="minorHAnsi" w:cstheme="minorHAnsi"/>
          <w:sz w:val="27"/>
          <w:szCs w:val="27"/>
        </w:rPr>
      </w:pPr>
    </w:p>
    <w:p w14:paraId="0ABCBEB4" w14:textId="77777777" w:rsidR="004676F7" w:rsidRPr="001E56AC" w:rsidRDefault="004676F7" w:rsidP="00D8477D">
      <w:pPr>
        <w:pStyle w:val="NoSpacing"/>
        <w:rPr>
          <w:sz w:val="27"/>
          <w:szCs w:val="27"/>
        </w:rPr>
      </w:pPr>
    </w:p>
    <w:p w14:paraId="326BEAC9" w14:textId="0149E402" w:rsidR="00D8477D" w:rsidRPr="001E56AC" w:rsidRDefault="00D8477D" w:rsidP="00D8477D">
      <w:pPr>
        <w:pStyle w:val="NoSpacing"/>
        <w:rPr>
          <w:sz w:val="27"/>
          <w:szCs w:val="27"/>
        </w:rPr>
      </w:pPr>
      <w:r w:rsidRPr="001E56AC">
        <w:rPr>
          <w:sz w:val="27"/>
          <w:szCs w:val="27"/>
        </w:rPr>
        <w:t>John Bader</w:t>
      </w:r>
    </w:p>
    <w:p w14:paraId="711AEBCC" w14:textId="77777777" w:rsidR="00D8477D" w:rsidRPr="001E56AC" w:rsidRDefault="00D8477D" w:rsidP="00D8477D">
      <w:pPr>
        <w:pStyle w:val="NoSpacing"/>
        <w:rPr>
          <w:sz w:val="27"/>
          <w:szCs w:val="27"/>
        </w:rPr>
      </w:pPr>
      <w:r w:rsidRPr="001E56AC">
        <w:rPr>
          <w:sz w:val="27"/>
          <w:szCs w:val="27"/>
        </w:rPr>
        <w:t>Chair</w:t>
      </w:r>
    </w:p>
    <w:p w14:paraId="30D4D597" w14:textId="77777777" w:rsidR="00D8477D" w:rsidRPr="001E56AC" w:rsidRDefault="00D8477D" w:rsidP="00D8477D">
      <w:pPr>
        <w:pStyle w:val="NoSpacing"/>
        <w:rPr>
          <w:sz w:val="27"/>
          <w:szCs w:val="27"/>
        </w:rPr>
      </w:pPr>
    </w:p>
    <w:p w14:paraId="7012CBA8" w14:textId="77777777" w:rsidR="00D8477D" w:rsidRPr="001E56AC" w:rsidRDefault="00D8477D" w:rsidP="00D8477D">
      <w:pPr>
        <w:pStyle w:val="NoSpacing"/>
        <w:rPr>
          <w:sz w:val="27"/>
          <w:szCs w:val="27"/>
        </w:rPr>
      </w:pPr>
      <w:r w:rsidRPr="001E56AC">
        <w:rPr>
          <w:sz w:val="27"/>
          <w:szCs w:val="27"/>
        </w:rPr>
        <w:t>Panel Membership</w:t>
      </w:r>
    </w:p>
    <w:p w14:paraId="1C1BE904" w14:textId="77777777" w:rsidR="00D8477D" w:rsidRPr="001E56AC" w:rsidRDefault="00D8477D" w:rsidP="00D8477D">
      <w:pPr>
        <w:pStyle w:val="NoSpacing"/>
        <w:rPr>
          <w:sz w:val="27"/>
          <w:szCs w:val="27"/>
        </w:rPr>
      </w:pPr>
      <w:r w:rsidRPr="001E56AC">
        <w:rPr>
          <w:sz w:val="27"/>
          <w:szCs w:val="27"/>
        </w:rPr>
        <w:t>John Bader, Chair</w:t>
      </w:r>
    </w:p>
    <w:p w14:paraId="6C198AAF" w14:textId="203351E8" w:rsidR="00D8477D" w:rsidRPr="001E56AC" w:rsidRDefault="00D8477D" w:rsidP="00D8477D">
      <w:pPr>
        <w:pStyle w:val="NoSpacing"/>
        <w:rPr>
          <w:sz w:val="27"/>
          <w:szCs w:val="27"/>
        </w:rPr>
      </w:pPr>
      <w:r w:rsidRPr="001E56AC">
        <w:rPr>
          <w:sz w:val="27"/>
          <w:szCs w:val="27"/>
        </w:rPr>
        <w:t>Saz Willey</w:t>
      </w:r>
      <w:r w:rsidR="00955AD1" w:rsidRPr="001E56AC">
        <w:rPr>
          <w:sz w:val="27"/>
          <w:szCs w:val="27"/>
        </w:rPr>
        <w:t>, Vice Chair</w:t>
      </w:r>
    </w:p>
    <w:p w14:paraId="6BD9F22B" w14:textId="4CFCDFD3" w:rsidR="006A16CA" w:rsidRPr="001E56AC" w:rsidRDefault="006A16CA" w:rsidP="00D8477D">
      <w:pPr>
        <w:pStyle w:val="NoSpacing"/>
        <w:rPr>
          <w:sz w:val="27"/>
          <w:szCs w:val="27"/>
        </w:rPr>
      </w:pPr>
      <w:r w:rsidRPr="001E56AC">
        <w:rPr>
          <w:sz w:val="27"/>
          <w:szCs w:val="27"/>
        </w:rPr>
        <w:t>Joe Stockley</w:t>
      </w:r>
    </w:p>
    <w:p w14:paraId="2AEA4034" w14:textId="6931496B" w:rsidR="00D8477D" w:rsidRPr="001E56AC" w:rsidRDefault="000E07F2" w:rsidP="00D8477D">
      <w:pPr>
        <w:pStyle w:val="NoSpacing"/>
        <w:rPr>
          <w:sz w:val="27"/>
          <w:szCs w:val="27"/>
        </w:rPr>
      </w:pPr>
      <w:r w:rsidRPr="001E56AC">
        <w:rPr>
          <w:sz w:val="27"/>
          <w:szCs w:val="27"/>
        </w:rPr>
        <w:t>Ruth Glazzard</w:t>
      </w:r>
    </w:p>
    <w:p w14:paraId="0EBAAAE3" w14:textId="3ECF6778" w:rsidR="00AC4453" w:rsidRPr="001E56AC" w:rsidRDefault="000E07F2" w:rsidP="00FA4593">
      <w:pPr>
        <w:rPr>
          <w:rFonts w:asciiTheme="minorHAnsi" w:hAnsiTheme="minorHAnsi" w:cstheme="minorHAnsi"/>
          <w:sz w:val="27"/>
          <w:szCs w:val="27"/>
        </w:rPr>
      </w:pPr>
      <w:r w:rsidRPr="001E56AC">
        <w:rPr>
          <w:rFonts w:asciiTheme="minorHAnsi" w:hAnsiTheme="minorHAnsi" w:cstheme="minorHAnsi"/>
          <w:sz w:val="27"/>
          <w:szCs w:val="27"/>
        </w:rPr>
        <w:t>Helen Wilkinson</w:t>
      </w:r>
    </w:p>
    <w:p w14:paraId="42803729" w14:textId="77777777" w:rsidR="000E07F2" w:rsidRPr="001E56AC" w:rsidRDefault="000E07F2" w:rsidP="00FA4593">
      <w:pPr>
        <w:rPr>
          <w:sz w:val="27"/>
          <w:szCs w:val="27"/>
        </w:rPr>
      </w:pPr>
    </w:p>
    <w:p w14:paraId="2A3A85DB" w14:textId="4895DA39" w:rsidR="00AC4453" w:rsidRPr="001E56AC" w:rsidRDefault="00AC4453" w:rsidP="00FA4593">
      <w:pPr>
        <w:rPr>
          <w:sz w:val="24"/>
          <w:szCs w:val="24"/>
        </w:rPr>
      </w:pPr>
      <w:r w:rsidRPr="001E56AC">
        <w:rPr>
          <w:rFonts w:asciiTheme="minorHAnsi" w:hAnsiTheme="minorHAnsi" w:cstheme="minorHAnsi"/>
          <w:sz w:val="27"/>
          <w:szCs w:val="27"/>
        </w:rPr>
        <w:t>Detailed information about the members can be found on the website:</w:t>
      </w:r>
      <w:r w:rsidRPr="001E56AC">
        <w:rPr>
          <w:sz w:val="27"/>
          <w:szCs w:val="27"/>
        </w:rPr>
        <w:t xml:space="preserve"> </w:t>
      </w:r>
      <w:hyperlink r:id="rId15" w:history="1">
        <w:r w:rsidR="00257382" w:rsidRPr="001E56AC">
          <w:rPr>
            <w:rStyle w:val="Hyperlink"/>
            <w:sz w:val="24"/>
            <w:szCs w:val="24"/>
          </w:rPr>
          <w:t>Panel website</w:t>
        </w:r>
      </w:hyperlink>
    </w:p>
    <w:p w14:paraId="222DEFA9" w14:textId="3F5183B6" w:rsidR="00AC4453" w:rsidRPr="001E56AC" w:rsidRDefault="00AC4453" w:rsidP="00FA4593">
      <w:pPr>
        <w:spacing w:line="271" w:lineRule="auto"/>
        <w:sectPr w:rsidR="00AC4453" w:rsidRPr="001E56AC" w:rsidSect="00774F88">
          <w:type w:val="continuous"/>
          <w:pgSz w:w="11910" w:h="16840"/>
          <w:pgMar w:top="0" w:right="1320" w:bottom="0" w:left="1340" w:header="720" w:footer="720" w:gutter="0"/>
          <w:cols w:space="720"/>
        </w:sectPr>
      </w:pPr>
    </w:p>
    <w:p w14:paraId="574FFCB6" w14:textId="77777777" w:rsidR="00AC4453" w:rsidRPr="001E56AC" w:rsidRDefault="00AC4453" w:rsidP="00195800">
      <w:pPr>
        <w:pStyle w:val="Heading1"/>
      </w:pPr>
      <w:r w:rsidRPr="001E56AC">
        <w:lastRenderedPageBreak/>
        <w:t>Contents</w:t>
      </w:r>
    </w:p>
    <w:sdt>
      <w:sdtPr>
        <w:id w:val="1010573334"/>
        <w:docPartObj>
          <w:docPartGallery w:val="Table of Contents"/>
          <w:docPartUnique/>
        </w:docPartObj>
      </w:sdtPr>
      <w:sdtEndPr/>
      <w:sdtContent>
        <w:p w14:paraId="26149200" w14:textId="509D07BE" w:rsidR="00D11196" w:rsidRPr="001E56AC" w:rsidRDefault="00E17F81" w:rsidP="00A14B6D">
          <w:pPr>
            <w:pStyle w:val="TOC1"/>
            <w:tabs>
              <w:tab w:val="right" w:pos="9117"/>
            </w:tabs>
            <w:ind w:hanging="266"/>
          </w:pPr>
          <w:hyperlink w:anchor="Timescale_for_Implementation" w:history="1">
            <w:r w:rsidR="00D11196" w:rsidRPr="001E56AC">
              <w:rPr>
                <w:rStyle w:val="Hyperlink"/>
                <w:b/>
                <w:color w:val="auto"/>
                <w:u w:val="none"/>
              </w:rPr>
              <w:t xml:space="preserve">Implementation of the Panel’s </w:t>
            </w:r>
            <w:r w:rsidR="0076277E" w:rsidRPr="001E56AC">
              <w:rPr>
                <w:rStyle w:val="Hyperlink"/>
                <w:b/>
                <w:color w:val="auto"/>
                <w:u w:val="none"/>
              </w:rPr>
              <w:t>D</w:t>
            </w:r>
            <w:r w:rsidR="00D11196" w:rsidRPr="001E56AC">
              <w:rPr>
                <w:rStyle w:val="Hyperlink"/>
                <w:b/>
                <w:color w:val="auto"/>
                <w:u w:val="none"/>
              </w:rPr>
              <w:t>eterminations</w:t>
            </w:r>
          </w:hyperlink>
          <w:r w:rsidR="00141B91" w:rsidRPr="001E56AC">
            <w:tab/>
            <w:t>3</w:t>
          </w:r>
        </w:p>
        <w:p w14:paraId="329EB58C" w14:textId="4BBF8F8D" w:rsidR="00AC4453" w:rsidRPr="001E56AC" w:rsidRDefault="00E17F81" w:rsidP="00A14B6D">
          <w:pPr>
            <w:pStyle w:val="TOC1"/>
            <w:tabs>
              <w:tab w:val="right" w:pos="9117"/>
            </w:tabs>
            <w:ind w:hanging="266"/>
          </w:pPr>
          <w:hyperlink w:anchor="Executive_Summary" w:history="1">
            <w:r w:rsidR="00D11196" w:rsidRPr="001E56AC">
              <w:rPr>
                <w:b/>
              </w:rPr>
              <w:t>Executive Summary</w:t>
            </w:r>
            <w:r w:rsidR="00D11196" w:rsidRPr="001E56AC">
              <w:tab/>
            </w:r>
          </w:hyperlink>
          <w:r w:rsidR="00141B91" w:rsidRPr="001E56AC">
            <w:t>4</w:t>
          </w:r>
        </w:p>
        <w:p w14:paraId="0DA79720" w14:textId="282A4E23" w:rsidR="00AC4453" w:rsidRPr="001E56AC" w:rsidRDefault="00E17F81" w:rsidP="00FA4593">
          <w:pPr>
            <w:pStyle w:val="TOC1"/>
            <w:numPr>
              <w:ilvl w:val="0"/>
              <w:numId w:val="25"/>
            </w:numPr>
            <w:tabs>
              <w:tab w:val="left" w:pos="369"/>
              <w:tab w:val="right" w:pos="9117"/>
            </w:tabs>
            <w:ind w:hanging="548"/>
          </w:pPr>
          <w:hyperlink w:anchor="_bookmark1" w:history="1">
            <w:r w:rsidR="00C63D2A" w:rsidRPr="001E56AC">
              <w:rPr>
                <w:rStyle w:val="Heading2Char"/>
                <w:rFonts w:ascii="Arial" w:hAnsi="Arial" w:cs="Arial"/>
                <w:sz w:val="24"/>
                <w:szCs w:val="24"/>
              </w:rPr>
              <w:t>The Panel’s Framework: Principles of Members’ Remuneration</w:t>
            </w:r>
            <w:r w:rsidR="00C63D2A" w:rsidRPr="001E56AC">
              <w:tab/>
            </w:r>
          </w:hyperlink>
          <w:r w:rsidR="00F637CA">
            <w:t>8</w:t>
          </w:r>
        </w:p>
        <w:p w14:paraId="715D633D" w14:textId="6F55D4ED" w:rsidR="00AC4453" w:rsidRPr="001E56AC" w:rsidRDefault="00E17F81" w:rsidP="00FA4593">
          <w:pPr>
            <w:pStyle w:val="TOC1"/>
            <w:numPr>
              <w:ilvl w:val="0"/>
              <w:numId w:val="25"/>
            </w:numPr>
            <w:tabs>
              <w:tab w:val="left" w:pos="369"/>
              <w:tab w:val="right" w:pos="9117"/>
            </w:tabs>
            <w:ind w:left="368" w:hanging="268"/>
          </w:pPr>
          <w:hyperlink w:anchor="_bookmark2" w:history="1">
            <w:r w:rsidR="00C63D2A" w:rsidRPr="001E56AC">
              <w:rPr>
                <w:rStyle w:val="Heading2Char"/>
                <w:rFonts w:ascii="Arial" w:hAnsi="Arial" w:cs="Arial"/>
                <w:sz w:val="24"/>
                <w:szCs w:val="24"/>
              </w:rPr>
              <w:t>Annual Report Summary Page</w:t>
            </w:r>
            <w:r w:rsidR="00C63D2A" w:rsidRPr="001E56AC">
              <w:tab/>
            </w:r>
          </w:hyperlink>
          <w:r w:rsidR="00F637CA">
            <w:t>10</w:t>
          </w:r>
        </w:p>
        <w:p w14:paraId="26B51957" w14:textId="53D9D9AE" w:rsidR="00AC4453" w:rsidRPr="001E56AC" w:rsidRDefault="00E17F81" w:rsidP="00353E73">
          <w:pPr>
            <w:pStyle w:val="TOC1"/>
            <w:numPr>
              <w:ilvl w:val="0"/>
              <w:numId w:val="25"/>
            </w:numPr>
            <w:tabs>
              <w:tab w:val="left" w:pos="369"/>
              <w:tab w:val="right" w:pos="9118"/>
            </w:tabs>
            <w:spacing w:before="242"/>
            <w:ind w:left="426" w:right="123" w:hanging="326"/>
          </w:pPr>
          <w:hyperlink w:anchor="Payments_to_Elected_Members" w:history="1">
            <w:r w:rsidR="00AC4453" w:rsidRPr="001E56AC">
              <w:rPr>
                <w:rStyle w:val="Heading2Char"/>
                <w:rFonts w:ascii="Arial" w:hAnsi="Arial" w:cs="Arial"/>
                <w:sz w:val="24"/>
                <w:szCs w:val="24"/>
              </w:rPr>
              <w:t xml:space="preserve">Payments to Elected Members of Principal Councils: Basic, Senior and </w:t>
            </w:r>
          </w:hyperlink>
          <w:r w:rsidR="0076277E" w:rsidRPr="001E56AC">
            <w:rPr>
              <w:rStyle w:val="Heading2Char"/>
              <w:rFonts w:ascii="Arial" w:hAnsi="Arial" w:cs="Arial"/>
              <w:sz w:val="24"/>
              <w:szCs w:val="24"/>
            </w:rPr>
            <w:t xml:space="preserve"> </w:t>
          </w:r>
          <w:r w:rsidR="0078609F" w:rsidRPr="001E56AC">
            <w:rPr>
              <w:rStyle w:val="Heading2Char"/>
              <w:rFonts w:ascii="Arial" w:hAnsi="Arial" w:cs="Arial"/>
              <w:sz w:val="24"/>
              <w:szCs w:val="24"/>
            </w:rPr>
            <w:t>Civic</w:t>
          </w:r>
          <w:r w:rsidR="0078609F" w:rsidRPr="001E56AC">
            <w:rPr>
              <w:rStyle w:val="Heading2Char"/>
            </w:rPr>
            <w:t xml:space="preserve"> </w:t>
          </w:r>
          <w:hyperlink w:anchor="_bookmark3" w:history="1">
            <w:r w:rsidR="00C63D2A" w:rsidRPr="001E56AC">
              <w:rPr>
                <w:rStyle w:val="Heading2Char"/>
                <w:rFonts w:ascii="Arial" w:hAnsi="Arial" w:cs="Arial"/>
                <w:sz w:val="24"/>
                <w:szCs w:val="24"/>
              </w:rPr>
              <w:t>Salaries</w:t>
            </w:r>
            <w:r w:rsidR="00C63D2A" w:rsidRPr="001E56AC">
              <w:tab/>
            </w:r>
          </w:hyperlink>
          <w:r w:rsidR="00F637CA">
            <w:t>11</w:t>
          </w:r>
        </w:p>
        <w:p w14:paraId="0C99F3F4" w14:textId="6447A4C4" w:rsidR="00AC4453" w:rsidRPr="001E56AC" w:rsidRDefault="00E17F81" w:rsidP="00FA4593">
          <w:pPr>
            <w:pStyle w:val="TOC1"/>
            <w:numPr>
              <w:ilvl w:val="0"/>
              <w:numId w:val="25"/>
            </w:numPr>
            <w:tabs>
              <w:tab w:val="left" w:pos="369"/>
              <w:tab w:val="right" w:pos="9118"/>
            </w:tabs>
            <w:spacing w:before="242"/>
            <w:ind w:left="368" w:hanging="268"/>
          </w:pPr>
          <w:hyperlink w:anchor="_bookmark4" w:history="1">
            <w:r w:rsidR="00C63D2A" w:rsidRPr="001E56AC">
              <w:rPr>
                <w:rStyle w:val="Heading2Char"/>
                <w:rFonts w:ascii="Arial" w:hAnsi="Arial" w:cs="Arial"/>
                <w:sz w:val="24"/>
                <w:szCs w:val="24"/>
              </w:rPr>
              <w:t>Joint Overview and Scrutiny Committees (JOSC)</w:t>
            </w:r>
            <w:r w:rsidR="00C63D2A" w:rsidRPr="001E56AC">
              <w:tab/>
              <w:t>2</w:t>
            </w:r>
          </w:hyperlink>
          <w:r w:rsidR="00F637CA">
            <w:t>4</w:t>
          </w:r>
        </w:p>
        <w:p w14:paraId="093086D9" w14:textId="5C5B8136" w:rsidR="00AC4453" w:rsidRPr="001E56AC" w:rsidRDefault="00E17F81" w:rsidP="00FA4593">
          <w:pPr>
            <w:pStyle w:val="TOC1"/>
            <w:numPr>
              <w:ilvl w:val="0"/>
              <w:numId w:val="25"/>
            </w:numPr>
            <w:tabs>
              <w:tab w:val="left" w:pos="369"/>
              <w:tab w:val="right" w:pos="9118"/>
            </w:tabs>
            <w:ind w:left="368" w:hanging="268"/>
          </w:pPr>
          <w:hyperlink w:anchor="_bookmark5" w:history="1">
            <w:r w:rsidR="00C63D2A" w:rsidRPr="001E56AC">
              <w:rPr>
                <w:rStyle w:val="Heading2Char"/>
                <w:rFonts w:ascii="Arial" w:hAnsi="Arial" w:cs="Arial"/>
                <w:sz w:val="24"/>
                <w:szCs w:val="24"/>
              </w:rPr>
              <w:t>Pension Provision for Elected Members of Principal Councils</w:t>
            </w:r>
            <w:r w:rsidR="00C63D2A" w:rsidRPr="001E56AC">
              <w:tab/>
              <w:t>2</w:t>
            </w:r>
          </w:hyperlink>
          <w:r w:rsidR="00772576">
            <w:t>5</w:t>
          </w:r>
        </w:p>
        <w:p w14:paraId="25B1F6F2" w14:textId="7FE80C05" w:rsidR="00AC4453" w:rsidRPr="001E56AC" w:rsidRDefault="00E17F81" w:rsidP="00FA4593">
          <w:pPr>
            <w:pStyle w:val="TOC1"/>
            <w:numPr>
              <w:ilvl w:val="0"/>
              <w:numId w:val="25"/>
            </w:numPr>
            <w:tabs>
              <w:tab w:val="left" w:pos="369"/>
              <w:tab w:val="right" w:pos="9118"/>
            </w:tabs>
            <w:spacing w:before="242"/>
            <w:ind w:left="368" w:hanging="268"/>
          </w:pPr>
          <w:hyperlink w:anchor="_bookmark6" w:history="1">
            <w:r w:rsidR="00C63D2A" w:rsidRPr="001E56AC">
              <w:rPr>
                <w:rStyle w:val="Heading2Char"/>
                <w:rFonts w:ascii="Arial" w:hAnsi="Arial" w:cs="Arial"/>
                <w:sz w:val="24"/>
                <w:szCs w:val="24"/>
              </w:rPr>
              <w:t>Entitlement to Family Absence</w:t>
            </w:r>
            <w:r w:rsidR="00C63D2A" w:rsidRPr="001E56AC">
              <w:tab/>
              <w:t>2</w:t>
            </w:r>
          </w:hyperlink>
          <w:r w:rsidR="00F637CA">
            <w:t>6</w:t>
          </w:r>
        </w:p>
        <w:p w14:paraId="375B59A9" w14:textId="43646903" w:rsidR="00AC4453" w:rsidRPr="001E56AC" w:rsidRDefault="00E17F81" w:rsidP="00FA4593">
          <w:pPr>
            <w:pStyle w:val="TOC1"/>
            <w:numPr>
              <w:ilvl w:val="0"/>
              <w:numId w:val="25"/>
            </w:numPr>
            <w:tabs>
              <w:tab w:val="left" w:pos="369"/>
              <w:tab w:val="right" w:pos="9118"/>
            </w:tabs>
            <w:ind w:left="368" w:hanging="268"/>
          </w:pPr>
          <w:hyperlink w:anchor="_bookmark7" w:history="1">
            <w:r w:rsidR="00C63D2A" w:rsidRPr="001E56AC">
              <w:rPr>
                <w:rStyle w:val="Heading2Char"/>
                <w:rFonts w:ascii="Arial" w:hAnsi="Arial" w:cs="Arial"/>
                <w:sz w:val="24"/>
                <w:szCs w:val="24"/>
              </w:rPr>
              <w:t>Payments to Members of National Park Authorities</w:t>
            </w:r>
            <w:r w:rsidR="00C63D2A" w:rsidRPr="001E56AC">
              <w:tab/>
              <w:t>2</w:t>
            </w:r>
          </w:hyperlink>
          <w:r w:rsidR="00F637CA">
            <w:t>7</w:t>
          </w:r>
        </w:p>
        <w:p w14:paraId="468B87A1" w14:textId="1D578DC5" w:rsidR="00AC4453" w:rsidRPr="001E56AC" w:rsidRDefault="00E17F81" w:rsidP="00FA4593">
          <w:pPr>
            <w:pStyle w:val="TOC1"/>
            <w:numPr>
              <w:ilvl w:val="0"/>
              <w:numId w:val="25"/>
            </w:numPr>
            <w:tabs>
              <w:tab w:val="left" w:pos="369"/>
              <w:tab w:val="right" w:pos="9118"/>
            </w:tabs>
            <w:spacing w:before="242"/>
            <w:ind w:left="368" w:hanging="268"/>
          </w:pPr>
          <w:hyperlink w:anchor="_bookmark8" w:history="1">
            <w:r w:rsidR="002810A5" w:rsidRPr="001E56AC">
              <w:rPr>
                <w:rStyle w:val="Heading2Char"/>
                <w:rFonts w:ascii="Arial" w:hAnsi="Arial" w:cs="Arial"/>
                <w:sz w:val="24"/>
                <w:szCs w:val="24"/>
              </w:rPr>
              <w:t>Payments to Members of Welsh Fire and Rescue Authorities</w:t>
            </w:r>
            <w:r w:rsidR="002810A5" w:rsidRPr="001E56AC">
              <w:tab/>
            </w:r>
          </w:hyperlink>
          <w:r w:rsidR="00141B91" w:rsidRPr="001E56AC">
            <w:t>3</w:t>
          </w:r>
          <w:r w:rsidR="00F637CA">
            <w:t>0</w:t>
          </w:r>
        </w:p>
        <w:p w14:paraId="71DF0028" w14:textId="040A04DE" w:rsidR="00AC4453" w:rsidRPr="001E56AC" w:rsidRDefault="00E17F81" w:rsidP="00353E73">
          <w:pPr>
            <w:pStyle w:val="TOC1"/>
            <w:numPr>
              <w:ilvl w:val="0"/>
              <w:numId w:val="25"/>
            </w:numPr>
            <w:tabs>
              <w:tab w:val="left" w:pos="369"/>
              <w:tab w:val="right" w:pos="9118"/>
            </w:tabs>
            <w:spacing w:line="242" w:lineRule="auto"/>
            <w:ind w:left="426" w:right="123" w:hanging="326"/>
          </w:pPr>
          <w:hyperlink w:anchor="_bookmark9" w:history="1">
            <w:r w:rsidR="00AC4453" w:rsidRPr="001E56AC">
              <w:rPr>
                <w:rStyle w:val="Heading2Char"/>
                <w:rFonts w:ascii="Arial" w:hAnsi="Arial" w:cs="Arial"/>
                <w:sz w:val="24"/>
                <w:szCs w:val="24"/>
              </w:rPr>
              <w:t>Payments to Co-opted Members of Principal Councils, National Park Authorities</w:t>
            </w:r>
          </w:hyperlink>
          <w:r w:rsidR="00AC4453" w:rsidRPr="001E56AC">
            <w:t xml:space="preserve"> </w:t>
          </w:r>
          <w:hyperlink w:anchor="_bookmark9" w:history="1">
            <w:r w:rsidR="002810A5" w:rsidRPr="001E56AC">
              <w:rPr>
                <w:rStyle w:val="Heading2Char"/>
                <w:rFonts w:ascii="Arial" w:hAnsi="Arial" w:cs="Arial"/>
                <w:sz w:val="24"/>
                <w:szCs w:val="24"/>
              </w:rPr>
              <w:t>and</w:t>
            </w:r>
            <w:r w:rsidR="002810A5" w:rsidRPr="001E56AC">
              <w:rPr>
                <w:rStyle w:val="Heading2Char"/>
              </w:rPr>
              <w:t xml:space="preserve"> </w:t>
            </w:r>
            <w:r w:rsidR="002810A5" w:rsidRPr="001E56AC">
              <w:rPr>
                <w:rStyle w:val="Heading2Char"/>
                <w:rFonts w:ascii="Arial" w:hAnsi="Arial" w:cs="Arial"/>
                <w:sz w:val="24"/>
                <w:szCs w:val="24"/>
              </w:rPr>
              <w:t>Fire</w:t>
            </w:r>
            <w:r w:rsidR="006C05E3" w:rsidRPr="001E56AC">
              <w:rPr>
                <w:rStyle w:val="Heading2Char"/>
                <w:rFonts w:ascii="Arial" w:hAnsi="Arial" w:cs="Arial"/>
                <w:sz w:val="24"/>
                <w:szCs w:val="24"/>
              </w:rPr>
              <w:t xml:space="preserve"> and</w:t>
            </w:r>
            <w:r w:rsidR="002810A5" w:rsidRPr="001E56AC">
              <w:rPr>
                <w:rStyle w:val="Heading2Char"/>
                <w:rFonts w:ascii="Arial" w:hAnsi="Arial" w:cs="Arial"/>
                <w:sz w:val="24"/>
                <w:szCs w:val="24"/>
              </w:rPr>
              <w:t xml:space="preserve"> Rescue Authorities</w:t>
            </w:r>
            <w:r w:rsidR="002810A5" w:rsidRPr="001E56AC">
              <w:tab/>
              <w:t>3</w:t>
            </w:r>
          </w:hyperlink>
          <w:r w:rsidR="00F637CA">
            <w:t>3</w:t>
          </w:r>
        </w:p>
        <w:p w14:paraId="1315E21D" w14:textId="302A2510" w:rsidR="00AC4453" w:rsidRPr="001E56AC" w:rsidRDefault="00E17F81" w:rsidP="00FA4593">
          <w:pPr>
            <w:pStyle w:val="TOC1"/>
            <w:numPr>
              <w:ilvl w:val="0"/>
              <w:numId w:val="25"/>
            </w:numPr>
            <w:tabs>
              <w:tab w:val="left" w:pos="503"/>
              <w:tab w:val="right" w:pos="9118"/>
            </w:tabs>
            <w:spacing w:before="234"/>
            <w:ind w:left="502" w:hanging="402"/>
          </w:pPr>
          <w:hyperlink w:anchor="_bookmark10" w:history="1">
            <w:r w:rsidR="00DC4498" w:rsidRPr="001E56AC">
              <w:rPr>
                <w:rStyle w:val="Heading2Char"/>
                <w:rFonts w:ascii="Arial" w:hAnsi="Arial" w:cs="Arial"/>
                <w:sz w:val="24"/>
                <w:szCs w:val="24"/>
              </w:rPr>
              <w:t xml:space="preserve">Contribution towards </w:t>
            </w:r>
            <w:r w:rsidR="006C05E3" w:rsidRPr="001E56AC">
              <w:rPr>
                <w:rStyle w:val="Heading2Char"/>
                <w:rFonts w:ascii="Arial" w:hAnsi="Arial" w:cs="Arial"/>
                <w:sz w:val="24"/>
                <w:szCs w:val="24"/>
              </w:rPr>
              <w:t>C</w:t>
            </w:r>
            <w:r w:rsidR="00DC4498" w:rsidRPr="001E56AC">
              <w:rPr>
                <w:rStyle w:val="Heading2Char"/>
                <w:rFonts w:ascii="Arial" w:hAnsi="Arial" w:cs="Arial"/>
                <w:sz w:val="24"/>
                <w:szCs w:val="24"/>
              </w:rPr>
              <w:t xml:space="preserve">osts of </w:t>
            </w:r>
            <w:r w:rsidR="006C05E3" w:rsidRPr="001E56AC">
              <w:rPr>
                <w:rStyle w:val="Heading2Char"/>
                <w:rFonts w:ascii="Arial" w:hAnsi="Arial" w:cs="Arial"/>
                <w:sz w:val="24"/>
                <w:szCs w:val="24"/>
              </w:rPr>
              <w:t>C</w:t>
            </w:r>
            <w:r w:rsidR="00DC4498" w:rsidRPr="001E56AC">
              <w:rPr>
                <w:rStyle w:val="Heading2Char"/>
                <w:rFonts w:ascii="Arial" w:hAnsi="Arial" w:cs="Arial"/>
                <w:sz w:val="24"/>
                <w:szCs w:val="24"/>
              </w:rPr>
              <w:t xml:space="preserve">are and </w:t>
            </w:r>
            <w:r w:rsidR="006C05E3" w:rsidRPr="001E56AC">
              <w:rPr>
                <w:rStyle w:val="Heading2Char"/>
                <w:rFonts w:ascii="Arial" w:hAnsi="Arial" w:cs="Arial"/>
                <w:sz w:val="24"/>
                <w:szCs w:val="24"/>
              </w:rPr>
              <w:t>P</w:t>
            </w:r>
            <w:r w:rsidR="00DC4498" w:rsidRPr="001E56AC">
              <w:rPr>
                <w:rStyle w:val="Heading2Char"/>
                <w:rFonts w:ascii="Arial" w:hAnsi="Arial" w:cs="Arial"/>
                <w:sz w:val="24"/>
                <w:szCs w:val="24"/>
              </w:rPr>
              <w:t xml:space="preserve">ersonal </w:t>
            </w:r>
            <w:r w:rsidR="006C05E3" w:rsidRPr="001E56AC">
              <w:rPr>
                <w:rStyle w:val="Heading2Char"/>
                <w:rFonts w:ascii="Arial" w:hAnsi="Arial" w:cs="Arial"/>
                <w:sz w:val="24"/>
                <w:szCs w:val="24"/>
              </w:rPr>
              <w:t>A</w:t>
            </w:r>
            <w:r w:rsidR="00BF58D1" w:rsidRPr="001E56AC">
              <w:rPr>
                <w:rStyle w:val="Heading2Char"/>
                <w:rFonts w:ascii="Arial" w:hAnsi="Arial" w:cs="Arial"/>
                <w:sz w:val="24"/>
                <w:szCs w:val="24"/>
              </w:rPr>
              <w:t>ssistance</w:t>
            </w:r>
            <w:r w:rsidR="002810A5" w:rsidRPr="001E56AC">
              <w:tab/>
              <w:t>3</w:t>
            </w:r>
          </w:hyperlink>
          <w:r w:rsidR="00F637CA">
            <w:t>5</w:t>
          </w:r>
        </w:p>
        <w:p w14:paraId="49903572" w14:textId="3EF3869F" w:rsidR="00AC4453" w:rsidRPr="001E56AC" w:rsidRDefault="00E17F81" w:rsidP="00FA4593">
          <w:pPr>
            <w:pStyle w:val="TOC1"/>
            <w:numPr>
              <w:ilvl w:val="0"/>
              <w:numId w:val="25"/>
            </w:numPr>
            <w:tabs>
              <w:tab w:val="left" w:pos="503"/>
              <w:tab w:val="right" w:pos="9118"/>
            </w:tabs>
            <w:spacing w:before="241"/>
            <w:ind w:left="502" w:hanging="402"/>
          </w:pPr>
          <w:hyperlink w:anchor="_bookmark11" w:history="1">
            <w:r w:rsidR="002810A5" w:rsidRPr="001E56AC">
              <w:rPr>
                <w:rStyle w:val="Heading2Char"/>
                <w:rFonts w:ascii="Arial" w:hAnsi="Arial" w:cs="Arial"/>
                <w:sz w:val="24"/>
                <w:szCs w:val="24"/>
              </w:rPr>
              <w:t>Sickness Absence for Senior Salary Holders</w:t>
            </w:r>
            <w:r w:rsidR="002810A5" w:rsidRPr="001E56AC">
              <w:tab/>
            </w:r>
          </w:hyperlink>
          <w:r w:rsidR="00F637CA">
            <w:t>39</w:t>
          </w:r>
        </w:p>
        <w:p w14:paraId="3C5F381F" w14:textId="341FEF81" w:rsidR="00AC4453" w:rsidRPr="001E56AC" w:rsidRDefault="00E17F81" w:rsidP="00FA4593">
          <w:pPr>
            <w:pStyle w:val="TOC1"/>
            <w:numPr>
              <w:ilvl w:val="0"/>
              <w:numId w:val="25"/>
            </w:numPr>
            <w:tabs>
              <w:tab w:val="left" w:pos="503"/>
              <w:tab w:val="right" w:pos="9118"/>
            </w:tabs>
            <w:ind w:left="502" w:hanging="402"/>
          </w:pPr>
          <w:hyperlink w:anchor="_bookmark12" w:history="1">
            <w:r w:rsidR="002810A5" w:rsidRPr="001E56AC">
              <w:rPr>
                <w:rStyle w:val="Heading2Char"/>
                <w:rFonts w:ascii="Arial" w:hAnsi="Arial" w:cs="Arial"/>
                <w:sz w:val="24"/>
                <w:szCs w:val="24"/>
              </w:rPr>
              <w:t>Reimbursement of Travel and Subsistence Costs when on Official</w:t>
            </w:r>
            <w:r w:rsidR="002810A5" w:rsidRPr="001E56AC">
              <w:rPr>
                <w:rStyle w:val="Heading2Char"/>
              </w:rPr>
              <w:t xml:space="preserve"> </w:t>
            </w:r>
            <w:r w:rsidR="00BE2515" w:rsidRPr="001E56AC">
              <w:rPr>
                <w:rStyle w:val="Heading2Char"/>
              </w:rPr>
              <w:tab/>
            </w:r>
            <w:r w:rsidR="00141B91" w:rsidRPr="001E56AC">
              <w:rPr>
                <w:rStyle w:val="Heading2Char"/>
                <w:rFonts w:ascii="Arial" w:hAnsi="Arial" w:cs="Arial"/>
                <w:b w:val="0"/>
                <w:sz w:val="24"/>
                <w:szCs w:val="24"/>
              </w:rPr>
              <w:t>4</w:t>
            </w:r>
            <w:r w:rsidR="00F637CA">
              <w:rPr>
                <w:rStyle w:val="Heading2Char"/>
                <w:rFonts w:ascii="Arial" w:hAnsi="Arial" w:cs="Arial"/>
                <w:b w:val="0"/>
                <w:sz w:val="24"/>
                <w:szCs w:val="24"/>
              </w:rPr>
              <w:t>1</w:t>
            </w:r>
            <w:r w:rsidR="002810A5" w:rsidRPr="001E56AC">
              <w:tab/>
            </w:r>
            <w:r w:rsidR="00195800" w:rsidRPr="001E56AC">
              <w:rPr>
                <w:rStyle w:val="Heading2Char"/>
                <w:rFonts w:ascii="Arial" w:hAnsi="Arial" w:cs="Arial"/>
                <w:sz w:val="24"/>
                <w:szCs w:val="24"/>
              </w:rPr>
              <w:t>Business</w:t>
            </w:r>
            <w:r w:rsidR="00195800" w:rsidRPr="001E56AC">
              <w:t xml:space="preserve"> </w:t>
            </w:r>
          </w:hyperlink>
        </w:p>
        <w:p w14:paraId="2BF8D1B5" w14:textId="61F187B7" w:rsidR="00AC4453" w:rsidRPr="001E56AC" w:rsidRDefault="00640493" w:rsidP="00FA4593">
          <w:pPr>
            <w:pStyle w:val="TOC1"/>
            <w:numPr>
              <w:ilvl w:val="0"/>
              <w:numId w:val="25"/>
            </w:numPr>
            <w:tabs>
              <w:tab w:val="left" w:pos="503"/>
              <w:tab w:val="right" w:pos="9118"/>
            </w:tabs>
            <w:spacing w:before="242"/>
            <w:ind w:left="502" w:hanging="402"/>
            <w:rPr>
              <w:rStyle w:val="Hyperlink"/>
              <w:color w:val="auto"/>
              <w:u w:val="none"/>
            </w:rPr>
          </w:pPr>
          <w:r w:rsidRPr="001E56AC">
            <w:fldChar w:fldCharType="begin"/>
          </w:r>
          <w:r w:rsidRPr="001E56AC">
            <w:instrText xml:space="preserve"> HYPERLINK  \l "_Payments_to_Members" </w:instrText>
          </w:r>
          <w:r w:rsidRPr="001E56AC">
            <w:fldChar w:fldCharType="separate"/>
          </w:r>
          <w:r w:rsidR="00703982" w:rsidRPr="001E56AC">
            <w:rPr>
              <w:rStyle w:val="Heading2Char"/>
              <w:rFonts w:ascii="Arial" w:hAnsi="Arial" w:cs="Arial"/>
              <w:sz w:val="24"/>
              <w:szCs w:val="24"/>
            </w:rPr>
            <w:t>Payments to Members o</w:t>
          </w:r>
          <w:r w:rsidR="002810A5" w:rsidRPr="001E56AC">
            <w:rPr>
              <w:rStyle w:val="Heading2Char"/>
              <w:rFonts w:ascii="Arial" w:hAnsi="Arial" w:cs="Arial"/>
              <w:sz w:val="24"/>
              <w:szCs w:val="24"/>
            </w:rPr>
            <w:t>f Community and Town Councils</w:t>
          </w:r>
          <w:r w:rsidR="002810A5" w:rsidRPr="001E56AC">
            <w:rPr>
              <w:rStyle w:val="Hyperlink"/>
              <w:color w:val="auto"/>
              <w:u w:val="none"/>
            </w:rPr>
            <w:tab/>
          </w:r>
          <w:r w:rsidR="002810A5" w:rsidRPr="00F637CA">
            <w:rPr>
              <w:rStyle w:val="Hyperlink"/>
              <w:color w:val="auto"/>
              <w:u w:val="none"/>
            </w:rPr>
            <w:t>4</w:t>
          </w:r>
          <w:r w:rsidR="00F637CA" w:rsidRPr="00F637CA">
            <w:rPr>
              <w:rStyle w:val="Hyperlink"/>
              <w:color w:val="auto"/>
              <w:u w:val="none"/>
            </w:rPr>
            <w:t>3</w:t>
          </w:r>
        </w:p>
        <w:p w14:paraId="0391DB6F" w14:textId="4B76D607" w:rsidR="00AC4453" w:rsidRPr="001E56AC" w:rsidRDefault="00640493" w:rsidP="00FA4593">
          <w:pPr>
            <w:pStyle w:val="TOC1"/>
            <w:numPr>
              <w:ilvl w:val="0"/>
              <w:numId w:val="25"/>
            </w:numPr>
            <w:tabs>
              <w:tab w:val="left" w:pos="503"/>
              <w:tab w:val="right" w:pos="9118"/>
            </w:tabs>
            <w:ind w:left="502" w:hanging="402"/>
          </w:pPr>
          <w:r w:rsidRPr="001E56AC">
            <w:fldChar w:fldCharType="end"/>
          </w:r>
          <w:hyperlink w:anchor="_bookmark14" w:history="1">
            <w:r w:rsidR="002810A5" w:rsidRPr="001E56AC">
              <w:rPr>
                <w:rStyle w:val="Heading2Char"/>
                <w:rFonts w:ascii="Arial" w:hAnsi="Arial" w:cs="Arial"/>
                <w:sz w:val="24"/>
                <w:szCs w:val="24"/>
              </w:rPr>
              <w:t>Compliance with Panel Requirements</w:t>
            </w:r>
            <w:r w:rsidR="002810A5" w:rsidRPr="001E56AC">
              <w:tab/>
            </w:r>
          </w:hyperlink>
          <w:r w:rsidR="00141B91" w:rsidRPr="001E56AC">
            <w:t>5</w:t>
          </w:r>
          <w:r w:rsidR="00F637CA">
            <w:t>2</w:t>
          </w:r>
        </w:p>
        <w:p w14:paraId="0D9BDA2A" w14:textId="6325A139" w:rsidR="00AC4453" w:rsidRPr="001E56AC" w:rsidRDefault="00E17F81" w:rsidP="00353E73">
          <w:pPr>
            <w:pStyle w:val="TOC1"/>
            <w:numPr>
              <w:ilvl w:val="0"/>
              <w:numId w:val="25"/>
            </w:numPr>
            <w:tabs>
              <w:tab w:val="left" w:pos="503"/>
              <w:tab w:val="right" w:pos="9118"/>
            </w:tabs>
            <w:spacing w:before="242"/>
            <w:ind w:left="567" w:right="123" w:hanging="467"/>
          </w:pPr>
          <w:hyperlink w:anchor="_bookmark15" w:history="1">
            <w:r w:rsidR="00AC4453" w:rsidRPr="001E56AC">
              <w:rPr>
                <w:rStyle w:val="Heading2Char"/>
                <w:rFonts w:ascii="Arial" w:hAnsi="Arial" w:cs="Arial"/>
                <w:sz w:val="24"/>
                <w:szCs w:val="24"/>
              </w:rPr>
              <w:t>Salaries of Heads of Paid Service of Principal Councils and Fire and Rescue</w:t>
            </w:r>
          </w:hyperlink>
          <w:r w:rsidR="00AC4453" w:rsidRPr="001E56AC">
            <w:t xml:space="preserve"> </w:t>
          </w:r>
          <w:hyperlink w:anchor="_bookmark15" w:history="1">
            <w:r w:rsidR="002810A5" w:rsidRPr="001E56AC">
              <w:rPr>
                <w:rStyle w:val="Heading2Char"/>
                <w:rFonts w:ascii="Arial" w:hAnsi="Arial" w:cs="Arial"/>
                <w:sz w:val="24"/>
                <w:szCs w:val="24"/>
              </w:rPr>
              <w:t>Authorities and Chief Officers of Principal Councils</w:t>
            </w:r>
            <w:r w:rsidR="002810A5" w:rsidRPr="001E56AC">
              <w:tab/>
            </w:r>
          </w:hyperlink>
          <w:r w:rsidR="00141B91" w:rsidRPr="001E56AC">
            <w:t>5</w:t>
          </w:r>
          <w:r w:rsidR="00F637CA">
            <w:t>3</w:t>
          </w:r>
        </w:p>
        <w:p w14:paraId="2F0D3083" w14:textId="3D460943" w:rsidR="00AC4453" w:rsidRPr="001E56AC" w:rsidRDefault="00E17F81" w:rsidP="00FA4593">
          <w:pPr>
            <w:pStyle w:val="TOC1"/>
            <w:tabs>
              <w:tab w:val="right" w:pos="9118"/>
            </w:tabs>
            <w:spacing w:before="242"/>
            <w:ind w:left="100" w:firstLine="0"/>
          </w:pPr>
          <w:hyperlink w:anchor="_bookmark16" w:history="1">
            <w:r w:rsidR="002810A5" w:rsidRPr="001E56AC">
              <w:rPr>
                <w:rStyle w:val="Heading2Char"/>
                <w:rFonts w:ascii="Arial" w:hAnsi="Arial" w:cs="Arial"/>
                <w:sz w:val="24"/>
                <w:szCs w:val="24"/>
              </w:rPr>
              <w:t>Annex 1: The Panel’s Determinations for 202</w:t>
            </w:r>
            <w:r w:rsidR="00234BB0" w:rsidRPr="001E56AC">
              <w:rPr>
                <w:rStyle w:val="Heading2Char"/>
                <w:rFonts w:ascii="Arial" w:hAnsi="Arial" w:cs="Arial"/>
                <w:sz w:val="24"/>
                <w:szCs w:val="24"/>
              </w:rPr>
              <w:t>2</w:t>
            </w:r>
            <w:r w:rsidR="002810A5" w:rsidRPr="001E56AC">
              <w:rPr>
                <w:rStyle w:val="Heading2Char"/>
                <w:rFonts w:ascii="Arial" w:hAnsi="Arial" w:cs="Arial"/>
                <w:sz w:val="24"/>
                <w:szCs w:val="24"/>
              </w:rPr>
              <w:t>/2</w:t>
            </w:r>
            <w:r w:rsidR="00234BB0" w:rsidRPr="001E56AC">
              <w:rPr>
                <w:rStyle w:val="Heading2Char"/>
                <w:rFonts w:ascii="Arial" w:hAnsi="Arial" w:cs="Arial"/>
                <w:sz w:val="24"/>
                <w:szCs w:val="24"/>
              </w:rPr>
              <w:t>3</w:t>
            </w:r>
            <w:r w:rsidR="002810A5" w:rsidRPr="001E56AC">
              <w:tab/>
              <w:t>5</w:t>
            </w:r>
          </w:hyperlink>
          <w:r w:rsidR="00F637CA">
            <w:t>5</w:t>
          </w:r>
        </w:p>
        <w:p w14:paraId="280ACE5C" w14:textId="79D68783" w:rsidR="00AC4453" w:rsidRPr="001E56AC" w:rsidRDefault="00E17F81" w:rsidP="00FA4593">
          <w:pPr>
            <w:pStyle w:val="TOC1"/>
            <w:tabs>
              <w:tab w:val="right" w:pos="9118"/>
            </w:tabs>
            <w:ind w:left="100" w:firstLine="0"/>
          </w:pPr>
          <w:hyperlink w:anchor="_bookmark17" w:history="1">
            <w:r w:rsidR="002810A5" w:rsidRPr="001E56AC">
              <w:rPr>
                <w:rStyle w:val="Heading2Char"/>
                <w:rFonts w:ascii="Arial" w:hAnsi="Arial" w:cs="Arial"/>
                <w:sz w:val="24"/>
                <w:szCs w:val="24"/>
              </w:rPr>
              <w:t>Annex 2: Independent Remuneration Panel for Wales (IRPW) Regulations</w:t>
            </w:r>
            <w:r w:rsidR="002810A5" w:rsidRPr="001E56AC">
              <w:tab/>
            </w:r>
          </w:hyperlink>
          <w:r w:rsidR="00FD2531" w:rsidRPr="001E56AC">
            <w:t>6</w:t>
          </w:r>
          <w:r w:rsidR="00F637CA">
            <w:t>1</w:t>
          </w:r>
        </w:p>
        <w:p w14:paraId="419B5ED0" w14:textId="0EC4570B" w:rsidR="00AC4453" w:rsidRPr="001E56AC" w:rsidRDefault="00E17F81" w:rsidP="00FA4593">
          <w:pPr>
            <w:pStyle w:val="TOC1"/>
            <w:tabs>
              <w:tab w:val="right" w:pos="9118"/>
            </w:tabs>
            <w:spacing w:before="242"/>
            <w:ind w:left="100" w:firstLine="0"/>
          </w:pPr>
          <w:hyperlink w:anchor="_bookmark18" w:history="1">
            <w:r w:rsidR="002810A5" w:rsidRPr="001E56AC">
              <w:rPr>
                <w:rStyle w:val="Heading2Char"/>
                <w:rFonts w:ascii="Arial" w:hAnsi="Arial" w:cs="Arial"/>
                <w:sz w:val="24"/>
                <w:szCs w:val="24"/>
              </w:rPr>
              <w:t xml:space="preserve">Annex 3: Schedule of </w:t>
            </w:r>
            <w:r w:rsidR="006C05E3" w:rsidRPr="001E56AC">
              <w:rPr>
                <w:rStyle w:val="Heading2Char"/>
                <w:rFonts w:ascii="Arial" w:hAnsi="Arial" w:cs="Arial"/>
                <w:sz w:val="24"/>
                <w:szCs w:val="24"/>
              </w:rPr>
              <w:t>M</w:t>
            </w:r>
            <w:r w:rsidR="002810A5" w:rsidRPr="001E56AC">
              <w:rPr>
                <w:rStyle w:val="Heading2Char"/>
                <w:rFonts w:ascii="Arial" w:hAnsi="Arial" w:cs="Arial"/>
                <w:sz w:val="24"/>
                <w:szCs w:val="24"/>
              </w:rPr>
              <w:t xml:space="preserve">ember </w:t>
            </w:r>
            <w:r w:rsidR="006C05E3" w:rsidRPr="001E56AC">
              <w:rPr>
                <w:rStyle w:val="Heading2Char"/>
                <w:rFonts w:ascii="Arial" w:hAnsi="Arial" w:cs="Arial"/>
                <w:sz w:val="24"/>
                <w:szCs w:val="24"/>
              </w:rPr>
              <w:t>R</w:t>
            </w:r>
            <w:r w:rsidR="002810A5" w:rsidRPr="001E56AC">
              <w:rPr>
                <w:rStyle w:val="Heading2Char"/>
                <w:rFonts w:ascii="Arial" w:hAnsi="Arial" w:cs="Arial"/>
                <w:sz w:val="24"/>
                <w:szCs w:val="24"/>
              </w:rPr>
              <w:t>emuneration</w:t>
            </w:r>
            <w:r w:rsidR="002810A5" w:rsidRPr="001E56AC">
              <w:tab/>
              <w:t>7</w:t>
            </w:r>
          </w:hyperlink>
          <w:r w:rsidR="00F637CA">
            <w:t>6</w:t>
          </w:r>
        </w:p>
        <w:p w14:paraId="214897EA" w14:textId="62EB1D22" w:rsidR="00EE4EFA" w:rsidRPr="001E56AC" w:rsidRDefault="00E17F81" w:rsidP="00FA4593">
          <w:pPr>
            <w:pStyle w:val="TOC1"/>
            <w:tabs>
              <w:tab w:val="right" w:pos="9118"/>
            </w:tabs>
            <w:ind w:left="100" w:firstLine="0"/>
          </w:pPr>
          <w:hyperlink w:anchor="_bookmark19" w:history="1">
            <w:r w:rsidR="002810A5" w:rsidRPr="001E56AC">
              <w:rPr>
                <w:rStyle w:val="Heading2Char"/>
                <w:rFonts w:ascii="Arial" w:hAnsi="Arial" w:cs="Arial"/>
                <w:sz w:val="24"/>
                <w:szCs w:val="24"/>
              </w:rPr>
              <w:t>Annex 4: Publication of Remuneration – the Panel’s Requirements</w:t>
            </w:r>
            <w:r w:rsidR="002810A5" w:rsidRPr="001E56AC">
              <w:tab/>
              <w:t>7</w:t>
            </w:r>
          </w:hyperlink>
          <w:r w:rsidR="00F637CA">
            <w:t>8</w:t>
          </w:r>
        </w:p>
        <w:p w14:paraId="5A523613" w14:textId="5B095DDA" w:rsidR="00AC4453" w:rsidRPr="001E56AC" w:rsidRDefault="00E17F81" w:rsidP="00353E73">
          <w:pPr>
            <w:pStyle w:val="TOC1"/>
            <w:ind w:left="1134" w:hanging="1034"/>
            <w:sectPr w:rsidR="00AC4453" w:rsidRPr="001E56AC" w:rsidSect="00A14B6D">
              <w:headerReference w:type="default" r:id="rId16"/>
              <w:footerReference w:type="default" r:id="rId17"/>
              <w:pgSz w:w="11910" w:h="16840"/>
              <w:pgMar w:top="709" w:right="1320" w:bottom="1180" w:left="1340" w:header="0" w:footer="998" w:gutter="0"/>
              <w:cols w:space="720"/>
            </w:sectPr>
          </w:pPr>
          <w:hyperlink w:anchor="__bookmark20" w:history="1">
            <w:r w:rsidR="002810A5" w:rsidRPr="001E56AC">
              <w:rPr>
                <w:rStyle w:val="Heading2Char"/>
                <w:rFonts w:ascii="Arial" w:hAnsi="Arial" w:cs="Arial"/>
                <w:sz w:val="24"/>
                <w:szCs w:val="24"/>
              </w:rPr>
              <w:t>Annex 5: Summary of new and updated determinations contained in this</w:t>
            </w:r>
            <w:r w:rsidR="00A41423" w:rsidRPr="001E56AC">
              <w:rPr>
                <w:rStyle w:val="Heading2Char"/>
                <w:rFonts w:ascii="Arial" w:hAnsi="Arial" w:cs="Arial"/>
                <w:sz w:val="24"/>
                <w:szCs w:val="24"/>
              </w:rPr>
              <w:tab/>
            </w:r>
            <w:r w:rsidR="009D66B7">
              <w:rPr>
                <w:rStyle w:val="Heading2Char"/>
                <w:rFonts w:ascii="Arial" w:hAnsi="Arial" w:cs="Arial"/>
                <w:sz w:val="24"/>
                <w:szCs w:val="24"/>
              </w:rPr>
              <w:t xml:space="preserve"> </w:t>
            </w:r>
            <w:r w:rsidR="001E56AC">
              <w:rPr>
                <w:rStyle w:val="Heading2Char"/>
                <w:rFonts w:ascii="Arial" w:hAnsi="Arial" w:cs="Arial"/>
                <w:sz w:val="24"/>
                <w:szCs w:val="24"/>
              </w:rPr>
              <w:t xml:space="preserve"> </w:t>
            </w:r>
            <w:r w:rsidR="00F637CA">
              <w:rPr>
                <w:rStyle w:val="Heading2Char"/>
                <w:rFonts w:ascii="Arial" w:hAnsi="Arial" w:cs="Arial"/>
                <w:sz w:val="24"/>
                <w:szCs w:val="24"/>
              </w:rPr>
              <w:t xml:space="preserve"> </w:t>
            </w:r>
            <w:r w:rsidR="00141B91" w:rsidRPr="001E56AC">
              <w:rPr>
                <w:rStyle w:val="Heading3Char"/>
                <w:rFonts w:ascii="Arial" w:hAnsi="Arial" w:cs="Arial"/>
                <w:sz w:val="24"/>
                <w:szCs w:val="24"/>
              </w:rPr>
              <w:t>8</w:t>
            </w:r>
            <w:r w:rsidR="00F637CA">
              <w:rPr>
                <w:rStyle w:val="Heading3Char"/>
                <w:rFonts w:ascii="Arial" w:hAnsi="Arial" w:cs="Arial"/>
                <w:sz w:val="24"/>
                <w:szCs w:val="24"/>
              </w:rPr>
              <w:t>0</w:t>
            </w:r>
            <w:r w:rsidR="00195800" w:rsidRPr="001E56AC">
              <w:rPr>
                <w:rStyle w:val="Heading3Char"/>
              </w:rPr>
              <w:t xml:space="preserve"> </w:t>
            </w:r>
            <w:r w:rsidR="00B94CCD" w:rsidRPr="001E56AC">
              <w:rPr>
                <w:rStyle w:val="Heading2Char"/>
                <w:rFonts w:ascii="Arial" w:hAnsi="Arial" w:cs="Arial"/>
                <w:sz w:val="24"/>
                <w:szCs w:val="24"/>
              </w:rPr>
              <w:t>report</w:t>
            </w:r>
            <w:r w:rsidR="009D66B7">
              <w:rPr>
                <w:rStyle w:val="Heading2Char"/>
              </w:rPr>
              <w:t xml:space="preserve"> </w:t>
            </w:r>
          </w:hyperlink>
        </w:p>
      </w:sdtContent>
    </w:sdt>
    <w:p w14:paraId="753A9849" w14:textId="7108740A" w:rsidR="0042721D" w:rsidRPr="001E56AC" w:rsidRDefault="006F746F" w:rsidP="0042721D">
      <w:pPr>
        <w:spacing w:before="70"/>
        <w:ind w:left="709" w:hanging="609"/>
        <w:outlineLvl w:val="0"/>
        <w:rPr>
          <w:b/>
          <w:bCs/>
          <w:sz w:val="32"/>
          <w:szCs w:val="32"/>
        </w:rPr>
      </w:pPr>
      <w:bookmarkStart w:id="1" w:name="_bookmark0"/>
      <w:bookmarkStart w:id="2" w:name="Timescale_for_Implementation"/>
      <w:bookmarkStart w:id="3" w:name="Introduction"/>
      <w:bookmarkEnd w:id="1"/>
      <w:r w:rsidRPr="001E56AC">
        <w:rPr>
          <w:b/>
          <w:bCs/>
          <w:sz w:val="32"/>
          <w:szCs w:val="32"/>
        </w:rPr>
        <w:lastRenderedPageBreak/>
        <w:t xml:space="preserve">Timescale for </w:t>
      </w:r>
      <w:r w:rsidR="0042721D" w:rsidRPr="001E56AC">
        <w:rPr>
          <w:b/>
          <w:bCs/>
          <w:sz w:val="32"/>
          <w:szCs w:val="32"/>
        </w:rPr>
        <w:t>Implementation of the Panel’s Determinations</w:t>
      </w:r>
    </w:p>
    <w:bookmarkEnd w:id="2"/>
    <w:p w14:paraId="084E8EB1" w14:textId="3452950D" w:rsidR="006F746F" w:rsidRPr="001E56AC" w:rsidRDefault="006F746F" w:rsidP="00A14B6D">
      <w:pPr>
        <w:spacing w:before="70"/>
        <w:outlineLvl w:val="0"/>
        <w:rPr>
          <w:sz w:val="24"/>
          <w:szCs w:val="24"/>
        </w:rPr>
      </w:pPr>
    </w:p>
    <w:p w14:paraId="5F3B696F" w14:textId="48B70C76" w:rsidR="006F746F" w:rsidRPr="001E56AC" w:rsidRDefault="0042721D" w:rsidP="0042721D">
      <w:pPr>
        <w:spacing w:before="70"/>
        <w:ind w:left="142"/>
        <w:outlineLvl w:val="0"/>
        <w:rPr>
          <w:sz w:val="24"/>
          <w:szCs w:val="24"/>
        </w:rPr>
      </w:pPr>
      <w:r w:rsidRPr="001E56AC">
        <w:rPr>
          <w:sz w:val="24"/>
          <w:szCs w:val="24"/>
        </w:rPr>
        <w:t>The Local Government (Wales) Measure 2011 requires the Panel’s Annual Report to take effect from 1 April.</w:t>
      </w:r>
      <w:r w:rsidR="0076277E" w:rsidRPr="001E56AC">
        <w:rPr>
          <w:sz w:val="24"/>
          <w:szCs w:val="24"/>
        </w:rPr>
        <w:t xml:space="preserve"> </w:t>
      </w:r>
      <w:r w:rsidR="006F746F" w:rsidRPr="001E56AC">
        <w:rPr>
          <w:sz w:val="24"/>
          <w:szCs w:val="24"/>
        </w:rPr>
        <w:t>I</w:t>
      </w:r>
      <w:r w:rsidRPr="001E56AC">
        <w:rPr>
          <w:sz w:val="24"/>
          <w:szCs w:val="24"/>
        </w:rPr>
        <w:t>n most years</w:t>
      </w:r>
      <w:r w:rsidR="006F746F" w:rsidRPr="001E56AC">
        <w:rPr>
          <w:sz w:val="24"/>
          <w:szCs w:val="24"/>
        </w:rPr>
        <w:t>, this</w:t>
      </w:r>
      <w:r w:rsidRPr="001E56AC">
        <w:rPr>
          <w:sz w:val="24"/>
          <w:szCs w:val="24"/>
        </w:rPr>
        <w:t xml:space="preserve"> is in line with financial and administrative arrangements of all authorities. However, when new councils are elected some of the Panel’s determinations are to be effective for the new municipal term. </w:t>
      </w:r>
    </w:p>
    <w:p w14:paraId="135CCCCF" w14:textId="77777777" w:rsidR="006F746F" w:rsidRPr="001E56AC" w:rsidRDefault="006F746F" w:rsidP="0042721D">
      <w:pPr>
        <w:spacing w:before="70"/>
        <w:ind w:left="142"/>
        <w:outlineLvl w:val="0"/>
        <w:rPr>
          <w:sz w:val="24"/>
          <w:szCs w:val="24"/>
        </w:rPr>
      </w:pPr>
    </w:p>
    <w:p w14:paraId="63F12B0B" w14:textId="70CB394C" w:rsidR="0042721D" w:rsidRPr="001E56AC" w:rsidRDefault="006F746F" w:rsidP="0042721D">
      <w:pPr>
        <w:spacing w:before="70"/>
        <w:ind w:left="142"/>
        <w:outlineLvl w:val="0"/>
        <w:rPr>
          <w:sz w:val="24"/>
          <w:szCs w:val="24"/>
        </w:rPr>
      </w:pPr>
      <w:r w:rsidRPr="001E56AC">
        <w:rPr>
          <w:sz w:val="24"/>
          <w:szCs w:val="24"/>
        </w:rPr>
        <w:t>On 9 May 2022, new municipal arrangements w</w:t>
      </w:r>
      <w:r w:rsidR="00BB4CE8" w:rsidRPr="001E56AC">
        <w:rPr>
          <w:sz w:val="24"/>
          <w:szCs w:val="24"/>
        </w:rPr>
        <w:t>i</w:t>
      </w:r>
      <w:r w:rsidRPr="001E56AC">
        <w:rPr>
          <w:sz w:val="24"/>
          <w:szCs w:val="24"/>
        </w:rPr>
        <w:t xml:space="preserve">ll come into effect following local government elections. </w:t>
      </w:r>
      <w:r w:rsidR="0042721D" w:rsidRPr="001E56AC">
        <w:rPr>
          <w:sz w:val="24"/>
          <w:szCs w:val="24"/>
        </w:rPr>
        <w:t>This Annual Report therefore has two different effective dates as set out below:</w:t>
      </w:r>
    </w:p>
    <w:p w14:paraId="360D2F05" w14:textId="77777777" w:rsidR="0042721D" w:rsidRPr="001E56AC" w:rsidRDefault="0042721D" w:rsidP="0042721D">
      <w:pPr>
        <w:spacing w:before="70"/>
        <w:ind w:left="709"/>
        <w:outlineLvl w:val="0"/>
        <w:rPr>
          <w:sz w:val="24"/>
          <w:szCs w:val="24"/>
        </w:rPr>
      </w:pPr>
    </w:p>
    <w:p w14:paraId="32D1AD7B" w14:textId="3C7202B1" w:rsidR="0042721D" w:rsidRPr="001E56AC" w:rsidRDefault="0042721D" w:rsidP="0042721D">
      <w:pPr>
        <w:numPr>
          <w:ilvl w:val="0"/>
          <w:numId w:val="61"/>
        </w:numPr>
        <w:spacing w:before="70"/>
        <w:outlineLvl w:val="0"/>
        <w:rPr>
          <w:sz w:val="24"/>
          <w:szCs w:val="24"/>
        </w:rPr>
      </w:pPr>
      <w:r w:rsidRPr="001E56AC">
        <w:rPr>
          <w:sz w:val="24"/>
          <w:szCs w:val="24"/>
        </w:rPr>
        <w:t xml:space="preserve">For the period 1 April 2022 to 8 May 2022, all of the </w:t>
      </w:r>
      <w:r w:rsidR="00483684" w:rsidRPr="001E56AC">
        <w:rPr>
          <w:sz w:val="24"/>
          <w:szCs w:val="24"/>
        </w:rPr>
        <w:t>D</w:t>
      </w:r>
      <w:r w:rsidRPr="001E56AC">
        <w:rPr>
          <w:sz w:val="24"/>
          <w:szCs w:val="24"/>
        </w:rPr>
        <w:t xml:space="preserve">eterminations contained in the Independent Remuneration Panel for Wales’ </w:t>
      </w:r>
      <w:hyperlink r:id="rId18" w:history="1">
        <w:r w:rsidRPr="001E56AC">
          <w:rPr>
            <w:rStyle w:val="Hyperlink"/>
            <w:sz w:val="24"/>
            <w:szCs w:val="24"/>
          </w:rPr>
          <w:t>Annual Report 2021/2022</w:t>
        </w:r>
      </w:hyperlink>
      <w:r w:rsidRPr="001E56AC">
        <w:rPr>
          <w:sz w:val="24"/>
          <w:szCs w:val="24"/>
        </w:rPr>
        <w:t xml:space="preserve"> will continue to apply in respect of </w:t>
      </w:r>
      <w:r w:rsidR="00483684" w:rsidRPr="001E56AC">
        <w:rPr>
          <w:sz w:val="24"/>
          <w:szCs w:val="24"/>
        </w:rPr>
        <w:t>p</w:t>
      </w:r>
      <w:r w:rsidRPr="001E56AC">
        <w:rPr>
          <w:sz w:val="24"/>
          <w:szCs w:val="24"/>
        </w:rPr>
        <w:t xml:space="preserve">rincipal </w:t>
      </w:r>
      <w:r w:rsidR="00483684" w:rsidRPr="001E56AC">
        <w:rPr>
          <w:sz w:val="24"/>
          <w:szCs w:val="24"/>
        </w:rPr>
        <w:t>c</w:t>
      </w:r>
      <w:r w:rsidRPr="001E56AC">
        <w:rPr>
          <w:sz w:val="24"/>
          <w:szCs w:val="24"/>
        </w:rPr>
        <w:t xml:space="preserve">ouncils and </w:t>
      </w:r>
      <w:r w:rsidR="00483684" w:rsidRPr="001E56AC">
        <w:rPr>
          <w:sz w:val="24"/>
          <w:szCs w:val="24"/>
        </w:rPr>
        <w:t>c</w:t>
      </w:r>
      <w:r w:rsidRPr="001E56AC">
        <w:rPr>
          <w:sz w:val="24"/>
          <w:szCs w:val="24"/>
        </w:rPr>
        <w:t xml:space="preserve">ommunity and </w:t>
      </w:r>
      <w:r w:rsidR="00483684" w:rsidRPr="001E56AC">
        <w:rPr>
          <w:sz w:val="24"/>
          <w:szCs w:val="24"/>
        </w:rPr>
        <w:t>t</w:t>
      </w:r>
      <w:r w:rsidRPr="001E56AC">
        <w:rPr>
          <w:sz w:val="24"/>
          <w:szCs w:val="24"/>
        </w:rPr>
        <w:t xml:space="preserve">own </w:t>
      </w:r>
      <w:r w:rsidR="00483684" w:rsidRPr="001E56AC">
        <w:rPr>
          <w:sz w:val="24"/>
          <w:szCs w:val="24"/>
        </w:rPr>
        <w:t>c</w:t>
      </w:r>
      <w:r w:rsidRPr="001E56AC">
        <w:rPr>
          <w:sz w:val="24"/>
          <w:szCs w:val="24"/>
        </w:rPr>
        <w:t>ouncils.</w:t>
      </w:r>
    </w:p>
    <w:p w14:paraId="699225AF" w14:textId="77777777" w:rsidR="0042721D" w:rsidRPr="001E56AC" w:rsidRDefault="0042721D" w:rsidP="00C9002C">
      <w:pPr>
        <w:spacing w:before="70"/>
        <w:ind w:left="1069"/>
        <w:outlineLvl w:val="0"/>
        <w:rPr>
          <w:sz w:val="24"/>
          <w:szCs w:val="24"/>
        </w:rPr>
      </w:pPr>
    </w:p>
    <w:p w14:paraId="30F91948" w14:textId="3C5BB5E6" w:rsidR="0042721D" w:rsidRPr="001E56AC" w:rsidRDefault="0042721D" w:rsidP="0042721D">
      <w:pPr>
        <w:numPr>
          <w:ilvl w:val="0"/>
          <w:numId w:val="61"/>
        </w:numPr>
        <w:spacing w:before="70"/>
        <w:outlineLvl w:val="0"/>
        <w:rPr>
          <w:sz w:val="24"/>
          <w:szCs w:val="24"/>
        </w:rPr>
      </w:pPr>
      <w:r w:rsidRPr="001E56AC">
        <w:rPr>
          <w:sz w:val="24"/>
          <w:szCs w:val="24"/>
        </w:rPr>
        <w:t xml:space="preserve">For </w:t>
      </w:r>
      <w:r w:rsidR="00483684" w:rsidRPr="001E56AC">
        <w:rPr>
          <w:sz w:val="24"/>
          <w:szCs w:val="24"/>
        </w:rPr>
        <w:t>n</w:t>
      </w:r>
      <w:r w:rsidRPr="001E56AC">
        <w:rPr>
          <w:sz w:val="24"/>
          <w:szCs w:val="24"/>
        </w:rPr>
        <w:t xml:space="preserve">ational </w:t>
      </w:r>
      <w:r w:rsidR="00483684" w:rsidRPr="001E56AC">
        <w:rPr>
          <w:sz w:val="24"/>
          <w:szCs w:val="24"/>
        </w:rPr>
        <w:t>p</w:t>
      </w:r>
      <w:r w:rsidRPr="001E56AC">
        <w:rPr>
          <w:sz w:val="24"/>
          <w:szCs w:val="24"/>
        </w:rPr>
        <w:t xml:space="preserve">ark </w:t>
      </w:r>
      <w:r w:rsidR="00483684" w:rsidRPr="001E56AC">
        <w:rPr>
          <w:sz w:val="24"/>
          <w:szCs w:val="24"/>
        </w:rPr>
        <w:t>a</w:t>
      </w:r>
      <w:r w:rsidRPr="001E56AC">
        <w:rPr>
          <w:sz w:val="24"/>
          <w:szCs w:val="24"/>
        </w:rPr>
        <w:t xml:space="preserve">uthorities and </w:t>
      </w:r>
      <w:r w:rsidR="00483684" w:rsidRPr="001E56AC">
        <w:rPr>
          <w:sz w:val="24"/>
          <w:szCs w:val="24"/>
        </w:rPr>
        <w:t>Welsh f</w:t>
      </w:r>
      <w:r w:rsidRPr="001E56AC">
        <w:rPr>
          <w:sz w:val="24"/>
          <w:szCs w:val="24"/>
        </w:rPr>
        <w:t xml:space="preserve">ire and </w:t>
      </w:r>
      <w:r w:rsidR="00483684" w:rsidRPr="001E56AC">
        <w:rPr>
          <w:sz w:val="24"/>
          <w:szCs w:val="24"/>
        </w:rPr>
        <w:t>r</w:t>
      </w:r>
      <w:r w:rsidRPr="001E56AC">
        <w:rPr>
          <w:sz w:val="24"/>
          <w:szCs w:val="24"/>
        </w:rPr>
        <w:t xml:space="preserve">escue </w:t>
      </w:r>
      <w:r w:rsidR="00483684" w:rsidRPr="001E56AC">
        <w:rPr>
          <w:sz w:val="24"/>
          <w:szCs w:val="24"/>
        </w:rPr>
        <w:t>a</w:t>
      </w:r>
      <w:r w:rsidRPr="001E56AC">
        <w:rPr>
          <w:sz w:val="24"/>
          <w:szCs w:val="24"/>
        </w:rPr>
        <w:t xml:space="preserve">uthorities the </w:t>
      </w:r>
      <w:r w:rsidR="00483684" w:rsidRPr="001E56AC">
        <w:rPr>
          <w:sz w:val="24"/>
          <w:szCs w:val="24"/>
        </w:rPr>
        <w:t>d</w:t>
      </w:r>
      <w:r w:rsidRPr="001E56AC">
        <w:rPr>
          <w:sz w:val="24"/>
          <w:szCs w:val="24"/>
        </w:rPr>
        <w:t xml:space="preserve">eterminations in </w:t>
      </w:r>
      <w:r w:rsidR="006F746F" w:rsidRPr="001E56AC">
        <w:rPr>
          <w:sz w:val="24"/>
          <w:szCs w:val="24"/>
        </w:rPr>
        <w:t>S</w:t>
      </w:r>
      <w:r w:rsidRPr="001E56AC">
        <w:rPr>
          <w:sz w:val="24"/>
          <w:szCs w:val="24"/>
        </w:rPr>
        <w:t xml:space="preserve">ections </w:t>
      </w:r>
      <w:hyperlink w:anchor="Payments_to_Members_of_NPAs" w:history="1">
        <w:r w:rsidRPr="005C63CF">
          <w:rPr>
            <w:rStyle w:val="Hyperlink"/>
            <w:sz w:val="24"/>
            <w:szCs w:val="24"/>
          </w:rPr>
          <w:t>7</w:t>
        </w:r>
      </w:hyperlink>
      <w:r w:rsidRPr="001E56AC">
        <w:rPr>
          <w:sz w:val="24"/>
          <w:szCs w:val="24"/>
        </w:rPr>
        <w:t xml:space="preserve"> and </w:t>
      </w:r>
      <w:hyperlink w:anchor="Payments_to_Members_of_FRAs" w:history="1">
        <w:r w:rsidRPr="005C63CF">
          <w:rPr>
            <w:rStyle w:val="Hyperlink"/>
            <w:sz w:val="24"/>
            <w:szCs w:val="24"/>
          </w:rPr>
          <w:t>8</w:t>
        </w:r>
      </w:hyperlink>
      <w:r w:rsidRPr="001E56AC">
        <w:rPr>
          <w:sz w:val="24"/>
          <w:szCs w:val="24"/>
        </w:rPr>
        <w:t xml:space="preserve"> of this Report will apply from </w:t>
      </w:r>
      <w:r w:rsidR="00483684" w:rsidRPr="001E56AC">
        <w:rPr>
          <w:sz w:val="24"/>
          <w:szCs w:val="24"/>
        </w:rPr>
        <w:t xml:space="preserve">the new financial year, </w:t>
      </w:r>
      <w:r w:rsidRPr="001E56AC">
        <w:rPr>
          <w:sz w:val="24"/>
          <w:szCs w:val="24"/>
        </w:rPr>
        <w:t>1 April 2022.</w:t>
      </w:r>
    </w:p>
    <w:p w14:paraId="2F925F02" w14:textId="77777777" w:rsidR="0042721D" w:rsidRPr="001E56AC" w:rsidRDefault="0042721D" w:rsidP="00C9002C">
      <w:pPr>
        <w:spacing w:before="70"/>
        <w:ind w:left="1069"/>
        <w:outlineLvl w:val="0"/>
        <w:rPr>
          <w:sz w:val="24"/>
          <w:szCs w:val="24"/>
        </w:rPr>
      </w:pPr>
    </w:p>
    <w:p w14:paraId="5F4BB193" w14:textId="7B720F09" w:rsidR="0042721D" w:rsidRPr="001E56AC" w:rsidRDefault="0042721D" w:rsidP="0042721D">
      <w:pPr>
        <w:numPr>
          <w:ilvl w:val="0"/>
          <w:numId w:val="61"/>
        </w:numPr>
        <w:spacing w:before="70"/>
        <w:outlineLvl w:val="0"/>
        <w:rPr>
          <w:sz w:val="24"/>
          <w:szCs w:val="24"/>
        </w:rPr>
      </w:pPr>
      <w:r w:rsidRPr="001E56AC">
        <w:rPr>
          <w:sz w:val="24"/>
          <w:szCs w:val="24"/>
        </w:rPr>
        <w:t xml:space="preserve">With effect from 9 May 2022, </w:t>
      </w:r>
      <w:r w:rsidR="00483684" w:rsidRPr="001E56AC">
        <w:rPr>
          <w:sz w:val="24"/>
          <w:szCs w:val="24"/>
        </w:rPr>
        <w:t xml:space="preserve">(the new municipal year) </w:t>
      </w:r>
      <w:r w:rsidRPr="001E56AC">
        <w:rPr>
          <w:sz w:val="24"/>
          <w:szCs w:val="24"/>
        </w:rPr>
        <w:t xml:space="preserve">the </w:t>
      </w:r>
      <w:r w:rsidR="00483684" w:rsidRPr="001E56AC">
        <w:rPr>
          <w:sz w:val="24"/>
          <w:szCs w:val="24"/>
        </w:rPr>
        <w:t>d</w:t>
      </w:r>
      <w:r w:rsidRPr="001E56AC">
        <w:rPr>
          <w:sz w:val="24"/>
          <w:szCs w:val="24"/>
        </w:rPr>
        <w:t xml:space="preserve">eterminations set out in this Report </w:t>
      </w:r>
      <w:r w:rsidR="006F746F" w:rsidRPr="001E56AC">
        <w:rPr>
          <w:sz w:val="24"/>
          <w:szCs w:val="24"/>
        </w:rPr>
        <w:t xml:space="preserve">in Sections </w:t>
      </w:r>
      <w:hyperlink w:anchor="Payments_to_Elected_Members" w:history="1">
        <w:r w:rsidR="006F746F" w:rsidRPr="001E56AC">
          <w:rPr>
            <w:rStyle w:val="Hyperlink"/>
            <w:sz w:val="24"/>
            <w:szCs w:val="24"/>
          </w:rPr>
          <w:t>3</w:t>
        </w:r>
        <w:r w:rsidR="006F746F" w:rsidRPr="001E56AC">
          <w:rPr>
            <w:rStyle w:val="Hyperlink"/>
            <w:sz w:val="24"/>
            <w:szCs w:val="24"/>
            <w:u w:val="none"/>
          </w:rPr>
          <w:t xml:space="preserve"> </w:t>
        </w:r>
      </w:hyperlink>
      <w:r w:rsidR="006F746F" w:rsidRPr="001E56AC">
        <w:rPr>
          <w:sz w:val="24"/>
          <w:szCs w:val="24"/>
        </w:rPr>
        <w:t xml:space="preserve">and </w:t>
      </w:r>
      <w:hyperlink w:anchor="Payments_to_Members_of_Community_and_TCs" w:history="1">
        <w:r w:rsidR="006F746F" w:rsidRPr="001E56AC">
          <w:rPr>
            <w:rStyle w:val="Hyperlink"/>
            <w:sz w:val="24"/>
            <w:szCs w:val="24"/>
          </w:rPr>
          <w:t>13</w:t>
        </w:r>
      </w:hyperlink>
      <w:r w:rsidR="006F746F" w:rsidRPr="001E56AC">
        <w:rPr>
          <w:sz w:val="24"/>
          <w:szCs w:val="24"/>
        </w:rPr>
        <w:t xml:space="preserve"> </w:t>
      </w:r>
      <w:r w:rsidRPr="001E56AC">
        <w:rPr>
          <w:sz w:val="24"/>
          <w:szCs w:val="24"/>
        </w:rPr>
        <w:t xml:space="preserve">will apply to </w:t>
      </w:r>
      <w:r w:rsidR="00483684" w:rsidRPr="001E56AC">
        <w:rPr>
          <w:sz w:val="24"/>
          <w:szCs w:val="24"/>
        </w:rPr>
        <w:t>p</w:t>
      </w:r>
      <w:r w:rsidRPr="001E56AC">
        <w:rPr>
          <w:sz w:val="24"/>
          <w:szCs w:val="24"/>
        </w:rPr>
        <w:t xml:space="preserve">rincipal </w:t>
      </w:r>
      <w:r w:rsidR="00483684" w:rsidRPr="001E56AC">
        <w:rPr>
          <w:sz w:val="24"/>
          <w:szCs w:val="24"/>
        </w:rPr>
        <w:t>c</w:t>
      </w:r>
      <w:r w:rsidRPr="001E56AC">
        <w:rPr>
          <w:sz w:val="24"/>
          <w:szCs w:val="24"/>
        </w:rPr>
        <w:t xml:space="preserve">ouncils and </w:t>
      </w:r>
      <w:r w:rsidR="00483684" w:rsidRPr="001E56AC">
        <w:rPr>
          <w:sz w:val="24"/>
          <w:szCs w:val="24"/>
        </w:rPr>
        <w:t>c</w:t>
      </w:r>
      <w:r w:rsidRPr="001E56AC">
        <w:rPr>
          <w:sz w:val="24"/>
          <w:szCs w:val="24"/>
        </w:rPr>
        <w:t xml:space="preserve">ommunity and </w:t>
      </w:r>
      <w:r w:rsidR="00483684" w:rsidRPr="001E56AC">
        <w:rPr>
          <w:sz w:val="24"/>
          <w:szCs w:val="24"/>
        </w:rPr>
        <w:t>t</w:t>
      </w:r>
      <w:r w:rsidRPr="001E56AC">
        <w:rPr>
          <w:sz w:val="24"/>
          <w:szCs w:val="24"/>
        </w:rPr>
        <w:t xml:space="preserve">own </w:t>
      </w:r>
      <w:r w:rsidR="00483684" w:rsidRPr="001E56AC">
        <w:rPr>
          <w:sz w:val="24"/>
          <w:szCs w:val="24"/>
        </w:rPr>
        <w:t>c</w:t>
      </w:r>
      <w:r w:rsidRPr="001E56AC">
        <w:rPr>
          <w:sz w:val="24"/>
          <w:szCs w:val="24"/>
        </w:rPr>
        <w:t>ouncils</w:t>
      </w:r>
      <w:r w:rsidR="00483684" w:rsidRPr="001E56AC">
        <w:rPr>
          <w:sz w:val="24"/>
          <w:szCs w:val="24"/>
        </w:rPr>
        <w:t>.</w:t>
      </w:r>
    </w:p>
    <w:p w14:paraId="0820EAD7" w14:textId="77777777" w:rsidR="0042721D" w:rsidRPr="001E56AC" w:rsidRDefault="0042721D" w:rsidP="00195800">
      <w:pPr>
        <w:pStyle w:val="Heading1"/>
      </w:pPr>
    </w:p>
    <w:p w14:paraId="3CB26074" w14:textId="77777777" w:rsidR="0042721D" w:rsidRPr="001E56AC" w:rsidRDefault="0042721D" w:rsidP="00195800">
      <w:pPr>
        <w:pStyle w:val="Heading1"/>
      </w:pPr>
    </w:p>
    <w:p w14:paraId="501C13FF" w14:textId="77777777" w:rsidR="0042721D" w:rsidRPr="001E56AC" w:rsidRDefault="0042721D" w:rsidP="00195800">
      <w:pPr>
        <w:pStyle w:val="Heading1"/>
      </w:pPr>
    </w:p>
    <w:p w14:paraId="0E7BB8D7" w14:textId="77777777" w:rsidR="0042721D" w:rsidRPr="001E56AC" w:rsidRDefault="0042721D" w:rsidP="00195800">
      <w:pPr>
        <w:pStyle w:val="Heading1"/>
      </w:pPr>
    </w:p>
    <w:p w14:paraId="2C87BBC8" w14:textId="77777777" w:rsidR="0042721D" w:rsidRPr="001E56AC" w:rsidRDefault="0042721D" w:rsidP="00195800">
      <w:pPr>
        <w:pStyle w:val="Heading1"/>
      </w:pPr>
    </w:p>
    <w:p w14:paraId="2BB760D4" w14:textId="77777777" w:rsidR="0042721D" w:rsidRPr="001E56AC" w:rsidRDefault="0042721D" w:rsidP="00195800">
      <w:pPr>
        <w:pStyle w:val="Heading1"/>
      </w:pPr>
    </w:p>
    <w:p w14:paraId="3864A0D0" w14:textId="77777777" w:rsidR="0042721D" w:rsidRPr="001E56AC" w:rsidRDefault="0042721D" w:rsidP="00195800">
      <w:pPr>
        <w:pStyle w:val="Heading1"/>
      </w:pPr>
    </w:p>
    <w:p w14:paraId="1C9166D5" w14:textId="77777777" w:rsidR="0042721D" w:rsidRPr="001E56AC" w:rsidRDefault="0042721D" w:rsidP="00195800">
      <w:pPr>
        <w:pStyle w:val="Heading1"/>
      </w:pPr>
    </w:p>
    <w:p w14:paraId="3565071B" w14:textId="77777777" w:rsidR="0042721D" w:rsidRPr="001E56AC" w:rsidRDefault="0042721D" w:rsidP="00195800">
      <w:pPr>
        <w:pStyle w:val="Heading1"/>
      </w:pPr>
    </w:p>
    <w:p w14:paraId="281CAC41" w14:textId="77777777" w:rsidR="0042721D" w:rsidRPr="001E56AC" w:rsidRDefault="0042721D" w:rsidP="00195800">
      <w:pPr>
        <w:pStyle w:val="Heading1"/>
      </w:pPr>
    </w:p>
    <w:p w14:paraId="559ECE73" w14:textId="77777777" w:rsidR="0042721D" w:rsidRPr="001E56AC" w:rsidRDefault="0042721D" w:rsidP="00195800">
      <w:pPr>
        <w:pStyle w:val="Heading1"/>
      </w:pPr>
    </w:p>
    <w:p w14:paraId="5F816448" w14:textId="77777777" w:rsidR="0042721D" w:rsidRPr="001E56AC" w:rsidRDefault="0042721D" w:rsidP="00195800">
      <w:pPr>
        <w:pStyle w:val="Heading1"/>
      </w:pPr>
    </w:p>
    <w:p w14:paraId="41E7DC20" w14:textId="77777777" w:rsidR="0042721D" w:rsidRPr="001E56AC" w:rsidRDefault="0042721D" w:rsidP="00195800">
      <w:pPr>
        <w:pStyle w:val="Heading1"/>
      </w:pPr>
    </w:p>
    <w:p w14:paraId="58615F70" w14:textId="77777777" w:rsidR="0042721D" w:rsidRPr="001E56AC" w:rsidRDefault="0042721D" w:rsidP="00195800">
      <w:pPr>
        <w:pStyle w:val="Heading1"/>
      </w:pPr>
    </w:p>
    <w:p w14:paraId="7FC9E833" w14:textId="77777777" w:rsidR="0042721D" w:rsidRPr="001E56AC" w:rsidRDefault="0042721D" w:rsidP="00195800">
      <w:pPr>
        <w:pStyle w:val="Heading1"/>
      </w:pPr>
    </w:p>
    <w:p w14:paraId="3CC8C054" w14:textId="77777777" w:rsidR="0042721D" w:rsidRPr="001E56AC" w:rsidRDefault="0042721D" w:rsidP="00195800">
      <w:pPr>
        <w:pStyle w:val="Heading1"/>
      </w:pPr>
    </w:p>
    <w:p w14:paraId="1EF15A56" w14:textId="7869125E" w:rsidR="00AC4453" w:rsidRPr="001E56AC" w:rsidRDefault="006F746F" w:rsidP="00A14B6D">
      <w:pPr>
        <w:pStyle w:val="Heading1"/>
        <w:ind w:left="0"/>
      </w:pPr>
      <w:bookmarkStart w:id="4" w:name="Executive_Summary"/>
      <w:r w:rsidRPr="001E56AC">
        <w:lastRenderedPageBreak/>
        <w:t xml:space="preserve">Executive Summary </w:t>
      </w:r>
    </w:p>
    <w:bookmarkEnd w:id="3"/>
    <w:bookmarkEnd w:id="4"/>
    <w:p w14:paraId="1C839FBF" w14:textId="7D8C4DE2" w:rsidR="00671DEB" w:rsidRPr="001E56AC" w:rsidRDefault="00671DEB" w:rsidP="00FA4593">
      <w:pPr>
        <w:rPr>
          <w:b/>
          <w:sz w:val="24"/>
          <w:szCs w:val="24"/>
        </w:rPr>
      </w:pPr>
    </w:p>
    <w:p w14:paraId="1B2AEB10" w14:textId="468B6320" w:rsidR="00512932" w:rsidRPr="001E56AC" w:rsidRDefault="00AC4453" w:rsidP="00A14B6D">
      <w:pPr>
        <w:rPr>
          <w:rStyle w:val="Hyperlink"/>
          <w:sz w:val="20"/>
          <w:szCs w:val="20"/>
          <w:u w:color="000000"/>
        </w:rPr>
      </w:pPr>
      <w:r w:rsidRPr="001E56AC">
        <w:rPr>
          <w:b/>
          <w:sz w:val="24"/>
          <w:szCs w:val="24"/>
        </w:rPr>
        <w:t xml:space="preserve">This is the </w:t>
      </w:r>
      <w:r w:rsidR="002B6B3E" w:rsidRPr="001E56AC">
        <w:rPr>
          <w:b/>
          <w:sz w:val="24"/>
          <w:szCs w:val="24"/>
        </w:rPr>
        <w:t>fourteenth</w:t>
      </w:r>
      <w:r w:rsidR="00182F2E" w:rsidRPr="001E56AC">
        <w:rPr>
          <w:b/>
          <w:sz w:val="24"/>
          <w:szCs w:val="24"/>
        </w:rPr>
        <w:t xml:space="preserve"> </w:t>
      </w:r>
      <w:r w:rsidRPr="001E56AC">
        <w:rPr>
          <w:b/>
          <w:sz w:val="24"/>
          <w:szCs w:val="24"/>
        </w:rPr>
        <w:t xml:space="preserve">Annual Report of the Independent Remuneration </w:t>
      </w:r>
      <w:r w:rsidR="00694AAD" w:rsidRPr="001E56AC">
        <w:rPr>
          <w:b/>
          <w:sz w:val="24"/>
          <w:szCs w:val="24"/>
        </w:rPr>
        <w:t>Panel</w:t>
      </w:r>
      <w:r w:rsidRPr="001E56AC">
        <w:rPr>
          <w:b/>
          <w:sz w:val="24"/>
          <w:szCs w:val="24"/>
        </w:rPr>
        <w:t xml:space="preserve"> for Wales (the </w:t>
      </w:r>
      <w:r w:rsidR="00694AAD" w:rsidRPr="001E56AC">
        <w:rPr>
          <w:b/>
          <w:sz w:val="24"/>
          <w:szCs w:val="24"/>
        </w:rPr>
        <w:t>Panel</w:t>
      </w:r>
      <w:r w:rsidRPr="001E56AC">
        <w:rPr>
          <w:b/>
          <w:sz w:val="24"/>
          <w:szCs w:val="24"/>
        </w:rPr>
        <w:t>), published under the requirements of the Local Government (Wales) Measure 2011</w:t>
      </w:r>
      <w:r w:rsidR="005373D5" w:rsidRPr="001E56AC">
        <w:rPr>
          <w:b/>
          <w:sz w:val="24"/>
          <w:szCs w:val="24"/>
        </w:rPr>
        <w:t xml:space="preserve"> </w:t>
      </w:r>
      <w:r w:rsidRPr="001E56AC">
        <w:rPr>
          <w:b/>
          <w:sz w:val="24"/>
          <w:szCs w:val="24"/>
        </w:rPr>
        <w:t>(as amended).</w:t>
      </w:r>
    </w:p>
    <w:p w14:paraId="7BA0180B" w14:textId="2F6AC9B3" w:rsidR="0046695E" w:rsidRPr="001E56AC" w:rsidRDefault="0046695E" w:rsidP="0046695E">
      <w:pPr>
        <w:rPr>
          <w:b/>
          <w:bCs/>
          <w:sz w:val="32"/>
          <w:szCs w:val="32"/>
        </w:rPr>
      </w:pPr>
    </w:p>
    <w:p w14:paraId="2CF9E9F2" w14:textId="6991B110" w:rsidR="0046695E" w:rsidRPr="001E56AC" w:rsidRDefault="00A14B6D" w:rsidP="00A14B6D">
      <w:pPr>
        <w:ind w:left="426" w:hanging="426"/>
        <w:rPr>
          <w:sz w:val="24"/>
          <w:szCs w:val="24"/>
        </w:rPr>
      </w:pPr>
      <w:r w:rsidRPr="001E56AC">
        <w:rPr>
          <w:sz w:val="24"/>
          <w:szCs w:val="24"/>
        </w:rPr>
        <w:t>1.</w:t>
      </w:r>
      <w:r w:rsidRPr="001E56AC">
        <w:rPr>
          <w:sz w:val="24"/>
          <w:szCs w:val="24"/>
        </w:rPr>
        <w:tab/>
      </w:r>
      <w:r w:rsidR="0046695E" w:rsidRPr="001E56AC">
        <w:rPr>
          <w:sz w:val="24"/>
          <w:szCs w:val="24"/>
        </w:rPr>
        <w:t xml:space="preserve">As Wales emerges from the </w:t>
      </w:r>
      <w:r w:rsidR="00483684" w:rsidRPr="001E56AC">
        <w:rPr>
          <w:sz w:val="24"/>
          <w:szCs w:val="24"/>
        </w:rPr>
        <w:t xml:space="preserve">Covid </w:t>
      </w:r>
      <w:r w:rsidR="0046695E" w:rsidRPr="001E56AC">
        <w:rPr>
          <w:sz w:val="24"/>
          <w:szCs w:val="24"/>
        </w:rPr>
        <w:t>pandemic, local democracy and public services will have a vital role to play in strengthening the resilience of our local communities and economies.</w:t>
      </w:r>
      <w:r w:rsidR="0076277E" w:rsidRPr="001E56AC">
        <w:rPr>
          <w:sz w:val="24"/>
          <w:szCs w:val="24"/>
        </w:rPr>
        <w:t xml:space="preserve"> </w:t>
      </w:r>
      <w:r w:rsidR="0046695E" w:rsidRPr="001E56AC">
        <w:rPr>
          <w:sz w:val="24"/>
          <w:szCs w:val="24"/>
        </w:rPr>
        <w:t xml:space="preserve">2022 is a milestone year because of this overarching context. </w:t>
      </w:r>
    </w:p>
    <w:p w14:paraId="0383A919" w14:textId="77777777" w:rsidR="0046695E" w:rsidRPr="001E56AC" w:rsidRDefault="0046695E" w:rsidP="0046695E">
      <w:pPr>
        <w:rPr>
          <w:sz w:val="24"/>
          <w:szCs w:val="24"/>
        </w:rPr>
      </w:pPr>
    </w:p>
    <w:p w14:paraId="0A90A17D" w14:textId="6C66A740" w:rsidR="0046695E" w:rsidRPr="001E56AC" w:rsidRDefault="00A14B6D" w:rsidP="00A14B6D">
      <w:pPr>
        <w:ind w:left="426" w:hanging="426"/>
        <w:rPr>
          <w:sz w:val="24"/>
          <w:szCs w:val="24"/>
        </w:rPr>
      </w:pPr>
      <w:r w:rsidRPr="001E56AC">
        <w:rPr>
          <w:sz w:val="24"/>
          <w:szCs w:val="24"/>
        </w:rPr>
        <w:t>2.</w:t>
      </w:r>
      <w:r w:rsidRPr="001E56AC">
        <w:rPr>
          <w:sz w:val="24"/>
          <w:szCs w:val="24"/>
        </w:rPr>
        <w:tab/>
      </w:r>
      <w:r w:rsidR="0046695E" w:rsidRPr="001E56AC">
        <w:rPr>
          <w:sz w:val="24"/>
          <w:szCs w:val="24"/>
        </w:rPr>
        <w:t>As a Panel our firm belief is that this is a reset moment for Welsh democracy and for valuing our public services; an important opportunity to future proof our democracy and public services.</w:t>
      </w:r>
      <w:r w:rsidR="0076277E" w:rsidRPr="001E56AC">
        <w:rPr>
          <w:sz w:val="24"/>
          <w:szCs w:val="24"/>
        </w:rPr>
        <w:t xml:space="preserve"> </w:t>
      </w:r>
      <w:r w:rsidR="0046695E" w:rsidRPr="001E56AC">
        <w:rPr>
          <w:sz w:val="24"/>
          <w:szCs w:val="24"/>
        </w:rPr>
        <w:t xml:space="preserve">We have therefore taken time to engage with stakeholders, pause and reflect on the impact of the decisions we take and the messages we are communicating in making this year’s </w:t>
      </w:r>
      <w:r w:rsidR="00483684" w:rsidRPr="001E56AC">
        <w:rPr>
          <w:sz w:val="24"/>
          <w:szCs w:val="24"/>
        </w:rPr>
        <w:t>d</w:t>
      </w:r>
      <w:r w:rsidR="0046695E" w:rsidRPr="001E56AC">
        <w:rPr>
          <w:sz w:val="24"/>
          <w:szCs w:val="24"/>
        </w:rPr>
        <w:t xml:space="preserve">eterminations. </w:t>
      </w:r>
    </w:p>
    <w:p w14:paraId="58789CF4" w14:textId="77777777" w:rsidR="0046695E" w:rsidRPr="001E56AC" w:rsidRDefault="0046695E" w:rsidP="0046695E">
      <w:pPr>
        <w:rPr>
          <w:sz w:val="24"/>
          <w:szCs w:val="24"/>
        </w:rPr>
      </w:pPr>
    </w:p>
    <w:p w14:paraId="698FF134" w14:textId="44616E5D" w:rsidR="0046695E" w:rsidRDefault="00A14B6D" w:rsidP="00A14B6D">
      <w:pPr>
        <w:ind w:left="426" w:hanging="426"/>
        <w:rPr>
          <w:sz w:val="24"/>
          <w:szCs w:val="24"/>
        </w:rPr>
      </w:pPr>
      <w:r w:rsidRPr="001E56AC">
        <w:rPr>
          <w:sz w:val="24"/>
          <w:szCs w:val="24"/>
        </w:rPr>
        <w:t>3.</w:t>
      </w:r>
      <w:r w:rsidRPr="001E56AC">
        <w:rPr>
          <w:sz w:val="24"/>
          <w:szCs w:val="24"/>
        </w:rPr>
        <w:tab/>
      </w:r>
      <w:r w:rsidR="0046695E" w:rsidRPr="001E56AC">
        <w:rPr>
          <w:sz w:val="24"/>
          <w:szCs w:val="24"/>
        </w:rPr>
        <w:t xml:space="preserve">From inception, the Panel has consistently and vigorously expressed that local democracy and the governance of public services are not cost free and need to be valued if we are to enable everyone to participate. Levels of remuneration need to be set at a level sufficient to encourage a diversity of willing and able people to undertake local governance through elected, appointed or co-opted roles. </w:t>
      </w:r>
      <w:r w:rsidR="00150D99" w:rsidRPr="001E56AC">
        <w:rPr>
          <w:sz w:val="24"/>
          <w:szCs w:val="24"/>
        </w:rPr>
        <w:t xml:space="preserve">It is important to promote </w:t>
      </w:r>
      <w:r w:rsidR="0046695E" w:rsidRPr="001E56AC">
        <w:rPr>
          <w:sz w:val="24"/>
          <w:szCs w:val="24"/>
        </w:rPr>
        <w:t xml:space="preserve">a culture which encourages take up of remuneration to ensure that people from all walks of life </w:t>
      </w:r>
      <w:r w:rsidR="00307341" w:rsidRPr="001E56AC">
        <w:rPr>
          <w:sz w:val="24"/>
          <w:szCs w:val="24"/>
        </w:rPr>
        <w:t>can</w:t>
      </w:r>
      <w:r w:rsidR="0046695E" w:rsidRPr="001E56AC">
        <w:rPr>
          <w:sz w:val="24"/>
          <w:szCs w:val="24"/>
        </w:rPr>
        <w:t xml:space="preserve"> participate confidently</w:t>
      </w:r>
      <w:r w:rsidR="00150D99" w:rsidRPr="001E56AC">
        <w:rPr>
          <w:sz w:val="24"/>
          <w:szCs w:val="24"/>
        </w:rPr>
        <w:t xml:space="preserve"> in our democracy</w:t>
      </w:r>
      <w:r w:rsidR="00307341" w:rsidRPr="001E56AC">
        <w:rPr>
          <w:sz w:val="24"/>
          <w:szCs w:val="24"/>
        </w:rPr>
        <w:t>.</w:t>
      </w:r>
      <w:r w:rsidR="0076277E" w:rsidRPr="001E56AC">
        <w:rPr>
          <w:sz w:val="24"/>
          <w:szCs w:val="24"/>
        </w:rPr>
        <w:t xml:space="preserve"> </w:t>
      </w:r>
      <w:r w:rsidR="0046695E" w:rsidRPr="001E56AC">
        <w:rPr>
          <w:sz w:val="24"/>
          <w:szCs w:val="24"/>
        </w:rPr>
        <w:t>However, the Local Government (Wales) Measure 2011 requires the Panel to have regard to the financial implication of its decisions.</w:t>
      </w:r>
      <w:r w:rsidR="0076277E" w:rsidRPr="001E56AC">
        <w:rPr>
          <w:sz w:val="24"/>
          <w:szCs w:val="24"/>
        </w:rPr>
        <w:t xml:space="preserve"> </w:t>
      </w:r>
      <w:r w:rsidR="0046695E" w:rsidRPr="001E56AC">
        <w:rPr>
          <w:sz w:val="24"/>
          <w:szCs w:val="24"/>
        </w:rPr>
        <w:t xml:space="preserve">We have discussed the issue of affordability with representatives of the WLGA and the general consensus is that in the context of a council’s income and expenditure the Panel’s </w:t>
      </w:r>
      <w:r w:rsidR="00483684" w:rsidRPr="001E56AC">
        <w:rPr>
          <w:sz w:val="24"/>
          <w:szCs w:val="24"/>
        </w:rPr>
        <w:t>d</w:t>
      </w:r>
      <w:r w:rsidR="0046695E" w:rsidRPr="001E56AC">
        <w:rPr>
          <w:sz w:val="24"/>
          <w:szCs w:val="24"/>
        </w:rPr>
        <w:t>eterminations do not have a significant impact. We consider that the proposals set out in this draft Report meet the legislative requirement</w:t>
      </w:r>
      <w:r w:rsidR="0011289A">
        <w:rPr>
          <w:sz w:val="24"/>
          <w:szCs w:val="24"/>
        </w:rPr>
        <w:t>.</w:t>
      </w:r>
    </w:p>
    <w:p w14:paraId="756AFC13" w14:textId="77777777" w:rsidR="001E56AC" w:rsidRPr="001E56AC" w:rsidRDefault="001E56AC" w:rsidP="00A14B6D">
      <w:pPr>
        <w:ind w:left="426" w:hanging="426"/>
        <w:rPr>
          <w:sz w:val="24"/>
          <w:szCs w:val="24"/>
        </w:rPr>
      </w:pPr>
    </w:p>
    <w:p w14:paraId="52254BF4" w14:textId="05829615" w:rsidR="0046695E" w:rsidRPr="001E56AC" w:rsidRDefault="00A14B6D" w:rsidP="00A14B6D">
      <w:pPr>
        <w:ind w:left="426" w:hanging="426"/>
        <w:rPr>
          <w:sz w:val="24"/>
          <w:szCs w:val="24"/>
        </w:rPr>
      </w:pPr>
      <w:r w:rsidRPr="001E56AC">
        <w:rPr>
          <w:sz w:val="24"/>
          <w:szCs w:val="24"/>
        </w:rPr>
        <w:t>4.</w:t>
      </w:r>
      <w:r w:rsidRPr="001E56AC">
        <w:rPr>
          <w:sz w:val="24"/>
          <w:szCs w:val="24"/>
        </w:rPr>
        <w:tab/>
      </w:r>
      <w:r w:rsidR="0046695E" w:rsidRPr="001E56AC">
        <w:rPr>
          <w:sz w:val="24"/>
          <w:szCs w:val="24"/>
        </w:rPr>
        <w:t>Since 2009, remuneration of elected members of local government in Wales has not kept pace with measures of inflation or other possible comparators. These include Retail Prices Index, Consumer Prices Index, NJC (public sector employees), National Living Wage</w:t>
      </w:r>
      <w:r w:rsidR="00DB0ED4" w:rsidRPr="001E56AC">
        <w:rPr>
          <w:sz w:val="24"/>
          <w:szCs w:val="24"/>
        </w:rPr>
        <w:t xml:space="preserve"> (NLW)</w:t>
      </w:r>
      <w:r w:rsidR="0046695E" w:rsidRPr="001E56AC">
        <w:rPr>
          <w:sz w:val="24"/>
          <w:szCs w:val="24"/>
        </w:rPr>
        <w:t xml:space="preserve">, </w:t>
      </w:r>
      <w:hyperlink r:id="rId19" w:history="1">
        <w:r w:rsidR="00C11FE2" w:rsidRPr="001E56AC">
          <w:rPr>
            <w:rStyle w:val="Hyperlink"/>
            <w:sz w:val="24"/>
            <w:szCs w:val="24"/>
          </w:rPr>
          <w:t xml:space="preserve">the </w:t>
        </w:r>
        <w:r w:rsidR="0046695E" w:rsidRPr="001E56AC">
          <w:rPr>
            <w:rStyle w:val="Hyperlink"/>
            <w:sz w:val="24"/>
            <w:szCs w:val="24"/>
          </w:rPr>
          <w:t>Living Wage Foundation’</w:t>
        </w:r>
        <w:r w:rsidR="00C11FE2" w:rsidRPr="001E56AC">
          <w:rPr>
            <w:rStyle w:val="Hyperlink"/>
            <w:sz w:val="24"/>
            <w:szCs w:val="24"/>
          </w:rPr>
          <w:t>s</w:t>
        </w:r>
        <w:r w:rsidR="0046695E" w:rsidRPr="001E56AC">
          <w:rPr>
            <w:rStyle w:val="Hyperlink"/>
            <w:sz w:val="24"/>
            <w:szCs w:val="24"/>
          </w:rPr>
          <w:t xml:space="preserve"> Living Wage</w:t>
        </w:r>
        <w:r w:rsidR="003768EE" w:rsidRPr="001E56AC">
          <w:rPr>
            <w:rStyle w:val="Hyperlink"/>
            <w:sz w:val="24"/>
            <w:szCs w:val="24"/>
          </w:rPr>
          <w:t xml:space="preserve"> (LWF)</w:t>
        </w:r>
        <w:r w:rsidR="00C11FE2" w:rsidRPr="001E56AC">
          <w:rPr>
            <w:rStyle w:val="Hyperlink"/>
            <w:sz w:val="24"/>
            <w:szCs w:val="24"/>
          </w:rPr>
          <w:t xml:space="preserve"> rates</w:t>
        </w:r>
      </w:hyperlink>
      <w:r w:rsidR="0046695E" w:rsidRPr="001E56AC">
        <w:rPr>
          <w:sz w:val="24"/>
          <w:szCs w:val="24"/>
        </w:rPr>
        <w:t xml:space="preserve">, Members of Senedd Cymru, and MPs and also the Annual Survey of Hourly Earnings (ASHE). This is the result of austerity and pressure on public finances. This has the potential to perpetuate socio-economic disadvantage, adding to perceptions of a democratic deficit. </w:t>
      </w:r>
    </w:p>
    <w:p w14:paraId="529E077F" w14:textId="0F6AF645" w:rsidR="0046695E" w:rsidRDefault="0046695E" w:rsidP="0046695E">
      <w:pPr>
        <w:rPr>
          <w:sz w:val="24"/>
          <w:szCs w:val="24"/>
        </w:rPr>
      </w:pPr>
    </w:p>
    <w:p w14:paraId="15767EB9" w14:textId="002A6E6C" w:rsidR="001E56AC" w:rsidRDefault="001E56AC" w:rsidP="0046695E">
      <w:pPr>
        <w:rPr>
          <w:sz w:val="24"/>
          <w:szCs w:val="24"/>
        </w:rPr>
      </w:pPr>
    </w:p>
    <w:p w14:paraId="76DAC2E7" w14:textId="3B62C297" w:rsidR="001E56AC" w:rsidRDefault="001E56AC" w:rsidP="0046695E">
      <w:pPr>
        <w:rPr>
          <w:sz w:val="24"/>
          <w:szCs w:val="24"/>
        </w:rPr>
      </w:pPr>
    </w:p>
    <w:p w14:paraId="56D0010E" w14:textId="33FB69B0" w:rsidR="001E56AC" w:rsidRDefault="001E56AC" w:rsidP="0046695E">
      <w:pPr>
        <w:rPr>
          <w:sz w:val="24"/>
          <w:szCs w:val="24"/>
        </w:rPr>
      </w:pPr>
    </w:p>
    <w:p w14:paraId="4F12527D" w14:textId="2E269558" w:rsidR="001E56AC" w:rsidRDefault="001E56AC" w:rsidP="0046695E">
      <w:pPr>
        <w:rPr>
          <w:sz w:val="24"/>
          <w:szCs w:val="24"/>
        </w:rPr>
      </w:pPr>
    </w:p>
    <w:p w14:paraId="193C10BC" w14:textId="7E7B4224" w:rsidR="001E56AC" w:rsidRDefault="001E56AC" w:rsidP="0046695E">
      <w:pPr>
        <w:rPr>
          <w:sz w:val="24"/>
          <w:szCs w:val="24"/>
        </w:rPr>
      </w:pPr>
    </w:p>
    <w:p w14:paraId="59A566D9" w14:textId="06176F8D" w:rsidR="001E56AC" w:rsidRDefault="001E56AC" w:rsidP="0046695E">
      <w:pPr>
        <w:rPr>
          <w:sz w:val="24"/>
          <w:szCs w:val="24"/>
        </w:rPr>
      </w:pPr>
    </w:p>
    <w:p w14:paraId="4C1F1A49" w14:textId="3E48C2DB" w:rsidR="001E56AC" w:rsidRDefault="001E56AC" w:rsidP="0046695E">
      <w:pPr>
        <w:rPr>
          <w:sz w:val="24"/>
          <w:szCs w:val="24"/>
        </w:rPr>
      </w:pPr>
    </w:p>
    <w:p w14:paraId="08681631" w14:textId="16042D2E" w:rsidR="001E56AC" w:rsidRDefault="001E56AC" w:rsidP="0046695E">
      <w:pPr>
        <w:rPr>
          <w:sz w:val="24"/>
          <w:szCs w:val="24"/>
        </w:rPr>
      </w:pPr>
    </w:p>
    <w:p w14:paraId="3945F7EE" w14:textId="58D65BBE" w:rsidR="001E56AC" w:rsidRDefault="001E56AC" w:rsidP="0046695E">
      <w:pPr>
        <w:rPr>
          <w:sz w:val="24"/>
          <w:szCs w:val="24"/>
        </w:rPr>
      </w:pPr>
    </w:p>
    <w:p w14:paraId="328A7B7D" w14:textId="050F7EAE" w:rsidR="001E56AC" w:rsidRDefault="001E56AC" w:rsidP="0046695E">
      <w:pPr>
        <w:rPr>
          <w:sz w:val="24"/>
          <w:szCs w:val="24"/>
        </w:rPr>
      </w:pPr>
    </w:p>
    <w:p w14:paraId="3E7B953B" w14:textId="77777777" w:rsidR="0011289A" w:rsidRPr="001E56AC" w:rsidRDefault="0011289A" w:rsidP="0046695E">
      <w:pPr>
        <w:rPr>
          <w:sz w:val="24"/>
          <w:szCs w:val="24"/>
        </w:rPr>
      </w:pPr>
    </w:p>
    <w:p w14:paraId="7BDFB757" w14:textId="7DC45634" w:rsidR="0046695E" w:rsidRPr="001E56AC" w:rsidRDefault="0046695E" w:rsidP="001E56AC">
      <w:pPr>
        <w:pStyle w:val="Heading3"/>
        <w:ind w:left="142" w:hanging="42"/>
        <w:rPr>
          <w:rFonts w:ascii="Arial" w:hAnsi="Arial" w:cs="Arial"/>
          <w:b/>
          <w:i/>
          <w:iCs/>
          <w:sz w:val="24"/>
          <w:szCs w:val="24"/>
        </w:rPr>
      </w:pPr>
      <w:r w:rsidRPr="001E56AC">
        <w:rPr>
          <w:rFonts w:ascii="Arial" w:hAnsi="Arial" w:cs="Arial"/>
          <w:b/>
          <w:sz w:val="24"/>
          <w:szCs w:val="24"/>
        </w:rPr>
        <w:lastRenderedPageBreak/>
        <w:t xml:space="preserve">Yearly percentage increases to basic salary, benchmarks and alternative measures 2013 to 2021 </w:t>
      </w:r>
    </w:p>
    <w:p w14:paraId="1D818402" w14:textId="77777777" w:rsidR="0046695E" w:rsidRPr="001E56AC" w:rsidRDefault="0046695E" w:rsidP="0046695E">
      <w:pPr>
        <w:pStyle w:val="Heading3"/>
        <w:ind w:left="1276" w:hanging="1176"/>
        <w:rPr>
          <w:rFonts w:ascii="Arial" w:hAnsi="Arial" w:cs="Arial"/>
          <w:bCs/>
          <w:sz w:val="24"/>
          <w:szCs w:val="24"/>
        </w:rPr>
      </w:pPr>
    </w:p>
    <w:tbl>
      <w:tblPr>
        <w:tblW w:w="10000" w:type="dxa"/>
        <w:tblLook w:val="04A0" w:firstRow="1" w:lastRow="0" w:firstColumn="1" w:lastColumn="0" w:noHBand="0" w:noVBand="1"/>
        <w:tblCaption w:val="Table 1 – Yearly percentage increases to basic salary, benchmarks and alternative measures 2013 to 2021 "/>
        <w:tblDescription w:val="The table shows the percentage increases of a basic salary for a Councillor compared to a Member of Parliament, a Member of Senedd Cymru, the Wales Median and the Living Wage. "/>
      </w:tblPr>
      <w:tblGrid>
        <w:gridCol w:w="1780"/>
        <w:gridCol w:w="820"/>
        <w:gridCol w:w="840"/>
        <w:gridCol w:w="860"/>
        <w:gridCol w:w="880"/>
        <w:gridCol w:w="860"/>
        <w:gridCol w:w="880"/>
        <w:gridCol w:w="860"/>
        <w:gridCol w:w="1000"/>
        <w:gridCol w:w="1220"/>
      </w:tblGrid>
      <w:tr w:rsidR="0046695E" w:rsidRPr="001E56AC" w14:paraId="0D93DD23" w14:textId="77777777" w:rsidTr="00D11196">
        <w:trPr>
          <w:cantSplit/>
          <w:trHeight w:val="562"/>
          <w:tblHeader/>
        </w:trPr>
        <w:tc>
          <w:tcPr>
            <w:tcW w:w="178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0896D6E" w14:textId="77777777" w:rsidR="0046695E" w:rsidRPr="001E56AC" w:rsidRDefault="0046695E" w:rsidP="00D11196">
            <w:pPr>
              <w:rPr>
                <w:rFonts w:eastAsia="Times New Roman"/>
                <w:b/>
                <w:bCs/>
                <w:color w:val="000000"/>
                <w:sz w:val="24"/>
                <w:szCs w:val="24"/>
                <w:lang w:eastAsia="en-GB"/>
              </w:rPr>
            </w:pPr>
            <w:r w:rsidRPr="001E56AC">
              <w:rPr>
                <w:rFonts w:eastAsia="Times New Roman"/>
                <w:b/>
                <w:bCs/>
                <w:color w:val="000000"/>
                <w:sz w:val="24"/>
                <w:szCs w:val="24"/>
                <w:lang w:eastAsia="en-GB"/>
              </w:rPr>
              <w:t>Annual Report Year</w:t>
            </w:r>
          </w:p>
        </w:tc>
        <w:tc>
          <w:tcPr>
            <w:tcW w:w="820" w:type="dxa"/>
            <w:tcBorders>
              <w:top w:val="single" w:sz="8" w:space="0" w:color="000000"/>
              <w:left w:val="nil"/>
              <w:bottom w:val="single" w:sz="8" w:space="0" w:color="auto"/>
              <w:right w:val="single" w:sz="4" w:space="0" w:color="auto"/>
            </w:tcBorders>
            <w:shd w:val="clear" w:color="auto" w:fill="auto"/>
            <w:vAlign w:val="center"/>
            <w:hideMark/>
          </w:tcPr>
          <w:p w14:paraId="4337F34C" w14:textId="77777777" w:rsidR="0046695E" w:rsidRPr="001E56AC" w:rsidRDefault="0046695E" w:rsidP="00D11196">
            <w:pPr>
              <w:jc w:val="center"/>
              <w:rPr>
                <w:rFonts w:eastAsia="Times New Roman"/>
                <w:b/>
                <w:bCs/>
                <w:color w:val="000000"/>
                <w:sz w:val="24"/>
                <w:szCs w:val="24"/>
                <w:lang w:eastAsia="en-GB"/>
              </w:rPr>
            </w:pPr>
            <w:r w:rsidRPr="001E56AC">
              <w:rPr>
                <w:rFonts w:eastAsia="Times New Roman"/>
                <w:b/>
                <w:bCs/>
                <w:color w:val="000000"/>
                <w:sz w:val="24"/>
                <w:szCs w:val="24"/>
                <w:lang w:eastAsia="en-GB"/>
              </w:rPr>
              <w:t>2013</w:t>
            </w:r>
          </w:p>
        </w:tc>
        <w:tc>
          <w:tcPr>
            <w:tcW w:w="840" w:type="dxa"/>
            <w:tcBorders>
              <w:top w:val="single" w:sz="8" w:space="0" w:color="000000"/>
              <w:left w:val="nil"/>
              <w:bottom w:val="single" w:sz="8" w:space="0" w:color="auto"/>
              <w:right w:val="single" w:sz="4" w:space="0" w:color="auto"/>
            </w:tcBorders>
            <w:shd w:val="clear" w:color="auto" w:fill="auto"/>
            <w:vAlign w:val="center"/>
            <w:hideMark/>
          </w:tcPr>
          <w:p w14:paraId="547D7862" w14:textId="77777777" w:rsidR="0046695E" w:rsidRPr="001E56AC" w:rsidRDefault="0046695E" w:rsidP="00D11196">
            <w:pPr>
              <w:jc w:val="center"/>
              <w:rPr>
                <w:rFonts w:eastAsia="Times New Roman"/>
                <w:b/>
                <w:bCs/>
                <w:color w:val="000000"/>
                <w:sz w:val="24"/>
                <w:szCs w:val="24"/>
                <w:lang w:eastAsia="en-GB"/>
              </w:rPr>
            </w:pPr>
            <w:r w:rsidRPr="001E56AC">
              <w:rPr>
                <w:rFonts w:eastAsia="Times New Roman"/>
                <w:b/>
                <w:bCs/>
                <w:color w:val="000000"/>
                <w:sz w:val="24"/>
                <w:szCs w:val="24"/>
                <w:lang w:eastAsia="en-GB"/>
              </w:rPr>
              <w:t>2014</w:t>
            </w:r>
          </w:p>
        </w:tc>
        <w:tc>
          <w:tcPr>
            <w:tcW w:w="860" w:type="dxa"/>
            <w:tcBorders>
              <w:top w:val="single" w:sz="8" w:space="0" w:color="000000"/>
              <w:left w:val="nil"/>
              <w:bottom w:val="single" w:sz="8" w:space="0" w:color="auto"/>
              <w:right w:val="single" w:sz="4" w:space="0" w:color="auto"/>
            </w:tcBorders>
            <w:shd w:val="clear" w:color="auto" w:fill="auto"/>
            <w:vAlign w:val="center"/>
            <w:hideMark/>
          </w:tcPr>
          <w:p w14:paraId="6C803645" w14:textId="77777777" w:rsidR="0046695E" w:rsidRPr="001E56AC" w:rsidRDefault="0046695E" w:rsidP="00D11196">
            <w:pPr>
              <w:jc w:val="center"/>
              <w:rPr>
                <w:rFonts w:eastAsia="Times New Roman"/>
                <w:b/>
                <w:bCs/>
                <w:color w:val="000000"/>
                <w:sz w:val="24"/>
                <w:szCs w:val="24"/>
                <w:lang w:eastAsia="en-GB"/>
              </w:rPr>
            </w:pPr>
            <w:r w:rsidRPr="001E56AC">
              <w:rPr>
                <w:rFonts w:eastAsia="Times New Roman"/>
                <w:b/>
                <w:bCs/>
                <w:color w:val="000000"/>
                <w:sz w:val="24"/>
                <w:szCs w:val="24"/>
                <w:lang w:eastAsia="en-GB"/>
              </w:rPr>
              <w:t>2015</w:t>
            </w:r>
          </w:p>
        </w:tc>
        <w:tc>
          <w:tcPr>
            <w:tcW w:w="880" w:type="dxa"/>
            <w:tcBorders>
              <w:top w:val="single" w:sz="8" w:space="0" w:color="000000"/>
              <w:left w:val="nil"/>
              <w:bottom w:val="single" w:sz="8" w:space="0" w:color="auto"/>
              <w:right w:val="single" w:sz="4" w:space="0" w:color="auto"/>
            </w:tcBorders>
            <w:shd w:val="clear" w:color="auto" w:fill="auto"/>
            <w:vAlign w:val="center"/>
            <w:hideMark/>
          </w:tcPr>
          <w:p w14:paraId="0DAED9C6" w14:textId="77777777" w:rsidR="0046695E" w:rsidRPr="001E56AC" w:rsidRDefault="0046695E" w:rsidP="00D11196">
            <w:pPr>
              <w:jc w:val="center"/>
              <w:rPr>
                <w:rFonts w:eastAsia="Times New Roman"/>
                <w:b/>
                <w:bCs/>
                <w:color w:val="000000"/>
                <w:sz w:val="24"/>
                <w:szCs w:val="24"/>
                <w:lang w:eastAsia="en-GB"/>
              </w:rPr>
            </w:pPr>
            <w:r w:rsidRPr="001E56AC">
              <w:rPr>
                <w:rFonts w:eastAsia="Times New Roman"/>
                <w:b/>
                <w:bCs/>
                <w:color w:val="000000"/>
                <w:sz w:val="24"/>
                <w:szCs w:val="24"/>
                <w:lang w:eastAsia="en-GB"/>
              </w:rPr>
              <w:t>2016</w:t>
            </w:r>
          </w:p>
        </w:tc>
        <w:tc>
          <w:tcPr>
            <w:tcW w:w="860" w:type="dxa"/>
            <w:tcBorders>
              <w:top w:val="single" w:sz="8" w:space="0" w:color="000000"/>
              <w:left w:val="nil"/>
              <w:bottom w:val="single" w:sz="8" w:space="0" w:color="auto"/>
              <w:right w:val="single" w:sz="4" w:space="0" w:color="auto"/>
            </w:tcBorders>
            <w:shd w:val="clear" w:color="auto" w:fill="auto"/>
            <w:vAlign w:val="center"/>
            <w:hideMark/>
          </w:tcPr>
          <w:p w14:paraId="07E53934" w14:textId="77777777" w:rsidR="0046695E" w:rsidRPr="001E56AC" w:rsidRDefault="0046695E" w:rsidP="00D11196">
            <w:pPr>
              <w:jc w:val="center"/>
              <w:rPr>
                <w:rFonts w:eastAsia="Times New Roman"/>
                <w:b/>
                <w:bCs/>
                <w:color w:val="000000"/>
                <w:sz w:val="24"/>
                <w:szCs w:val="24"/>
                <w:lang w:eastAsia="en-GB"/>
              </w:rPr>
            </w:pPr>
            <w:r w:rsidRPr="001E56AC">
              <w:rPr>
                <w:rFonts w:eastAsia="Times New Roman"/>
                <w:b/>
                <w:bCs/>
                <w:color w:val="000000"/>
                <w:sz w:val="24"/>
                <w:szCs w:val="24"/>
                <w:lang w:eastAsia="en-GB"/>
              </w:rPr>
              <w:t>2017</w:t>
            </w:r>
          </w:p>
        </w:tc>
        <w:tc>
          <w:tcPr>
            <w:tcW w:w="880" w:type="dxa"/>
            <w:tcBorders>
              <w:top w:val="single" w:sz="8" w:space="0" w:color="000000"/>
              <w:left w:val="nil"/>
              <w:bottom w:val="single" w:sz="8" w:space="0" w:color="auto"/>
              <w:right w:val="single" w:sz="4" w:space="0" w:color="auto"/>
            </w:tcBorders>
            <w:shd w:val="clear" w:color="auto" w:fill="auto"/>
            <w:vAlign w:val="center"/>
            <w:hideMark/>
          </w:tcPr>
          <w:p w14:paraId="7FD0432C" w14:textId="77777777" w:rsidR="0046695E" w:rsidRPr="001E56AC" w:rsidRDefault="0046695E" w:rsidP="00D11196">
            <w:pPr>
              <w:jc w:val="center"/>
              <w:rPr>
                <w:rFonts w:eastAsia="Times New Roman"/>
                <w:b/>
                <w:bCs/>
                <w:color w:val="000000"/>
                <w:sz w:val="24"/>
                <w:szCs w:val="24"/>
                <w:lang w:eastAsia="en-GB"/>
              </w:rPr>
            </w:pPr>
            <w:r w:rsidRPr="001E56AC">
              <w:rPr>
                <w:rFonts w:eastAsia="Times New Roman"/>
                <w:b/>
                <w:bCs/>
                <w:color w:val="000000"/>
                <w:sz w:val="24"/>
                <w:szCs w:val="24"/>
                <w:lang w:eastAsia="en-GB"/>
              </w:rPr>
              <w:t>2018</w:t>
            </w:r>
          </w:p>
        </w:tc>
        <w:tc>
          <w:tcPr>
            <w:tcW w:w="860" w:type="dxa"/>
            <w:tcBorders>
              <w:top w:val="single" w:sz="8" w:space="0" w:color="000000"/>
              <w:left w:val="nil"/>
              <w:bottom w:val="single" w:sz="8" w:space="0" w:color="auto"/>
              <w:right w:val="single" w:sz="4" w:space="0" w:color="auto"/>
            </w:tcBorders>
            <w:shd w:val="clear" w:color="auto" w:fill="auto"/>
            <w:vAlign w:val="center"/>
            <w:hideMark/>
          </w:tcPr>
          <w:p w14:paraId="73ADF388" w14:textId="77777777" w:rsidR="0046695E" w:rsidRPr="001E56AC" w:rsidRDefault="0046695E" w:rsidP="00D11196">
            <w:pPr>
              <w:jc w:val="center"/>
              <w:rPr>
                <w:rFonts w:eastAsia="Times New Roman"/>
                <w:b/>
                <w:bCs/>
                <w:color w:val="000000"/>
                <w:sz w:val="24"/>
                <w:szCs w:val="24"/>
                <w:lang w:eastAsia="en-GB"/>
              </w:rPr>
            </w:pPr>
            <w:r w:rsidRPr="001E56AC">
              <w:rPr>
                <w:rFonts w:eastAsia="Times New Roman"/>
                <w:b/>
                <w:bCs/>
                <w:color w:val="000000"/>
                <w:sz w:val="24"/>
                <w:szCs w:val="24"/>
                <w:lang w:eastAsia="en-GB"/>
              </w:rPr>
              <w:t>2019</w:t>
            </w:r>
          </w:p>
        </w:tc>
        <w:tc>
          <w:tcPr>
            <w:tcW w:w="1000" w:type="dxa"/>
            <w:tcBorders>
              <w:top w:val="single" w:sz="8" w:space="0" w:color="000000"/>
              <w:left w:val="nil"/>
              <w:bottom w:val="single" w:sz="8" w:space="0" w:color="auto"/>
              <w:right w:val="single" w:sz="4" w:space="0" w:color="auto"/>
            </w:tcBorders>
            <w:shd w:val="clear" w:color="auto" w:fill="auto"/>
            <w:vAlign w:val="center"/>
            <w:hideMark/>
          </w:tcPr>
          <w:p w14:paraId="73648EAE" w14:textId="77777777" w:rsidR="0046695E" w:rsidRPr="001E56AC" w:rsidRDefault="0046695E" w:rsidP="00D11196">
            <w:pPr>
              <w:jc w:val="center"/>
              <w:rPr>
                <w:rFonts w:eastAsia="Times New Roman"/>
                <w:b/>
                <w:bCs/>
                <w:sz w:val="24"/>
                <w:szCs w:val="24"/>
                <w:lang w:eastAsia="en-GB"/>
              </w:rPr>
            </w:pPr>
            <w:r w:rsidRPr="001E56AC">
              <w:rPr>
                <w:rFonts w:eastAsia="Times New Roman"/>
                <w:b/>
                <w:bCs/>
                <w:sz w:val="24"/>
                <w:szCs w:val="24"/>
                <w:lang w:eastAsia="en-GB"/>
              </w:rPr>
              <w:t>2020</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14:paraId="73C2A72A" w14:textId="77777777" w:rsidR="0046695E" w:rsidRPr="001E56AC" w:rsidRDefault="0046695E" w:rsidP="00D11196">
            <w:pPr>
              <w:jc w:val="center"/>
              <w:rPr>
                <w:rFonts w:eastAsia="Times New Roman"/>
                <w:b/>
                <w:bCs/>
                <w:sz w:val="24"/>
                <w:szCs w:val="24"/>
                <w:lang w:eastAsia="en-GB"/>
              </w:rPr>
            </w:pPr>
            <w:r w:rsidRPr="001E56AC">
              <w:rPr>
                <w:rFonts w:eastAsia="Times New Roman"/>
                <w:b/>
                <w:bCs/>
                <w:sz w:val="24"/>
                <w:szCs w:val="24"/>
                <w:lang w:eastAsia="en-GB"/>
              </w:rPr>
              <w:t>2021</w:t>
            </w:r>
          </w:p>
        </w:tc>
      </w:tr>
      <w:tr w:rsidR="0046695E" w:rsidRPr="001E56AC" w14:paraId="776D487E" w14:textId="77777777" w:rsidTr="00D11196">
        <w:trPr>
          <w:trHeight w:val="405"/>
        </w:trPr>
        <w:tc>
          <w:tcPr>
            <w:tcW w:w="1780" w:type="dxa"/>
            <w:tcBorders>
              <w:top w:val="nil"/>
              <w:left w:val="single" w:sz="8" w:space="0" w:color="auto"/>
              <w:bottom w:val="single" w:sz="4" w:space="0" w:color="auto"/>
              <w:right w:val="single" w:sz="8" w:space="0" w:color="auto"/>
            </w:tcBorders>
            <w:shd w:val="clear" w:color="auto" w:fill="auto"/>
            <w:noWrap/>
            <w:vAlign w:val="bottom"/>
            <w:hideMark/>
          </w:tcPr>
          <w:p w14:paraId="7C974A53" w14:textId="77777777" w:rsidR="0046695E" w:rsidRPr="001E56AC" w:rsidRDefault="0046695E" w:rsidP="00D11196">
            <w:pPr>
              <w:rPr>
                <w:rFonts w:eastAsia="Times New Roman"/>
                <w:b/>
                <w:bCs/>
                <w:color w:val="000000"/>
                <w:sz w:val="24"/>
                <w:szCs w:val="24"/>
                <w:lang w:eastAsia="en-GB"/>
              </w:rPr>
            </w:pPr>
            <w:r w:rsidRPr="001E56AC">
              <w:rPr>
                <w:rFonts w:eastAsia="Times New Roman"/>
                <w:b/>
                <w:bCs/>
                <w:color w:val="000000"/>
                <w:sz w:val="24"/>
                <w:szCs w:val="24"/>
                <w:lang w:eastAsia="en-GB"/>
              </w:rPr>
              <w:t>IRPW Basic</w:t>
            </w:r>
          </w:p>
        </w:tc>
        <w:tc>
          <w:tcPr>
            <w:tcW w:w="820" w:type="dxa"/>
            <w:tcBorders>
              <w:top w:val="nil"/>
              <w:left w:val="nil"/>
              <w:bottom w:val="single" w:sz="4" w:space="0" w:color="auto"/>
              <w:right w:val="single" w:sz="4" w:space="0" w:color="auto"/>
            </w:tcBorders>
            <w:shd w:val="clear" w:color="auto" w:fill="auto"/>
            <w:vAlign w:val="center"/>
            <w:hideMark/>
          </w:tcPr>
          <w:p w14:paraId="530B3E59" w14:textId="77777777" w:rsidR="0046695E" w:rsidRPr="001E56AC" w:rsidRDefault="0046695E" w:rsidP="00D11196">
            <w:pPr>
              <w:jc w:val="center"/>
              <w:rPr>
                <w:rFonts w:eastAsia="Times New Roman"/>
                <w:b/>
                <w:bCs/>
                <w:color w:val="000000"/>
                <w:sz w:val="24"/>
                <w:szCs w:val="24"/>
                <w:lang w:eastAsia="en-GB"/>
              </w:rPr>
            </w:pPr>
            <w:r w:rsidRPr="001E56AC">
              <w:rPr>
                <w:rFonts w:eastAsia="Times New Roman"/>
                <w:b/>
                <w:bCs/>
                <w:color w:val="000000"/>
                <w:sz w:val="24"/>
                <w:szCs w:val="24"/>
                <w:lang w:eastAsia="en-GB"/>
              </w:rPr>
              <w:t>0.00</w:t>
            </w:r>
          </w:p>
        </w:tc>
        <w:tc>
          <w:tcPr>
            <w:tcW w:w="840" w:type="dxa"/>
            <w:tcBorders>
              <w:top w:val="nil"/>
              <w:left w:val="nil"/>
              <w:bottom w:val="single" w:sz="4" w:space="0" w:color="auto"/>
              <w:right w:val="single" w:sz="4" w:space="0" w:color="auto"/>
            </w:tcBorders>
            <w:shd w:val="clear" w:color="auto" w:fill="auto"/>
            <w:vAlign w:val="center"/>
            <w:hideMark/>
          </w:tcPr>
          <w:p w14:paraId="7163C142" w14:textId="77777777" w:rsidR="0046695E" w:rsidRPr="001E56AC" w:rsidRDefault="0046695E" w:rsidP="00D11196">
            <w:pPr>
              <w:jc w:val="center"/>
              <w:rPr>
                <w:rFonts w:eastAsia="Times New Roman"/>
                <w:b/>
                <w:bCs/>
                <w:color w:val="000000"/>
                <w:sz w:val="24"/>
                <w:szCs w:val="24"/>
                <w:lang w:eastAsia="en-GB"/>
              </w:rPr>
            </w:pPr>
            <w:r w:rsidRPr="001E56AC">
              <w:rPr>
                <w:rFonts w:eastAsia="Times New Roman"/>
                <w:b/>
                <w:bCs/>
                <w:color w:val="000000"/>
                <w:sz w:val="24"/>
                <w:szCs w:val="24"/>
                <w:lang w:eastAsia="en-GB"/>
              </w:rPr>
              <w:t>0.00</w:t>
            </w:r>
          </w:p>
        </w:tc>
        <w:tc>
          <w:tcPr>
            <w:tcW w:w="860" w:type="dxa"/>
            <w:tcBorders>
              <w:top w:val="nil"/>
              <w:left w:val="nil"/>
              <w:bottom w:val="single" w:sz="4" w:space="0" w:color="auto"/>
              <w:right w:val="single" w:sz="4" w:space="0" w:color="auto"/>
            </w:tcBorders>
            <w:shd w:val="clear" w:color="auto" w:fill="auto"/>
            <w:vAlign w:val="center"/>
            <w:hideMark/>
          </w:tcPr>
          <w:p w14:paraId="1AF9F485" w14:textId="77777777" w:rsidR="0046695E" w:rsidRPr="001E56AC" w:rsidRDefault="0046695E" w:rsidP="00D11196">
            <w:pPr>
              <w:jc w:val="center"/>
              <w:rPr>
                <w:rFonts w:eastAsia="Times New Roman"/>
                <w:b/>
                <w:bCs/>
                <w:color w:val="000000"/>
                <w:sz w:val="24"/>
                <w:szCs w:val="24"/>
                <w:lang w:eastAsia="en-GB"/>
              </w:rPr>
            </w:pPr>
            <w:r w:rsidRPr="001E56AC">
              <w:rPr>
                <w:rFonts w:eastAsia="Times New Roman"/>
                <w:b/>
                <w:bCs/>
                <w:color w:val="000000"/>
                <w:sz w:val="24"/>
                <w:szCs w:val="24"/>
                <w:lang w:eastAsia="en-GB"/>
              </w:rPr>
              <w:t>0.95</w:t>
            </w:r>
          </w:p>
        </w:tc>
        <w:tc>
          <w:tcPr>
            <w:tcW w:w="880" w:type="dxa"/>
            <w:tcBorders>
              <w:top w:val="nil"/>
              <w:left w:val="nil"/>
              <w:bottom w:val="single" w:sz="4" w:space="0" w:color="auto"/>
              <w:right w:val="single" w:sz="4" w:space="0" w:color="auto"/>
            </w:tcBorders>
            <w:shd w:val="clear" w:color="auto" w:fill="auto"/>
            <w:vAlign w:val="center"/>
            <w:hideMark/>
          </w:tcPr>
          <w:p w14:paraId="02264965" w14:textId="77777777" w:rsidR="0046695E" w:rsidRPr="001E56AC" w:rsidRDefault="0046695E" w:rsidP="00D11196">
            <w:pPr>
              <w:jc w:val="center"/>
              <w:rPr>
                <w:rFonts w:eastAsia="Times New Roman"/>
                <w:b/>
                <w:bCs/>
                <w:color w:val="000000"/>
                <w:sz w:val="24"/>
                <w:szCs w:val="24"/>
                <w:lang w:eastAsia="en-GB"/>
              </w:rPr>
            </w:pPr>
            <w:r w:rsidRPr="001E56AC">
              <w:rPr>
                <w:rFonts w:eastAsia="Times New Roman"/>
                <w:b/>
                <w:bCs/>
                <w:color w:val="000000"/>
                <w:sz w:val="24"/>
                <w:szCs w:val="24"/>
                <w:lang w:eastAsia="en-GB"/>
              </w:rPr>
              <w:t>0.00</w:t>
            </w:r>
          </w:p>
        </w:tc>
        <w:tc>
          <w:tcPr>
            <w:tcW w:w="860" w:type="dxa"/>
            <w:tcBorders>
              <w:top w:val="nil"/>
              <w:left w:val="nil"/>
              <w:bottom w:val="single" w:sz="4" w:space="0" w:color="auto"/>
              <w:right w:val="single" w:sz="4" w:space="0" w:color="auto"/>
            </w:tcBorders>
            <w:shd w:val="clear" w:color="auto" w:fill="auto"/>
            <w:vAlign w:val="center"/>
            <w:hideMark/>
          </w:tcPr>
          <w:p w14:paraId="11DA4837" w14:textId="77777777" w:rsidR="0046695E" w:rsidRPr="001E56AC" w:rsidRDefault="0046695E" w:rsidP="00D11196">
            <w:pPr>
              <w:jc w:val="center"/>
              <w:rPr>
                <w:rFonts w:eastAsia="Times New Roman"/>
                <w:b/>
                <w:bCs/>
                <w:color w:val="000000"/>
                <w:sz w:val="24"/>
                <w:szCs w:val="24"/>
                <w:lang w:eastAsia="en-GB"/>
              </w:rPr>
            </w:pPr>
            <w:r w:rsidRPr="001E56AC">
              <w:rPr>
                <w:rFonts w:eastAsia="Times New Roman"/>
                <w:b/>
                <w:bCs/>
                <w:color w:val="000000"/>
                <w:sz w:val="24"/>
                <w:szCs w:val="24"/>
                <w:lang w:eastAsia="en-GB"/>
              </w:rPr>
              <w:t>0.00</w:t>
            </w:r>
          </w:p>
        </w:tc>
        <w:tc>
          <w:tcPr>
            <w:tcW w:w="880" w:type="dxa"/>
            <w:tcBorders>
              <w:top w:val="nil"/>
              <w:left w:val="nil"/>
              <w:bottom w:val="single" w:sz="4" w:space="0" w:color="auto"/>
              <w:right w:val="single" w:sz="4" w:space="0" w:color="auto"/>
            </w:tcBorders>
            <w:shd w:val="clear" w:color="auto" w:fill="auto"/>
            <w:vAlign w:val="center"/>
            <w:hideMark/>
          </w:tcPr>
          <w:p w14:paraId="7E111303" w14:textId="77777777" w:rsidR="0046695E" w:rsidRPr="001E56AC" w:rsidRDefault="0046695E" w:rsidP="00D11196">
            <w:pPr>
              <w:jc w:val="center"/>
              <w:rPr>
                <w:rFonts w:eastAsia="Times New Roman"/>
                <w:b/>
                <w:bCs/>
                <w:color w:val="000000"/>
                <w:sz w:val="24"/>
                <w:szCs w:val="24"/>
                <w:lang w:eastAsia="en-GB"/>
              </w:rPr>
            </w:pPr>
            <w:r w:rsidRPr="001E56AC">
              <w:rPr>
                <w:rFonts w:eastAsia="Times New Roman"/>
                <w:b/>
                <w:bCs/>
                <w:color w:val="000000"/>
                <w:sz w:val="24"/>
                <w:szCs w:val="24"/>
                <w:lang w:eastAsia="en-GB"/>
              </w:rPr>
              <w:t>0.75</w:t>
            </w:r>
          </w:p>
        </w:tc>
        <w:tc>
          <w:tcPr>
            <w:tcW w:w="860" w:type="dxa"/>
            <w:tcBorders>
              <w:top w:val="nil"/>
              <w:left w:val="nil"/>
              <w:bottom w:val="single" w:sz="4" w:space="0" w:color="auto"/>
              <w:right w:val="single" w:sz="4" w:space="0" w:color="auto"/>
            </w:tcBorders>
            <w:shd w:val="clear" w:color="auto" w:fill="auto"/>
            <w:vAlign w:val="center"/>
            <w:hideMark/>
          </w:tcPr>
          <w:p w14:paraId="7013514C" w14:textId="77777777" w:rsidR="0046695E" w:rsidRPr="001E56AC" w:rsidRDefault="0046695E" w:rsidP="00D11196">
            <w:pPr>
              <w:jc w:val="center"/>
              <w:rPr>
                <w:rFonts w:eastAsia="Times New Roman"/>
                <w:b/>
                <w:bCs/>
                <w:color w:val="000000"/>
                <w:sz w:val="24"/>
                <w:szCs w:val="24"/>
                <w:lang w:eastAsia="en-GB"/>
              </w:rPr>
            </w:pPr>
            <w:r w:rsidRPr="001E56AC">
              <w:rPr>
                <w:rFonts w:eastAsia="Times New Roman"/>
                <w:b/>
                <w:bCs/>
                <w:color w:val="000000"/>
                <w:sz w:val="24"/>
                <w:szCs w:val="24"/>
                <w:lang w:eastAsia="en-GB"/>
              </w:rPr>
              <w:t>3.49</w:t>
            </w:r>
          </w:p>
        </w:tc>
        <w:tc>
          <w:tcPr>
            <w:tcW w:w="1000" w:type="dxa"/>
            <w:tcBorders>
              <w:top w:val="nil"/>
              <w:left w:val="nil"/>
              <w:bottom w:val="single" w:sz="4" w:space="0" w:color="auto"/>
              <w:right w:val="single" w:sz="4" w:space="0" w:color="auto"/>
            </w:tcBorders>
            <w:shd w:val="clear" w:color="auto" w:fill="auto"/>
            <w:vAlign w:val="center"/>
            <w:hideMark/>
          </w:tcPr>
          <w:p w14:paraId="3022D083" w14:textId="77777777" w:rsidR="0046695E" w:rsidRPr="001E56AC" w:rsidRDefault="0046695E" w:rsidP="00D11196">
            <w:pPr>
              <w:jc w:val="center"/>
              <w:rPr>
                <w:rFonts w:eastAsia="Times New Roman"/>
                <w:b/>
                <w:bCs/>
                <w:sz w:val="24"/>
                <w:szCs w:val="24"/>
                <w:lang w:eastAsia="en-GB"/>
              </w:rPr>
            </w:pPr>
            <w:r w:rsidRPr="001E56AC">
              <w:rPr>
                <w:rFonts w:eastAsia="Times New Roman"/>
                <w:b/>
                <w:bCs/>
                <w:sz w:val="24"/>
                <w:szCs w:val="24"/>
                <w:lang w:eastAsia="en-GB"/>
              </w:rPr>
              <w:t>2.52</w:t>
            </w:r>
          </w:p>
        </w:tc>
        <w:tc>
          <w:tcPr>
            <w:tcW w:w="1220" w:type="dxa"/>
            <w:tcBorders>
              <w:top w:val="nil"/>
              <w:left w:val="nil"/>
              <w:bottom w:val="single" w:sz="4" w:space="0" w:color="auto"/>
              <w:right w:val="single" w:sz="8" w:space="0" w:color="auto"/>
            </w:tcBorders>
            <w:shd w:val="clear" w:color="auto" w:fill="auto"/>
            <w:noWrap/>
            <w:vAlign w:val="center"/>
            <w:hideMark/>
          </w:tcPr>
          <w:p w14:paraId="42A60DD4" w14:textId="77777777" w:rsidR="0046695E" w:rsidRPr="001E56AC" w:rsidRDefault="0046695E" w:rsidP="00D11196">
            <w:pPr>
              <w:jc w:val="center"/>
              <w:rPr>
                <w:rFonts w:eastAsia="Times New Roman"/>
                <w:b/>
                <w:bCs/>
                <w:sz w:val="24"/>
                <w:szCs w:val="24"/>
                <w:lang w:eastAsia="en-GB"/>
              </w:rPr>
            </w:pPr>
            <w:r w:rsidRPr="001E56AC">
              <w:rPr>
                <w:rFonts w:eastAsia="Times New Roman"/>
                <w:b/>
                <w:bCs/>
                <w:sz w:val="24"/>
                <w:szCs w:val="24"/>
                <w:lang w:eastAsia="en-GB"/>
              </w:rPr>
              <w:t>1.06</w:t>
            </w:r>
          </w:p>
        </w:tc>
      </w:tr>
      <w:tr w:rsidR="0046695E" w:rsidRPr="001E56AC" w14:paraId="29048584" w14:textId="77777777" w:rsidTr="00D11196">
        <w:trPr>
          <w:trHeight w:val="405"/>
        </w:trPr>
        <w:tc>
          <w:tcPr>
            <w:tcW w:w="1780" w:type="dxa"/>
            <w:tcBorders>
              <w:top w:val="nil"/>
              <w:left w:val="single" w:sz="8" w:space="0" w:color="auto"/>
              <w:bottom w:val="single" w:sz="4" w:space="0" w:color="auto"/>
              <w:right w:val="single" w:sz="8" w:space="0" w:color="000000"/>
            </w:tcBorders>
            <w:shd w:val="clear" w:color="auto" w:fill="auto"/>
            <w:noWrap/>
            <w:vAlign w:val="bottom"/>
            <w:hideMark/>
          </w:tcPr>
          <w:p w14:paraId="3682F8BE" w14:textId="77777777" w:rsidR="0046695E" w:rsidRPr="001E56AC" w:rsidRDefault="0046695E" w:rsidP="00D11196">
            <w:pPr>
              <w:rPr>
                <w:rFonts w:eastAsia="Times New Roman"/>
                <w:b/>
                <w:bCs/>
                <w:color w:val="000000"/>
                <w:sz w:val="24"/>
                <w:szCs w:val="24"/>
                <w:lang w:eastAsia="en-GB"/>
              </w:rPr>
            </w:pPr>
            <w:r w:rsidRPr="001E56AC">
              <w:rPr>
                <w:rFonts w:eastAsia="Times New Roman"/>
                <w:b/>
                <w:bCs/>
                <w:color w:val="000000"/>
                <w:sz w:val="24"/>
                <w:szCs w:val="24"/>
                <w:lang w:eastAsia="en-GB"/>
              </w:rPr>
              <w:t>ASHE*</w:t>
            </w:r>
          </w:p>
        </w:tc>
        <w:tc>
          <w:tcPr>
            <w:tcW w:w="820" w:type="dxa"/>
            <w:tcBorders>
              <w:top w:val="nil"/>
              <w:left w:val="nil"/>
              <w:bottom w:val="single" w:sz="4" w:space="0" w:color="auto"/>
              <w:right w:val="single" w:sz="4" w:space="0" w:color="auto"/>
            </w:tcBorders>
            <w:shd w:val="clear" w:color="auto" w:fill="auto"/>
            <w:vAlign w:val="center"/>
            <w:hideMark/>
          </w:tcPr>
          <w:p w14:paraId="598D6B50" w14:textId="77777777" w:rsidR="0046695E" w:rsidRPr="001E56AC" w:rsidRDefault="0046695E" w:rsidP="00D11196">
            <w:pPr>
              <w:jc w:val="center"/>
              <w:rPr>
                <w:rFonts w:eastAsia="Times New Roman"/>
                <w:sz w:val="24"/>
                <w:szCs w:val="24"/>
                <w:lang w:eastAsia="en-GB"/>
              </w:rPr>
            </w:pPr>
            <w:r w:rsidRPr="001E56AC">
              <w:rPr>
                <w:rFonts w:eastAsia="Times New Roman"/>
                <w:sz w:val="24"/>
                <w:szCs w:val="24"/>
                <w:lang w:eastAsia="en-GB"/>
              </w:rPr>
              <w:t>4.00</w:t>
            </w:r>
          </w:p>
        </w:tc>
        <w:tc>
          <w:tcPr>
            <w:tcW w:w="840" w:type="dxa"/>
            <w:tcBorders>
              <w:top w:val="nil"/>
              <w:left w:val="nil"/>
              <w:bottom w:val="single" w:sz="4" w:space="0" w:color="auto"/>
              <w:right w:val="single" w:sz="4" w:space="0" w:color="auto"/>
            </w:tcBorders>
            <w:shd w:val="clear" w:color="auto" w:fill="auto"/>
            <w:vAlign w:val="center"/>
            <w:hideMark/>
          </w:tcPr>
          <w:p w14:paraId="215AB12F" w14:textId="77777777" w:rsidR="0046695E" w:rsidRPr="001E56AC" w:rsidRDefault="0046695E" w:rsidP="00D11196">
            <w:pPr>
              <w:jc w:val="center"/>
              <w:rPr>
                <w:rFonts w:eastAsia="Times New Roman"/>
                <w:sz w:val="24"/>
                <w:szCs w:val="24"/>
                <w:lang w:eastAsia="en-GB"/>
              </w:rPr>
            </w:pPr>
            <w:r w:rsidRPr="001E56AC">
              <w:rPr>
                <w:rFonts w:eastAsia="Times New Roman"/>
                <w:sz w:val="24"/>
                <w:szCs w:val="24"/>
                <w:lang w:eastAsia="en-GB"/>
              </w:rPr>
              <w:t>0.60</w:t>
            </w:r>
          </w:p>
        </w:tc>
        <w:tc>
          <w:tcPr>
            <w:tcW w:w="860" w:type="dxa"/>
            <w:tcBorders>
              <w:top w:val="nil"/>
              <w:left w:val="nil"/>
              <w:bottom w:val="single" w:sz="4" w:space="0" w:color="auto"/>
              <w:right w:val="single" w:sz="4" w:space="0" w:color="auto"/>
            </w:tcBorders>
            <w:shd w:val="clear" w:color="auto" w:fill="auto"/>
            <w:vAlign w:val="center"/>
            <w:hideMark/>
          </w:tcPr>
          <w:p w14:paraId="2F4C18BD" w14:textId="77777777" w:rsidR="0046695E" w:rsidRPr="001E56AC" w:rsidRDefault="0046695E" w:rsidP="00D11196">
            <w:pPr>
              <w:jc w:val="center"/>
              <w:rPr>
                <w:rFonts w:eastAsia="Times New Roman"/>
                <w:sz w:val="24"/>
                <w:szCs w:val="24"/>
                <w:lang w:eastAsia="en-GB"/>
              </w:rPr>
            </w:pPr>
            <w:r w:rsidRPr="001E56AC">
              <w:rPr>
                <w:rFonts w:eastAsia="Times New Roman"/>
                <w:sz w:val="24"/>
                <w:szCs w:val="24"/>
                <w:lang w:eastAsia="en-GB"/>
              </w:rPr>
              <w:t>1.00</w:t>
            </w:r>
          </w:p>
        </w:tc>
        <w:tc>
          <w:tcPr>
            <w:tcW w:w="880" w:type="dxa"/>
            <w:tcBorders>
              <w:top w:val="nil"/>
              <w:left w:val="nil"/>
              <w:bottom w:val="single" w:sz="4" w:space="0" w:color="auto"/>
              <w:right w:val="single" w:sz="4" w:space="0" w:color="auto"/>
            </w:tcBorders>
            <w:shd w:val="clear" w:color="auto" w:fill="auto"/>
            <w:vAlign w:val="center"/>
            <w:hideMark/>
          </w:tcPr>
          <w:p w14:paraId="155DDB23" w14:textId="77777777" w:rsidR="0046695E" w:rsidRPr="001E56AC" w:rsidRDefault="0046695E" w:rsidP="00D11196">
            <w:pPr>
              <w:jc w:val="center"/>
              <w:rPr>
                <w:rFonts w:eastAsia="Times New Roman"/>
                <w:sz w:val="24"/>
                <w:szCs w:val="24"/>
                <w:lang w:eastAsia="en-GB"/>
              </w:rPr>
            </w:pPr>
            <w:r w:rsidRPr="001E56AC">
              <w:rPr>
                <w:rFonts w:eastAsia="Times New Roman"/>
                <w:sz w:val="24"/>
                <w:szCs w:val="24"/>
                <w:lang w:eastAsia="en-GB"/>
              </w:rPr>
              <w:t>2.70</w:t>
            </w:r>
          </w:p>
        </w:tc>
        <w:tc>
          <w:tcPr>
            <w:tcW w:w="860" w:type="dxa"/>
            <w:tcBorders>
              <w:top w:val="nil"/>
              <w:left w:val="nil"/>
              <w:bottom w:val="single" w:sz="4" w:space="0" w:color="auto"/>
              <w:right w:val="single" w:sz="4" w:space="0" w:color="auto"/>
            </w:tcBorders>
            <w:shd w:val="clear" w:color="auto" w:fill="auto"/>
            <w:vAlign w:val="center"/>
            <w:hideMark/>
          </w:tcPr>
          <w:p w14:paraId="4CAC8456" w14:textId="77777777" w:rsidR="0046695E" w:rsidRPr="001E56AC" w:rsidRDefault="0046695E" w:rsidP="00D11196">
            <w:pPr>
              <w:jc w:val="center"/>
              <w:rPr>
                <w:rFonts w:eastAsia="Times New Roman"/>
                <w:sz w:val="24"/>
                <w:szCs w:val="24"/>
                <w:lang w:eastAsia="en-GB"/>
              </w:rPr>
            </w:pPr>
            <w:r w:rsidRPr="001E56AC">
              <w:rPr>
                <w:rFonts w:eastAsia="Times New Roman"/>
                <w:sz w:val="24"/>
                <w:szCs w:val="24"/>
                <w:lang w:eastAsia="en-GB"/>
              </w:rPr>
              <w:t>1.00</w:t>
            </w:r>
          </w:p>
        </w:tc>
        <w:tc>
          <w:tcPr>
            <w:tcW w:w="880" w:type="dxa"/>
            <w:tcBorders>
              <w:top w:val="nil"/>
              <w:left w:val="nil"/>
              <w:bottom w:val="single" w:sz="4" w:space="0" w:color="auto"/>
              <w:right w:val="single" w:sz="4" w:space="0" w:color="auto"/>
            </w:tcBorders>
            <w:shd w:val="clear" w:color="auto" w:fill="auto"/>
            <w:vAlign w:val="center"/>
            <w:hideMark/>
          </w:tcPr>
          <w:p w14:paraId="115DC10B" w14:textId="77777777" w:rsidR="0046695E" w:rsidRPr="001E56AC" w:rsidRDefault="0046695E" w:rsidP="00D11196">
            <w:pPr>
              <w:jc w:val="center"/>
              <w:rPr>
                <w:rFonts w:eastAsia="Times New Roman"/>
                <w:sz w:val="24"/>
                <w:szCs w:val="24"/>
                <w:lang w:eastAsia="en-GB"/>
              </w:rPr>
            </w:pPr>
            <w:r w:rsidRPr="001E56AC">
              <w:rPr>
                <w:rFonts w:eastAsia="Times New Roman"/>
                <w:sz w:val="24"/>
                <w:szCs w:val="24"/>
                <w:lang w:eastAsia="en-GB"/>
              </w:rPr>
              <w:t>2.10</w:t>
            </w:r>
          </w:p>
        </w:tc>
        <w:tc>
          <w:tcPr>
            <w:tcW w:w="860" w:type="dxa"/>
            <w:tcBorders>
              <w:top w:val="nil"/>
              <w:left w:val="nil"/>
              <w:bottom w:val="single" w:sz="4" w:space="0" w:color="auto"/>
              <w:right w:val="single" w:sz="4" w:space="0" w:color="auto"/>
            </w:tcBorders>
            <w:shd w:val="clear" w:color="auto" w:fill="auto"/>
            <w:vAlign w:val="center"/>
            <w:hideMark/>
          </w:tcPr>
          <w:p w14:paraId="54C388C1" w14:textId="77777777" w:rsidR="0046695E" w:rsidRPr="001E56AC" w:rsidRDefault="0046695E" w:rsidP="00D11196">
            <w:pPr>
              <w:jc w:val="center"/>
              <w:rPr>
                <w:rFonts w:eastAsia="Times New Roman"/>
                <w:sz w:val="24"/>
                <w:szCs w:val="24"/>
                <w:lang w:eastAsia="en-GB"/>
              </w:rPr>
            </w:pPr>
            <w:r w:rsidRPr="001E56AC">
              <w:rPr>
                <w:rFonts w:eastAsia="Times New Roman"/>
                <w:sz w:val="24"/>
                <w:szCs w:val="24"/>
                <w:lang w:eastAsia="en-GB"/>
              </w:rPr>
              <w:t>5.10</w:t>
            </w:r>
          </w:p>
        </w:tc>
        <w:tc>
          <w:tcPr>
            <w:tcW w:w="1000" w:type="dxa"/>
            <w:tcBorders>
              <w:top w:val="nil"/>
              <w:left w:val="nil"/>
              <w:bottom w:val="single" w:sz="4" w:space="0" w:color="auto"/>
              <w:right w:val="single" w:sz="4" w:space="0" w:color="auto"/>
            </w:tcBorders>
            <w:shd w:val="clear" w:color="auto" w:fill="auto"/>
            <w:noWrap/>
            <w:vAlign w:val="center"/>
            <w:hideMark/>
          </w:tcPr>
          <w:p w14:paraId="6C623212" w14:textId="77777777" w:rsidR="0046695E" w:rsidRPr="001E56AC" w:rsidRDefault="0046695E" w:rsidP="00D11196">
            <w:pPr>
              <w:jc w:val="center"/>
              <w:rPr>
                <w:rFonts w:eastAsia="Times New Roman"/>
                <w:bCs/>
                <w:sz w:val="24"/>
                <w:szCs w:val="24"/>
                <w:lang w:eastAsia="en-GB"/>
              </w:rPr>
            </w:pPr>
            <w:r w:rsidRPr="001E56AC">
              <w:rPr>
                <w:rFonts w:eastAsia="Times New Roman"/>
                <w:bCs/>
                <w:sz w:val="24"/>
                <w:szCs w:val="24"/>
                <w:lang w:eastAsia="en-GB"/>
              </w:rPr>
              <w:t>0.60</w:t>
            </w:r>
          </w:p>
        </w:tc>
        <w:tc>
          <w:tcPr>
            <w:tcW w:w="1220" w:type="dxa"/>
            <w:tcBorders>
              <w:top w:val="nil"/>
              <w:left w:val="nil"/>
              <w:bottom w:val="single" w:sz="4" w:space="0" w:color="auto"/>
              <w:right w:val="single" w:sz="8" w:space="0" w:color="auto"/>
            </w:tcBorders>
            <w:shd w:val="clear" w:color="auto" w:fill="auto"/>
            <w:noWrap/>
            <w:vAlign w:val="center"/>
            <w:hideMark/>
          </w:tcPr>
          <w:p w14:paraId="0E27D434" w14:textId="77777777" w:rsidR="0046695E" w:rsidRPr="001E56AC" w:rsidRDefault="0046695E" w:rsidP="00D11196">
            <w:pPr>
              <w:jc w:val="center"/>
              <w:rPr>
                <w:rFonts w:eastAsia="Times New Roman"/>
                <w:b/>
                <w:bCs/>
                <w:sz w:val="24"/>
                <w:szCs w:val="24"/>
                <w:lang w:eastAsia="en-GB"/>
              </w:rPr>
            </w:pPr>
            <w:r w:rsidRPr="001E56AC">
              <w:rPr>
                <w:rFonts w:eastAsia="Times New Roman"/>
                <w:b/>
                <w:bCs/>
                <w:sz w:val="24"/>
                <w:szCs w:val="24"/>
                <w:lang w:eastAsia="en-GB"/>
              </w:rPr>
              <w:t>Oct-21</w:t>
            </w:r>
          </w:p>
        </w:tc>
      </w:tr>
      <w:tr w:rsidR="0046695E" w:rsidRPr="001E56AC" w14:paraId="74BE74A4" w14:textId="77777777" w:rsidTr="00D11196">
        <w:trPr>
          <w:trHeight w:val="405"/>
        </w:trPr>
        <w:tc>
          <w:tcPr>
            <w:tcW w:w="1780" w:type="dxa"/>
            <w:tcBorders>
              <w:top w:val="nil"/>
              <w:left w:val="single" w:sz="8" w:space="0" w:color="auto"/>
              <w:bottom w:val="single" w:sz="8" w:space="0" w:color="auto"/>
              <w:right w:val="single" w:sz="8" w:space="0" w:color="000000"/>
            </w:tcBorders>
            <w:shd w:val="clear" w:color="auto" w:fill="auto"/>
            <w:noWrap/>
            <w:vAlign w:val="bottom"/>
            <w:hideMark/>
          </w:tcPr>
          <w:p w14:paraId="6252E2D1" w14:textId="6223E988" w:rsidR="0046695E" w:rsidRPr="001E56AC" w:rsidRDefault="00DB0ED4" w:rsidP="00DB0ED4">
            <w:pPr>
              <w:rPr>
                <w:rFonts w:eastAsia="Times New Roman"/>
                <w:b/>
                <w:bCs/>
                <w:color w:val="000000"/>
                <w:sz w:val="24"/>
                <w:szCs w:val="24"/>
                <w:lang w:eastAsia="en-GB"/>
              </w:rPr>
            </w:pPr>
            <w:r w:rsidRPr="001E56AC">
              <w:rPr>
                <w:rFonts w:eastAsia="Times New Roman"/>
                <w:b/>
                <w:bCs/>
                <w:color w:val="000000"/>
                <w:sz w:val="24"/>
                <w:szCs w:val="24"/>
                <w:lang w:eastAsia="en-GB"/>
              </w:rPr>
              <w:t>N</w:t>
            </w:r>
            <w:r w:rsidR="0046695E" w:rsidRPr="001E56AC">
              <w:rPr>
                <w:rFonts w:eastAsia="Times New Roman"/>
                <w:b/>
                <w:bCs/>
                <w:color w:val="000000"/>
                <w:sz w:val="24"/>
                <w:szCs w:val="24"/>
                <w:lang w:eastAsia="en-GB"/>
              </w:rPr>
              <w:t>L</w:t>
            </w:r>
            <w:r w:rsidRPr="001E56AC">
              <w:rPr>
                <w:rFonts w:eastAsia="Times New Roman"/>
                <w:b/>
                <w:bCs/>
                <w:color w:val="000000"/>
                <w:sz w:val="24"/>
                <w:szCs w:val="24"/>
                <w:lang w:eastAsia="en-GB"/>
              </w:rPr>
              <w:t>W</w:t>
            </w:r>
            <w:r w:rsidR="0046695E" w:rsidRPr="001E56AC">
              <w:rPr>
                <w:rFonts w:eastAsia="Times New Roman"/>
                <w:b/>
                <w:bCs/>
                <w:color w:val="000000"/>
                <w:sz w:val="24"/>
                <w:szCs w:val="24"/>
                <w:lang w:eastAsia="en-GB"/>
              </w:rPr>
              <w:t xml:space="preserve"> </w:t>
            </w:r>
          </w:p>
        </w:tc>
        <w:tc>
          <w:tcPr>
            <w:tcW w:w="820" w:type="dxa"/>
            <w:tcBorders>
              <w:top w:val="nil"/>
              <w:left w:val="nil"/>
              <w:bottom w:val="single" w:sz="8" w:space="0" w:color="auto"/>
              <w:right w:val="single" w:sz="4" w:space="0" w:color="auto"/>
            </w:tcBorders>
            <w:shd w:val="clear" w:color="auto" w:fill="auto"/>
            <w:vAlign w:val="center"/>
            <w:hideMark/>
          </w:tcPr>
          <w:p w14:paraId="20D44C96" w14:textId="77777777" w:rsidR="0046695E" w:rsidRPr="001E56AC" w:rsidRDefault="0046695E" w:rsidP="00D11196">
            <w:pPr>
              <w:jc w:val="center"/>
              <w:rPr>
                <w:rFonts w:eastAsia="Times New Roman"/>
                <w:color w:val="000000"/>
                <w:sz w:val="24"/>
                <w:szCs w:val="24"/>
                <w:lang w:eastAsia="en-GB"/>
              </w:rPr>
            </w:pPr>
            <w:r w:rsidRPr="001E56AC">
              <w:rPr>
                <w:rFonts w:eastAsia="Times New Roman"/>
                <w:color w:val="000000"/>
                <w:sz w:val="24"/>
                <w:szCs w:val="24"/>
                <w:lang w:eastAsia="en-GB"/>
              </w:rPr>
              <w:t>1.90</w:t>
            </w:r>
          </w:p>
        </w:tc>
        <w:tc>
          <w:tcPr>
            <w:tcW w:w="840" w:type="dxa"/>
            <w:tcBorders>
              <w:top w:val="nil"/>
              <w:left w:val="nil"/>
              <w:bottom w:val="single" w:sz="8" w:space="0" w:color="auto"/>
              <w:right w:val="single" w:sz="4" w:space="0" w:color="auto"/>
            </w:tcBorders>
            <w:shd w:val="clear" w:color="auto" w:fill="auto"/>
            <w:vAlign w:val="center"/>
            <w:hideMark/>
          </w:tcPr>
          <w:p w14:paraId="0B8AD61C" w14:textId="77777777" w:rsidR="0046695E" w:rsidRPr="001E56AC" w:rsidRDefault="0046695E" w:rsidP="00D11196">
            <w:pPr>
              <w:jc w:val="center"/>
              <w:rPr>
                <w:rFonts w:eastAsia="Times New Roman"/>
                <w:color w:val="000000"/>
                <w:sz w:val="24"/>
                <w:szCs w:val="24"/>
                <w:lang w:eastAsia="en-GB"/>
              </w:rPr>
            </w:pPr>
            <w:r w:rsidRPr="001E56AC">
              <w:rPr>
                <w:rFonts w:eastAsia="Times New Roman"/>
                <w:color w:val="000000"/>
                <w:sz w:val="24"/>
                <w:szCs w:val="24"/>
                <w:lang w:eastAsia="en-GB"/>
              </w:rPr>
              <w:t>3.00</w:t>
            </w:r>
          </w:p>
        </w:tc>
        <w:tc>
          <w:tcPr>
            <w:tcW w:w="860" w:type="dxa"/>
            <w:tcBorders>
              <w:top w:val="nil"/>
              <w:left w:val="nil"/>
              <w:bottom w:val="single" w:sz="8" w:space="0" w:color="auto"/>
              <w:right w:val="single" w:sz="4" w:space="0" w:color="auto"/>
            </w:tcBorders>
            <w:shd w:val="clear" w:color="auto" w:fill="auto"/>
            <w:vAlign w:val="center"/>
            <w:hideMark/>
          </w:tcPr>
          <w:p w14:paraId="6844ABD0" w14:textId="77777777" w:rsidR="0046695E" w:rsidRPr="001E56AC" w:rsidRDefault="0046695E" w:rsidP="00D11196">
            <w:pPr>
              <w:jc w:val="center"/>
              <w:rPr>
                <w:rFonts w:eastAsia="Times New Roman"/>
                <w:color w:val="000000"/>
                <w:sz w:val="24"/>
                <w:szCs w:val="24"/>
                <w:lang w:eastAsia="en-GB"/>
              </w:rPr>
            </w:pPr>
            <w:r w:rsidRPr="001E56AC">
              <w:rPr>
                <w:rFonts w:eastAsia="Times New Roman"/>
                <w:color w:val="000000"/>
                <w:sz w:val="24"/>
                <w:szCs w:val="24"/>
                <w:lang w:eastAsia="en-GB"/>
              </w:rPr>
              <w:t>3.10</w:t>
            </w:r>
          </w:p>
        </w:tc>
        <w:tc>
          <w:tcPr>
            <w:tcW w:w="880" w:type="dxa"/>
            <w:tcBorders>
              <w:top w:val="nil"/>
              <w:left w:val="nil"/>
              <w:bottom w:val="single" w:sz="8" w:space="0" w:color="auto"/>
              <w:right w:val="single" w:sz="4" w:space="0" w:color="auto"/>
            </w:tcBorders>
            <w:shd w:val="clear" w:color="auto" w:fill="auto"/>
            <w:vAlign w:val="center"/>
            <w:hideMark/>
          </w:tcPr>
          <w:p w14:paraId="2D803AE2" w14:textId="77777777" w:rsidR="0046695E" w:rsidRPr="001E56AC" w:rsidRDefault="0046695E" w:rsidP="00D11196">
            <w:pPr>
              <w:jc w:val="center"/>
              <w:rPr>
                <w:rFonts w:eastAsia="Times New Roman"/>
                <w:color w:val="000000"/>
                <w:sz w:val="24"/>
                <w:szCs w:val="24"/>
                <w:lang w:eastAsia="en-GB"/>
              </w:rPr>
            </w:pPr>
            <w:r w:rsidRPr="001E56AC">
              <w:rPr>
                <w:rFonts w:eastAsia="Times New Roman"/>
                <w:color w:val="000000"/>
                <w:sz w:val="24"/>
                <w:szCs w:val="24"/>
                <w:lang w:eastAsia="en-GB"/>
              </w:rPr>
              <w:t>7.50</w:t>
            </w:r>
          </w:p>
        </w:tc>
        <w:tc>
          <w:tcPr>
            <w:tcW w:w="860" w:type="dxa"/>
            <w:tcBorders>
              <w:top w:val="nil"/>
              <w:left w:val="nil"/>
              <w:bottom w:val="single" w:sz="8" w:space="0" w:color="auto"/>
              <w:right w:val="single" w:sz="4" w:space="0" w:color="auto"/>
            </w:tcBorders>
            <w:shd w:val="clear" w:color="auto" w:fill="auto"/>
            <w:vAlign w:val="center"/>
            <w:hideMark/>
          </w:tcPr>
          <w:p w14:paraId="2B5FAE4B" w14:textId="77777777" w:rsidR="0046695E" w:rsidRPr="001E56AC" w:rsidRDefault="0046695E" w:rsidP="00D11196">
            <w:pPr>
              <w:jc w:val="center"/>
              <w:rPr>
                <w:rFonts w:eastAsia="Times New Roman"/>
                <w:color w:val="000000"/>
                <w:sz w:val="24"/>
                <w:szCs w:val="24"/>
                <w:lang w:eastAsia="en-GB"/>
              </w:rPr>
            </w:pPr>
            <w:r w:rsidRPr="001E56AC">
              <w:rPr>
                <w:rFonts w:eastAsia="Times New Roman"/>
                <w:color w:val="000000"/>
                <w:sz w:val="24"/>
                <w:szCs w:val="24"/>
                <w:lang w:eastAsia="en-GB"/>
              </w:rPr>
              <w:t>4.20</w:t>
            </w:r>
          </w:p>
        </w:tc>
        <w:tc>
          <w:tcPr>
            <w:tcW w:w="880" w:type="dxa"/>
            <w:tcBorders>
              <w:top w:val="nil"/>
              <w:left w:val="nil"/>
              <w:bottom w:val="single" w:sz="8" w:space="0" w:color="auto"/>
              <w:right w:val="single" w:sz="4" w:space="0" w:color="auto"/>
            </w:tcBorders>
            <w:shd w:val="clear" w:color="auto" w:fill="auto"/>
            <w:vAlign w:val="center"/>
            <w:hideMark/>
          </w:tcPr>
          <w:p w14:paraId="10AE43F2" w14:textId="77777777" w:rsidR="0046695E" w:rsidRPr="001E56AC" w:rsidRDefault="0046695E" w:rsidP="00D11196">
            <w:pPr>
              <w:jc w:val="center"/>
              <w:rPr>
                <w:rFonts w:eastAsia="Times New Roman"/>
                <w:color w:val="000000"/>
                <w:sz w:val="24"/>
                <w:szCs w:val="24"/>
                <w:lang w:eastAsia="en-GB"/>
              </w:rPr>
            </w:pPr>
            <w:r w:rsidRPr="001E56AC">
              <w:rPr>
                <w:rFonts w:eastAsia="Times New Roman"/>
                <w:color w:val="000000"/>
                <w:sz w:val="24"/>
                <w:szCs w:val="24"/>
                <w:lang w:eastAsia="en-GB"/>
              </w:rPr>
              <w:t>4.40</w:t>
            </w:r>
          </w:p>
        </w:tc>
        <w:tc>
          <w:tcPr>
            <w:tcW w:w="860" w:type="dxa"/>
            <w:tcBorders>
              <w:top w:val="nil"/>
              <w:left w:val="nil"/>
              <w:bottom w:val="single" w:sz="8" w:space="0" w:color="auto"/>
              <w:right w:val="single" w:sz="4" w:space="0" w:color="auto"/>
            </w:tcBorders>
            <w:shd w:val="clear" w:color="auto" w:fill="auto"/>
            <w:vAlign w:val="center"/>
            <w:hideMark/>
          </w:tcPr>
          <w:p w14:paraId="08716672" w14:textId="77777777" w:rsidR="0046695E" w:rsidRPr="001E56AC" w:rsidRDefault="0046695E" w:rsidP="00D11196">
            <w:pPr>
              <w:jc w:val="center"/>
              <w:rPr>
                <w:rFonts w:eastAsia="Times New Roman"/>
                <w:color w:val="000000"/>
                <w:sz w:val="24"/>
                <w:szCs w:val="24"/>
                <w:lang w:eastAsia="en-GB"/>
              </w:rPr>
            </w:pPr>
            <w:r w:rsidRPr="001E56AC">
              <w:rPr>
                <w:rFonts w:eastAsia="Times New Roman"/>
                <w:color w:val="000000"/>
                <w:sz w:val="24"/>
                <w:szCs w:val="24"/>
                <w:lang w:eastAsia="en-GB"/>
              </w:rPr>
              <w:t>4.90</w:t>
            </w:r>
          </w:p>
        </w:tc>
        <w:tc>
          <w:tcPr>
            <w:tcW w:w="1000" w:type="dxa"/>
            <w:tcBorders>
              <w:top w:val="nil"/>
              <w:left w:val="nil"/>
              <w:bottom w:val="single" w:sz="8" w:space="0" w:color="auto"/>
              <w:right w:val="single" w:sz="4" w:space="0" w:color="auto"/>
            </w:tcBorders>
            <w:shd w:val="clear" w:color="auto" w:fill="auto"/>
            <w:vAlign w:val="center"/>
            <w:hideMark/>
          </w:tcPr>
          <w:p w14:paraId="0173DA7E" w14:textId="77777777" w:rsidR="0046695E" w:rsidRPr="001E56AC" w:rsidRDefault="0046695E" w:rsidP="00D11196">
            <w:pPr>
              <w:jc w:val="center"/>
              <w:rPr>
                <w:rFonts w:eastAsia="Times New Roman"/>
                <w:bCs/>
                <w:sz w:val="24"/>
                <w:szCs w:val="24"/>
                <w:lang w:eastAsia="en-GB"/>
              </w:rPr>
            </w:pPr>
            <w:r w:rsidRPr="001E56AC">
              <w:rPr>
                <w:rFonts w:eastAsia="Times New Roman"/>
                <w:bCs/>
                <w:sz w:val="24"/>
                <w:szCs w:val="24"/>
                <w:lang w:eastAsia="en-GB"/>
              </w:rPr>
              <w:t>6.20</w:t>
            </w:r>
          </w:p>
        </w:tc>
        <w:tc>
          <w:tcPr>
            <w:tcW w:w="1220" w:type="dxa"/>
            <w:tcBorders>
              <w:top w:val="nil"/>
              <w:left w:val="nil"/>
              <w:bottom w:val="single" w:sz="8" w:space="0" w:color="auto"/>
              <w:right w:val="single" w:sz="8" w:space="0" w:color="auto"/>
            </w:tcBorders>
            <w:shd w:val="clear" w:color="auto" w:fill="auto"/>
            <w:noWrap/>
            <w:vAlign w:val="center"/>
            <w:hideMark/>
          </w:tcPr>
          <w:p w14:paraId="5491B44B" w14:textId="77777777" w:rsidR="0046695E" w:rsidRPr="001E56AC" w:rsidRDefault="0046695E" w:rsidP="00D11196">
            <w:pPr>
              <w:jc w:val="center"/>
              <w:rPr>
                <w:rFonts w:eastAsia="Times New Roman"/>
                <w:b/>
                <w:bCs/>
                <w:sz w:val="24"/>
                <w:szCs w:val="24"/>
                <w:lang w:eastAsia="en-GB"/>
              </w:rPr>
            </w:pPr>
            <w:r w:rsidRPr="001E56AC">
              <w:rPr>
                <w:rFonts w:eastAsia="Times New Roman"/>
                <w:b/>
                <w:bCs/>
                <w:sz w:val="24"/>
                <w:szCs w:val="24"/>
                <w:lang w:eastAsia="en-GB"/>
              </w:rPr>
              <w:t>2.18</w:t>
            </w:r>
          </w:p>
        </w:tc>
      </w:tr>
      <w:tr w:rsidR="0046695E" w:rsidRPr="001E56AC" w14:paraId="52DD0CA9" w14:textId="77777777" w:rsidTr="00D11196">
        <w:trPr>
          <w:trHeight w:val="405"/>
        </w:trPr>
        <w:tc>
          <w:tcPr>
            <w:tcW w:w="1780" w:type="dxa"/>
            <w:tcBorders>
              <w:top w:val="single" w:sz="8" w:space="0" w:color="auto"/>
              <w:left w:val="single" w:sz="8" w:space="0" w:color="auto"/>
              <w:bottom w:val="single" w:sz="8" w:space="0" w:color="auto"/>
              <w:right w:val="single" w:sz="8" w:space="0" w:color="000000"/>
            </w:tcBorders>
            <w:shd w:val="clear" w:color="auto" w:fill="auto"/>
            <w:noWrap/>
            <w:vAlign w:val="bottom"/>
          </w:tcPr>
          <w:p w14:paraId="498DA340" w14:textId="16C30483" w:rsidR="0046695E" w:rsidRPr="001E56AC" w:rsidRDefault="0046695E" w:rsidP="00C11FE2">
            <w:pPr>
              <w:rPr>
                <w:rFonts w:eastAsia="Times New Roman"/>
                <w:b/>
                <w:bCs/>
                <w:color w:val="000000"/>
                <w:sz w:val="24"/>
                <w:szCs w:val="24"/>
                <w:lang w:eastAsia="en-GB"/>
              </w:rPr>
            </w:pPr>
            <w:r w:rsidRPr="001E56AC">
              <w:rPr>
                <w:rFonts w:eastAsia="Times New Roman"/>
                <w:b/>
                <w:bCs/>
                <w:color w:val="000000"/>
                <w:sz w:val="24"/>
                <w:szCs w:val="24"/>
                <w:lang w:eastAsia="en-GB"/>
              </w:rPr>
              <w:t>LW</w:t>
            </w:r>
            <w:r w:rsidR="00DB0ED4" w:rsidRPr="001E56AC">
              <w:rPr>
                <w:rFonts w:eastAsia="Times New Roman"/>
                <w:b/>
                <w:bCs/>
                <w:color w:val="000000"/>
                <w:sz w:val="24"/>
                <w:szCs w:val="24"/>
                <w:lang w:eastAsia="en-GB"/>
              </w:rPr>
              <w:t>F</w:t>
            </w:r>
          </w:p>
        </w:tc>
        <w:tc>
          <w:tcPr>
            <w:tcW w:w="820" w:type="dxa"/>
            <w:tcBorders>
              <w:top w:val="single" w:sz="8" w:space="0" w:color="auto"/>
              <w:left w:val="nil"/>
              <w:bottom w:val="single" w:sz="8" w:space="0" w:color="auto"/>
              <w:right w:val="single" w:sz="4" w:space="0" w:color="auto"/>
            </w:tcBorders>
            <w:shd w:val="clear" w:color="auto" w:fill="auto"/>
            <w:vAlign w:val="center"/>
          </w:tcPr>
          <w:p w14:paraId="59BCA8D6" w14:textId="77777777" w:rsidR="0046695E" w:rsidRPr="001E56AC" w:rsidRDefault="0046695E" w:rsidP="00D11196">
            <w:pPr>
              <w:jc w:val="center"/>
              <w:rPr>
                <w:rFonts w:eastAsia="Times New Roman"/>
                <w:color w:val="000000"/>
                <w:sz w:val="24"/>
                <w:szCs w:val="24"/>
                <w:lang w:eastAsia="en-GB"/>
              </w:rPr>
            </w:pPr>
            <w:r w:rsidRPr="001E56AC">
              <w:rPr>
                <w:rFonts w:eastAsia="Times New Roman"/>
                <w:color w:val="000000"/>
                <w:sz w:val="24"/>
                <w:szCs w:val="24"/>
                <w:lang w:eastAsia="en-GB"/>
              </w:rPr>
              <w:t>3.47</w:t>
            </w:r>
          </w:p>
        </w:tc>
        <w:tc>
          <w:tcPr>
            <w:tcW w:w="840" w:type="dxa"/>
            <w:tcBorders>
              <w:top w:val="single" w:sz="8" w:space="0" w:color="auto"/>
              <w:left w:val="nil"/>
              <w:bottom w:val="single" w:sz="8" w:space="0" w:color="auto"/>
              <w:right w:val="single" w:sz="4" w:space="0" w:color="auto"/>
            </w:tcBorders>
            <w:shd w:val="clear" w:color="auto" w:fill="auto"/>
            <w:vAlign w:val="center"/>
          </w:tcPr>
          <w:p w14:paraId="35A60ABC" w14:textId="77777777" w:rsidR="0046695E" w:rsidRPr="001E56AC" w:rsidRDefault="0046695E" w:rsidP="00D11196">
            <w:pPr>
              <w:jc w:val="center"/>
              <w:rPr>
                <w:rFonts w:eastAsia="Times New Roman"/>
                <w:color w:val="000000"/>
                <w:sz w:val="24"/>
                <w:szCs w:val="24"/>
                <w:lang w:eastAsia="en-GB"/>
              </w:rPr>
            </w:pPr>
            <w:r w:rsidRPr="001E56AC">
              <w:rPr>
                <w:rFonts w:eastAsia="Times New Roman"/>
                <w:color w:val="000000"/>
                <w:sz w:val="24"/>
                <w:szCs w:val="24"/>
                <w:lang w:eastAsia="en-GB"/>
              </w:rPr>
              <w:t>2.68</w:t>
            </w:r>
          </w:p>
        </w:tc>
        <w:tc>
          <w:tcPr>
            <w:tcW w:w="860" w:type="dxa"/>
            <w:tcBorders>
              <w:top w:val="single" w:sz="8" w:space="0" w:color="auto"/>
              <w:left w:val="nil"/>
              <w:bottom w:val="single" w:sz="8" w:space="0" w:color="auto"/>
              <w:right w:val="single" w:sz="4" w:space="0" w:color="auto"/>
            </w:tcBorders>
            <w:shd w:val="clear" w:color="auto" w:fill="auto"/>
            <w:vAlign w:val="center"/>
          </w:tcPr>
          <w:p w14:paraId="3DF6A4D7" w14:textId="77777777" w:rsidR="0046695E" w:rsidRPr="001E56AC" w:rsidRDefault="0046695E" w:rsidP="00D11196">
            <w:pPr>
              <w:jc w:val="center"/>
              <w:rPr>
                <w:rFonts w:eastAsia="Times New Roman"/>
                <w:color w:val="000000"/>
                <w:sz w:val="24"/>
                <w:szCs w:val="24"/>
                <w:lang w:eastAsia="en-GB"/>
              </w:rPr>
            </w:pPr>
            <w:r w:rsidRPr="001E56AC">
              <w:rPr>
                <w:rFonts w:eastAsia="Times New Roman"/>
                <w:color w:val="000000"/>
                <w:sz w:val="24"/>
                <w:szCs w:val="24"/>
                <w:lang w:eastAsia="en-GB"/>
              </w:rPr>
              <w:t>2.61</w:t>
            </w:r>
          </w:p>
        </w:tc>
        <w:tc>
          <w:tcPr>
            <w:tcW w:w="880" w:type="dxa"/>
            <w:tcBorders>
              <w:top w:val="single" w:sz="8" w:space="0" w:color="auto"/>
              <w:left w:val="nil"/>
              <w:bottom w:val="single" w:sz="8" w:space="0" w:color="auto"/>
              <w:right w:val="single" w:sz="4" w:space="0" w:color="auto"/>
            </w:tcBorders>
            <w:shd w:val="clear" w:color="auto" w:fill="auto"/>
            <w:vAlign w:val="center"/>
          </w:tcPr>
          <w:p w14:paraId="3A1E9E14" w14:textId="77777777" w:rsidR="0046695E" w:rsidRPr="001E56AC" w:rsidRDefault="0046695E" w:rsidP="00D11196">
            <w:pPr>
              <w:jc w:val="center"/>
              <w:rPr>
                <w:rFonts w:eastAsia="Times New Roman"/>
                <w:color w:val="000000"/>
                <w:sz w:val="24"/>
                <w:szCs w:val="24"/>
                <w:lang w:eastAsia="en-GB"/>
              </w:rPr>
            </w:pPr>
            <w:r w:rsidRPr="001E56AC">
              <w:rPr>
                <w:rFonts w:eastAsia="Times New Roman"/>
                <w:color w:val="000000"/>
                <w:sz w:val="24"/>
                <w:szCs w:val="24"/>
                <w:lang w:eastAsia="en-GB"/>
              </w:rPr>
              <w:t>5.10</w:t>
            </w:r>
          </w:p>
        </w:tc>
        <w:tc>
          <w:tcPr>
            <w:tcW w:w="860" w:type="dxa"/>
            <w:tcBorders>
              <w:top w:val="single" w:sz="8" w:space="0" w:color="auto"/>
              <w:left w:val="nil"/>
              <w:bottom w:val="single" w:sz="8" w:space="0" w:color="auto"/>
              <w:right w:val="single" w:sz="4" w:space="0" w:color="auto"/>
            </w:tcBorders>
            <w:shd w:val="clear" w:color="auto" w:fill="auto"/>
            <w:vAlign w:val="center"/>
          </w:tcPr>
          <w:p w14:paraId="43A3342A" w14:textId="77777777" w:rsidR="0046695E" w:rsidRPr="001E56AC" w:rsidRDefault="0046695E" w:rsidP="00D11196">
            <w:pPr>
              <w:jc w:val="center"/>
              <w:rPr>
                <w:rFonts w:eastAsia="Times New Roman"/>
                <w:color w:val="000000"/>
                <w:sz w:val="24"/>
                <w:szCs w:val="24"/>
                <w:lang w:eastAsia="en-GB"/>
              </w:rPr>
            </w:pPr>
            <w:r w:rsidRPr="001E56AC">
              <w:rPr>
                <w:rFonts w:eastAsia="Times New Roman"/>
                <w:color w:val="000000"/>
                <w:sz w:val="24"/>
                <w:szCs w:val="24"/>
                <w:lang w:eastAsia="en-GB"/>
              </w:rPr>
              <w:t>2.42</w:t>
            </w:r>
          </w:p>
        </w:tc>
        <w:tc>
          <w:tcPr>
            <w:tcW w:w="880" w:type="dxa"/>
            <w:tcBorders>
              <w:top w:val="single" w:sz="8" w:space="0" w:color="auto"/>
              <w:left w:val="nil"/>
              <w:bottom w:val="single" w:sz="8" w:space="0" w:color="auto"/>
              <w:right w:val="single" w:sz="4" w:space="0" w:color="auto"/>
            </w:tcBorders>
            <w:shd w:val="clear" w:color="auto" w:fill="auto"/>
            <w:vAlign w:val="center"/>
          </w:tcPr>
          <w:p w14:paraId="6715135C" w14:textId="77777777" w:rsidR="0046695E" w:rsidRPr="001E56AC" w:rsidRDefault="0046695E" w:rsidP="00D11196">
            <w:pPr>
              <w:jc w:val="center"/>
              <w:rPr>
                <w:rFonts w:eastAsia="Times New Roman"/>
                <w:color w:val="000000"/>
                <w:sz w:val="24"/>
                <w:szCs w:val="24"/>
                <w:lang w:eastAsia="en-GB"/>
              </w:rPr>
            </w:pPr>
            <w:r w:rsidRPr="001E56AC">
              <w:rPr>
                <w:rFonts w:eastAsia="Times New Roman"/>
                <w:color w:val="000000"/>
                <w:sz w:val="24"/>
                <w:szCs w:val="24"/>
                <w:lang w:eastAsia="en-GB"/>
              </w:rPr>
              <w:t>3.55</w:t>
            </w:r>
          </w:p>
        </w:tc>
        <w:tc>
          <w:tcPr>
            <w:tcW w:w="860" w:type="dxa"/>
            <w:tcBorders>
              <w:top w:val="single" w:sz="8" w:space="0" w:color="auto"/>
              <w:left w:val="nil"/>
              <w:bottom w:val="single" w:sz="8" w:space="0" w:color="auto"/>
              <w:right w:val="single" w:sz="4" w:space="0" w:color="auto"/>
            </w:tcBorders>
            <w:shd w:val="clear" w:color="auto" w:fill="auto"/>
            <w:vAlign w:val="center"/>
          </w:tcPr>
          <w:p w14:paraId="2E94A40A" w14:textId="77777777" w:rsidR="0046695E" w:rsidRPr="001E56AC" w:rsidRDefault="0046695E" w:rsidP="00D11196">
            <w:pPr>
              <w:jc w:val="center"/>
              <w:rPr>
                <w:rFonts w:eastAsia="Times New Roman"/>
                <w:color w:val="000000"/>
                <w:sz w:val="24"/>
                <w:szCs w:val="24"/>
                <w:lang w:eastAsia="en-GB"/>
              </w:rPr>
            </w:pPr>
            <w:r w:rsidRPr="001E56AC">
              <w:rPr>
                <w:rFonts w:eastAsia="Times New Roman"/>
                <w:color w:val="000000"/>
                <w:sz w:val="24"/>
                <w:szCs w:val="24"/>
                <w:lang w:eastAsia="en-GB"/>
              </w:rPr>
              <w:t>2.86</w:t>
            </w:r>
          </w:p>
        </w:tc>
        <w:tc>
          <w:tcPr>
            <w:tcW w:w="1000" w:type="dxa"/>
            <w:tcBorders>
              <w:top w:val="single" w:sz="8" w:space="0" w:color="auto"/>
              <w:left w:val="nil"/>
              <w:bottom w:val="single" w:sz="8" w:space="0" w:color="auto"/>
              <w:right w:val="single" w:sz="4" w:space="0" w:color="auto"/>
            </w:tcBorders>
            <w:shd w:val="clear" w:color="auto" w:fill="auto"/>
            <w:vAlign w:val="center"/>
          </w:tcPr>
          <w:p w14:paraId="1765D187" w14:textId="77777777" w:rsidR="0046695E" w:rsidRPr="001E56AC" w:rsidRDefault="0046695E" w:rsidP="00D11196">
            <w:pPr>
              <w:jc w:val="center"/>
              <w:rPr>
                <w:rFonts w:eastAsia="Times New Roman"/>
                <w:bCs/>
                <w:sz w:val="24"/>
                <w:szCs w:val="24"/>
                <w:lang w:eastAsia="en-GB"/>
              </w:rPr>
            </w:pPr>
            <w:r w:rsidRPr="001E56AC">
              <w:rPr>
                <w:rFonts w:eastAsia="Times New Roman"/>
                <w:bCs/>
                <w:sz w:val="24"/>
                <w:szCs w:val="24"/>
                <w:lang w:eastAsia="en-GB"/>
              </w:rPr>
              <w:t>3.33</w:t>
            </w:r>
          </w:p>
        </w:tc>
        <w:tc>
          <w:tcPr>
            <w:tcW w:w="1220" w:type="dxa"/>
            <w:tcBorders>
              <w:top w:val="single" w:sz="8" w:space="0" w:color="auto"/>
              <w:left w:val="nil"/>
              <w:bottom w:val="single" w:sz="8" w:space="0" w:color="auto"/>
              <w:right w:val="single" w:sz="8" w:space="0" w:color="auto"/>
            </w:tcBorders>
            <w:shd w:val="clear" w:color="auto" w:fill="auto"/>
            <w:noWrap/>
            <w:vAlign w:val="center"/>
          </w:tcPr>
          <w:p w14:paraId="3823DCDE" w14:textId="77777777" w:rsidR="0046695E" w:rsidRPr="001E56AC" w:rsidRDefault="0046695E" w:rsidP="00D11196">
            <w:pPr>
              <w:jc w:val="center"/>
              <w:rPr>
                <w:rFonts w:eastAsia="Times New Roman"/>
                <w:b/>
                <w:bCs/>
                <w:sz w:val="24"/>
                <w:szCs w:val="24"/>
                <w:lang w:eastAsia="en-GB"/>
              </w:rPr>
            </w:pPr>
            <w:r w:rsidRPr="001E56AC">
              <w:rPr>
                <w:rFonts w:eastAsia="Times New Roman"/>
                <w:b/>
                <w:bCs/>
                <w:sz w:val="24"/>
                <w:szCs w:val="24"/>
                <w:lang w:eastAsia="en-GB"/>
              </w:rPr>
              <w:t>2.15</w:t>
            </w:r>
          </w:p>
        </w:tc>
      </w:tr>
    </w:tbl>
    <w:p w14:paraId="053B8B56" w14:textId="77777777" w:rsidR="0046695E" w:rsidRPr="001E56AC" w:rsidRDefault="0046695E" w:rsidP="0046695E">
      <w:pPr>
        <w:rPr>
          <w:sz w:val="24"/>
          <w:szCs w:val="24"/>
        </w:rPr>
      </w:pPr>
    </w:p>
    <w:p w14:paraId="585D10D9" w14:textId="229FE628" w:rsidR="0046695E" w:rsidRPr="001E56AC" w:rsidRDefault="00A14B6D" w:rsidP="00A14B6D">
      <w:pPr>
        <w:ind w:left="426" w:hanging="426"/>
        <w:rPr>
          <w:sz w:val="24"/>
          <w:szCs w:val="24"/>
        </w:rPr>
      </w:pPr>
      <w:r w:rsidRPr="001E56AC">
        <w:rPr>
          <w:sz w:val="24"/>
          <w:szCs w:val="24"/>
        </w:rPr>
        <w:t>5.</w:t>
      </w:r>
      <w:r w:rsidRPr="001E56AC">
        <w:rPr>
          <w:sz w:val="24"/>
          <w:szCs w:val="24"/>
        </w:rPr>
        <w:tab/>
      </w:r>
      <w:r w:rsidR="0046695E" w:rsidRPr="001E56AC">
        <w:rPr>
          <w:sz w:val="24"/>
          <w:szCs w:val="24"/>
        </w:rPr>
        <w:t>During this period, decision</w:t>
      </w:r>
      <w:r w:rsidR="00483684" w:rsidRPr="001E56AC">
        <w:rPr>
          <w:sz w:val="24"/>
          <w:szCs w:val="24"/>
        </w:rPr>
        <w:t>-</w:t>
      </w:r>
      <w:r w:rsidR="0046695E" w:rsidRPr="001E56AC">
        <w:rPr>
          <w:sz w:val="24"/>
          <w:szCs w:val="24"/>
        </w:rPr>
        <w:t xml:space="preserve">making and local governance has increased in complexity with increased responsibilities flowing from legal, social, economic, cultural and technological changes. People’s lifestyles (and expectations) have also changed in the last decade with increased requirements and expectations for a flexible approach to support people with family and care pressures to participate and contribute at work and in public life, through job sharing, flexibility and family leave. The diversity in democracy agenda has gained traction, underpinned by the Equality Act with an increased expectation that people with protected </w:t>
      </w:r>
      <w:r w:rsidR="00307341" w:rsidRPr="001E56AC">
        <w:rPr>
          <w:sz w:val="24"/>
          <w:szCs w:val="24"/>
        </w:rPr>
        <w:t>characteristics should</w:t>
      </w:r>
      <w:r w:rsidR="0046695E" w:rsidRPr="001E56AC">
        <w:rPr>
          <w:sz w:val="24"/>
          <w:szCs w:val="24"/>
        </w:rPr>
        <w:t xml:space="preserve"> be encouraged and empowered to participate. Future proofing our democracy and governance also means that young people, those in work and those who are socially and economically disadvantaged are positively encouraged and empowered to participate</w:t>
      </w:r>
      <w:r w:rsidR="0076277E" w:rsidRPr="001E56AC">
        <w:rPr>
          <w:sz w:val="24"/>
          <w:szCs w:val="24"/>
        </w:rPr>
        <w:t xml:space="preserve"> </w:t>
      </w:r>
      <w:r w:rsidR="00307341" w:rsidRPr="001E56AC">
        <w:rPr>
          <w:sz w:val="24"/>
          <w:szCs w:val="24"/>
        </w:rPr>
        <w:t xml:space="preserve">as it is clear that our public services should be accountable to and delivered by people who reflect the communities they serve. </w:t>
      </w:r>
      <w:r w:rsidR="0046695E" w:rsidRPr="001E56AC">
        <w:rPr>
          <w:sz w:val="24"/>
          <w:szCs w:val="24"/>
        </w:rPr>
        <w:t xml:space="preserve">There is </w:t>
      </w:r>
      <w:r w:rsidR="00EC282A" w:rsidRPr="001E56AC">
        <w:rPr>
          <w:sz w:val="24"/>
          <w:szCs w:val="24"/>
        </w:rPr>
        <w:t>evidence</w:t>
      </w:r>
      <w:r w:rsidR="0046695E" w:rsidRPr="001E56AC">
        <w:rPr>
          <w:sz w:val="24"/>
          <w:szCs w:val="24"/>
        </w:rPr>
        <w:t xml:space="preserve"> that greater diversity will ensure </w:t>
      </w:r>
      <w:r w:rsidR="00307341" w:rsidRPr="001E56AC">
        <w:rPr>
          <w:sz w:val="24"/>
          <w:szCs w:val="24"/>
        </w:rPr>
        <w:t>decision-</w:t>
      </w:r>
      <w:r w:rsidR="0046695E" w:rsidRPr="001E56AC">
        <w:rPr>
          <w:sz w:val="24"/>
          <w:szCs w:val="24"/>
        </w:rPr>
        <w:t>making takes account of a wide variety of perspectives</w:t>
      </w:r>
      <w:r w:rsidR="00307341" w:rsidRPr="001E56AC">
        <w:rPr>
          <w:sz w:val="24"/>
          <w:szCs w:val="24"/>
        </w:rPr>
        <w:t>.</w:t>
      </w:r>
      <w:r w:rsidR="009D66B7">
        <w:rPr>
          <w:sz w:val="24"/>
          <w:szCs w:val="24"/>
        </w:rPr>
        <w:t xml:space="preserve"> </w:t>
      </w:r>
      <w:r w:rsidR="0046695E" w:rsidRPr="001E56AC">
        <w:rPr>
          <w:sz w:val="24"/>
          <w:szCs w:val="24"/>
        </w:rPr>
        <w:t xml:space="preserve"> </w:t>
      </w:r>
    </w:p>
    <w:p w14:paraId="6A62A211" w14:textId="77777777" w:rsidR="0046695E" w:rsidRPr="001E56AC" w:rsidRDefault="0046695E" w:rsidP="0046695E">
      <w:pPr>
        <w:rPr>
          <w:sz w:val="24"/>
          <w:szCs w:val="24"/>
        </w:rPr>
      </w:pPr>
    </w:p>
    <w:p w14:paraId="055C2DED" w14:textId="194120E8" w:rsidR="0046695E" w:rsidRPr="001E56AC" w:rsidRDefault="00A14B6D" w:rsidP="00A14B6D">
      <w:pPr>
        <w:ind w:left="426" w:hanging="426"/>
        <w:rPr>
          <w:sz w:val="24"/>
          <w:szCs w:val="24"/>
        </w:rPr>
      </w:pPr>
      <w:r w:rsidRPr="001E56AC">
        <w:rPr>
          <w:sz w:val="24"/>
          <w:szCs w:val="24"/>
        </w:rPr>
        <w:t>6.</w:t>
      </w:r>
      <w:r w:rsidRPr="001E56AC">
        <w:rPr>
          <w:sz w:val="24"/>
          <w:szCs w:val="24"/>
        </w:rPr>
        <w:tab/>
      </w:r>
      <w:r w:rsidR="0046695E" w:rsidRPr="001E56AC">
        <w:rPr>
          <w:sz w:val="24"/>
          <w:szCs w:val="24"/>
        </w:rPr>
        <w:t>The Covid pandemic has put unprecedented pressure on our politicians and public servants. It has also highlighted the importance of our local and community infrastructure in developing rapid and innovative solutions. As Wales emerges from the pandemic, there is increased awareness that our nation needs to draw on a diverse talent pool to meet the scale of the ongoing challenges facing the nation.</w:t>
      </w:r>
      <w:r w:rsidR="0076277E" w:rsidRPr="001E56AC">
        <w:rPr>
          <w:sz w:val="24"/>
          <w:szCs w:val="24"/>
        </w:rPr>
        <w:t xml:space="preserve"> </w:t>
      </w:r>
      <w:r w:rsidR="0046695E" w:rsidRPr="001E56AC">
        <w:rPr>
          <w:sz w:val="24"/>
          <w:szCs w:val="24"/>
        </w:rPr>
        <w:t xml:space="preserve">Local governance needs to </w:t>
      </w:r>
      <w:r w:rsidR="004D3662" w:rsidRPr="001E56AC">
        <w:rPr>
          <w:sz w:val="24"/>
          <w:szCs w:val="24"/>
        </w:rPr>
        <w:t>engage</w:t>
      </w:r>
      <w:r w:rsidR="0046695E" w:rsidRPr="001E56AC">
        <w:rPr>
          <w:sz w:val="24"/>
          <w:szCs w:val="24"/>
        </w:rPr>
        <w:t xml:space="preserve"> lived experience and knowledge of local people.</w:t>
      </w:r>
    </w:p>
    <w:p w14:paraId="1379E2DE" w14:textId="77777777" w:rsidR="00A14B6D" w:rsidRPr="001E56AC" w:rsidRDefault="00A14B6D" w:rsidP="00A14B6D">
      <w:pPr>
        <w:ind w:left="426" w:hanging="426"/>
        <w:rPr>
          <w:sz w:val="24"/>
          <w:szCs w:val="24"/>
        </w:rPr>
      </w:pPr>
    </w:p>
    <w:p w14:paraId="3C5A8F73" w14:textId="25CBA84D" w:rsidR="0046695E" w:rsidRPr="001E56AC" w:rsidRDefault="00A14B6D" w:rsidP="00A14B6D">
      <w:pPr>
        <w:ind w:left="426" w:hanging="426"/>
        <w:rPr>
          <w:sz w:val="24"/>
          <w:szCs w:val="24"/>
        </w:rPr>
      </w:pPr>
      <w:r w:rsidRPr="001E56AC">
        <w:rPr>
          <w:sz w:val="24"/>
          <w:szCs w:val="24"/>
        </w:rPr>
        <w:t>7.</w:t>
      </w:r>
      <w:r w:rsidRPr="001E56AC">
        <w:rPr>
          <w:sz w:val="24"/>
          <w:szCs w:val="24"/>
        </w:rPr>
        <w:tab/>
      </w:r>
      <w:r w:rsidR="0046695E" w:rsidRPr="001E56AC">
        <w:rPr>
          <w:sz w:val="24"/>
          <w:szCs w:val="24"/>
        </w:rPr>
        <w:t xml:space="preserve">As noted in this report, payments for councillors in the 22 principal councils in Wales have not kept pace with comparators such as ASHE. Financial constraints on the public sector and particularly on local authorities over many years meant that the link with average Welsh earnings could not be maintained. The Panel considers that this has undervalued the worth of elected members and that it is now time to restore this link as the most appropriate comparator. Members in these 22 principal </w:t>
      </w:r>
      <w:r w:rsidR="00483684" w:rsidRPr="001E56AC">
        <w:rPr>
          <w:sz w:val="24"/>
          <w:szCs w:val="24"/>
        </w:rPr>
        <w:t>c</w:t>
      </w:r>
      <w:r w:rsidR="0046695E" w:rsidRPr="001E56AC">
        <w:rPr>
          <w:sz w:val="24"/>
          <w:szCs w:val="24"/>
        </w:rPr>
        <w:t xml:space="preserve">ouncils will receive, proportionately, the same as the </w:t>
      </w:r>
      <w:r w:rsidR="007A020C" w:rsidRPr="001E56AC">
        <w:rPr>
          <w:sz w:val="24"/>
          <w:szCs w:val="24"/>
        </w:rPr>
        <w:t xml:space="preserve">overall </w:t>
      </w:r>
      <w:r w:rsidR="0046695E" w:rsidRPr="001E56AC">
        <w:rPr>
          <w:sz w:val="24"/>
          <w:szCs w:val="24"/>
        </w:rPr>
        <w:t>average amount that a Welsh constituent receive</w:t>
      </w:r>
      <w:r w:rsidR="007A020C" w:rsidRPr="001E56AC">
        <w:rPr>
          <w:sz w:val="24"/>
          <w:szCs w:val="24"/>
        </w:rPr>
        <w:t>d in 2020</w:t>
      </w:r>
      <w:r w:rsidR="0046695E" w:rsidRPr="001E56AC">
        <w:rPr>
          <w:sz w:val="24"/>
          <w:szCs w:val="24"/>
        </w:rPr>
        <w:t xml:space="preserve">. We believe this puts a </w:t>
      </w:r>
      <w:r w:rsidR="00854876" w:rsidRPr="001E56AC">
        <w:rPr>
          <w:sz w:val="24"/>
          <w:szCs w:val="24"/>
        </w:rPr>
        <w:t xml:space="preserve">fair </w:t>
      </w:r>
      <w:r w:rsidR="0046695E" w:rsidRPr="001E56AC">
        <w:rPr>
          <w:sz w:val="24"/>
          <w:szCs w:val="24"/>
        </w:rPr>
        <w:t>value on the contribution made by local politicians. We hope that over time this will encourage greater diversity and enable potential candidates to consider putting themselves forward for election.</w:t>
      </w:r>
    </w:p>
    <w:p w14:paraId="45787FFB" w14:textId="77777777" w:rsidR="0046695E" w:rsidRPr="001E56AC" w:rsidRDefault="0046695E" w:rsidP="0046695E">
      <w:pPr>
        <w:rPr>
          <w:sz w:val="24"/>
          <w:szCs w:val="24"/>
        </w:rPr>
      </w:pPr>
    </w:p>
    <w:p w14:paraId="793E0B03" w14:textId="11046140" w:rsidR="0046695E" w:rsidRPr="001E56AC" w:rsidRDefault="00A14B6D" w:rsidP="00A14B6D">
      <w:pPr>
        <w:ind w:left="426" w:hanging="426"/>
        <w:rPr>
          <w:sz w:val="24"/>
          <w:szCs w:val="24"/>
        </w:rPr>
      </w:pPr>
      <w:r w:rsidRPr="001E56AC">
        <w:rPr>
          <w:sz w:val="24"/>
          <w:szCs w:val="24"/>
        </w:rPr>
        <w:t>8.</w:t>
      </w:r>
      <w:r w:rsidRPr="001E56AC">
        <w:rPr>
          <w:sz w:val="24"/>
          <w:szCs w:val="24"/>
        </w:rPr>
        <w:tab/>
      </w:r>
      <w:r w:rsidR="0046695E" w:rsidRPr="001E56AC">
        <w:rPr>
          <w:sz w:val="24"/>
          <w:szCs w:val="24"/>
        </w:rPr>
        <w:t>Local elections in Wales will take place on</w:t>
      </w:r>
      <w:r w:rsidR="000C7993" w:rsidRPr="001E56AC">
        <w:rPr>
          <w:sz w:val="24"/>
          <w:szCs w:val="24"/>
        </w:rPr>
        <w:t xml:space="preserve"> </w:t>
      </w:r>
      <w:r w:rsidR="0046695E" w:rsidRPr="001E56AC">
        <w:rPr>
          <w:sz w:val="24"/>
          <w:szCs w:val="24"/>
        </w:rPr>
        <w:t xml:space="preserve">5 May 2022 for a new municipal term and potentially many new local politicians. The 9 May 2022 is therefore the best date in our view to enact this ‘significant reset’ and invest in local democracy in </w:t>
      </w:r>
      <w:r w:rsidR="0046695E" w:rsidRPr="001E56AC">
        <w:rPr>
          <w:sz w:val="24"/>
          <w:szCs w:val="24"/>
        </w:rPr>
        <w:lastRenderedPageBreak/>
        <w:t>Wales. Our proposed increase in remuneration levels will therefore come into effect on this date.</w:t>
      </w:r>
      <w:r w:rsidR="0076277E" w:rsidRPr="001E56AC">
        <w:rPr>
          <w:sz w:val="24"/>
          <w:szCs w:val="24"/>
        </w:rPr>
        <w:t xml:space="preserve"> </w:t>
      </w:r>
      <w:r w:rsidR="0046695E" w:rsidRPr="001E56AC">
        <w:rPr>
          <w:sz w:val="24"/>
          <w:szCs w:val="24"/>
        </w:rPr>
        <w:t xml:space="preserve">Further details can be found in </w:t>
      </w:r>
      <w:hyperlink w:anchor="Payments_to_Elected_Members" w:history="1">
        <w:r w:rsidR="0046695E" w:rsidRPr="001E56AC">
          <w:rPr>
            <w:rStyle w:val="Hyperlink"/>
            <w:sz w:val="24"/>
            <w:szCs w:val="24"/>
          </w:rPr>
          <w:t>Section 3</w:t>
        </w:r>
      </w:hyperlink>
      <w:r w:rsidR="0046695E" w:rsidRPr="001E56AC">
        <w:rPr>
          <w:sz w:val="24"/>
          <w:szCs w:val="24"/>
        </w:rPr>
        <w:t xml:space="preserve">. </w:t>
      </w:r>
    </w:p>
    <w:p w14:paraId="3DBFC0DD" w14:textId="77777777" w:rsidR="0046695E" w:rsidRPr="001E56AC" w:rsidRDefault="0046695E" w:rsidP="0046695E">
      <w:pPr>
        <w:rPr>
          <w:sz w:val="24"/>
          <w:szCs w:val="24"/>
        </w:rPr>
      </w:pPr>
    </w:p>
    <w:p w14:paraId="5C3962EE" w14:textId="14ADAAE9" w:rsidR="0046695E" w:rsidRPr="001E56AC" w:rsidRDefault="00A14B6D" w:rsidP="00A14B6D">
      <w:pPr>
        <w:ind w:left="426" w:hanging="426"/>
        <w:rPr>
          <w:sz w:val="24"/>
          <w:szCs w:val="24"/>
        </w:rPr>
      </w:pPr>
      <w:r w:rsidRPr="001E56AC">
        <w:rPr>
          <w:sz w:val="24"/>
          <w:szCs w:val="24"/>
        </w:rPr>
        <w:t>9.</w:t>
      </w:r>
      <w:r w:rsidRPr="001E56AC">
        <w:rPr>
          <w:sz w:val="24"/>
          <w:szCs w:val="24"/>
        </w:rPr>
        <w:tab/>
      </w:r>
      <w:r w:rsidR="0046695E" w:rsidRPr="001E56AC">
        <w:rPr>
          <w:sz w:val="24"/>
          <w:szCs w:val="24"/>
        </w:rPr>
        <w:t>As a Panel, we are concerned that payment information provided by relevant authorities shows that very few members are utilising the provision in the framework for financial support in respect of care.</w:t>
      </w:r>
      <w:r w:rsidR="0076277E" w:rsidRPr="001E56AC">
        <w:rPr>
          <w:sz w:val="24"/>
          <w:szCs w:val="24"/>
        </w:rPr>
        <w:t xml:space="preserve"> </w:t>
      </w:r>
      <w:r w:rsidR="0046695E" w:rsidRPr="001E56AC">
        <w:rPr>
          <w:sz w:val="24"/>
          <w:szCs w:val="24"/>
        </w:rPr>
        <w:t xml:space="preserve">We believe it is vital that Democratic Services Committees continue to encourage and facilitate greater use of this element of </w:t>
      </w:r>
      <w:r w:rsidR="00483684" w:rsidRPr="001E56AC">
        <w:rPr>
          <w:sz w:val="24"/>
          <w:szCs w:val="24"/>
        </w:rPr>
        <w:t>the</w:t>
      </w:r>
      <w:r w:rsidR="005721BB" w:rsidRPr="001E56AC">
        <w:rPr>
          <w:sz w:val="24"/>
          <w:szCs w:val="24"/>
        </w:rPr>
        <w:t xml:space="preserve"> </w:t>
      </w:r>
      <w:r w:rsidR="00483684" w:rsidRPr="001E56AC">
        <w:rPr>
          <w:sz w:val="24"/>
          <w:szCs w:val="24"/>
        </w:rPr>
        <w:t>R</w:t>
      </w:r>
      <w:r w:rsidR="0046695E" w:rsidRPr="001E56AC">
        <w:rPr>
          <w:sz w:val="24"/>
          <w:szCs w:val="24"/>
        </w:rPr>
        <w:t xml:space="preserve">emuneration </w:t>
      </w:r>
      <w:r w:rsidR="00483684" w:rsidRPr="001E56AC">
        <w:rPr>
          <w:sz w:val="24"/>
          <w:szCs w:val="24"/>
        </w:rPr>
        <w:t>F</w:t>
      </w:r>
      <w:r w:rsidR="0046695E" w:rsidRPr="001E56AC">
        <w:rPr>
          <w:sz w:val="24"/>
          <w:szCs w:val="24"/>
        </w:rPr>
        <w:t xml:space="preserve">ramework so that members are not financially disadvantaged. </w:t>
      </w:r>
    </w:p>
    <w:p w14:paraId="58D133D7" w14:textId="77777777" w:rsidR="00A14B6D" w:rsidRPr="001E56AC" w:rsidRDefault="00A14B6D" w:rsidP="00A14B6D">
      <w:pPr>
        <w:ind w:left="426" w:hanging="426"/>
        <w:rPr>
          <w:sz w:val="24"/>
          <w:szCs w:val="24"/>
        </w:rPr>
      </w:pPr>
    </w:p>
    <w:p w14:paraId="20953395" w14:textId="65827985" w:rsidR="0046695E" w:rsidRPr="001E56AC" w:rsidRDefault="00A14B6D" w:rsidP="00A14B6D">
      <w:pPr>
        <w:ind w:left="426" w:hanging="426"/>
        <w:rPr>
          <w:sz w:val="24"/>
          <w:szCs w:val="24"/>
        </w:rPr>
      </w:pPr>
      <w:r w:rsidRPr="001E56AC">
        <w:rPr>
          <w:sz w:val="24"/>
          <w:szCs w:val="24"/>
        </w:rPr>
        <w:t>10.</w:t>
      </w:r>
      <w:r w:rsidRPr="001E56AC">
        <w:rPr>
          <w:sz w:val="24"/>
          <w:szCs w:val="24"/>
        </w:rPr>
        <w:tab/>
      </w:r>
      <w:r w:rsidR="0046695E" w:rsidRPr="001E56AC">
        <w:rPr>
          <w:sz w:val="24"/>
          <w:szCs w:val="24"/>
        </w:rPr>
        <w:t xml:space="preserve">We also believe that encouraging take up of this financial support for members with caring responsibilities will send a positive signal that members with these responsibilities are welcome and valued. We hope that it will encourage others with caring responsibilities to consider standing for election. </w:t>
      </w:r>
    </w:p>
    <w:p w14:paraId="1709962B" w14:textId="77777777" w:rsidR="00A14B6D" w:rsidRPr="001E56AC" w:rsidRDefault="00A14B6D" w:rsidP="00A14B6D">
      <w:pPr>
        <w:ind w:left="426" w:hanging="426"/>
        <w:rPr>
          <w:sz w:val="24"/>
          <w:szCs w:val="24"/>
        </w:rPr>
      </w:pPr>
    </w:p>
    <w:p w14:paraId="16E89CEB" w14:textId="07589312" w:rsidR="0046695E" w:rsidRPr="001E56AC" w:rsidRDefault="00A14B6D" w:rsidP="00A14B6D">
      <w:pPr>
        <w:ind w:left="426" w:hanging="426"/>
        <w:rPr>
          <w:sz w:val="24"/>
          <w:szCs w:val="24"/>
        </w:rPr>
      </w:pPr>
      <w:r w:rsidRPr="001E56AC">
        <w:rPr>
          <w:sz w:val="24"/>
          <w:szCs w:val="24"/>
        </w:rPr>
        <w:t>11.</w:t>
      </w:r>
      <w:r w:rsidRPr="001E56AC">
        <w:rPr>
          <w:sz w:val="24"/>
          <w:szCs w:val="24"/>
        </w:rPr>
        <w:tab/>
      </w:r>
      <w:r w:rsidR="0046695E" w:rsidRPr="001E56AC">
        <w:rPr>
          <w:sz w:val="24"/>
          <w:szCs w:val="24"/>
        </w:rPr>
        <w:t xml:space="preserve">Payments for members of </w:t>
      </w:r>
      <w:r w:rsidR="00483684" w:rsidRPr="001E56AC">
        <w:rPr>
          <w:sz w:val="24"/>
          <w:szCs w:val="24"/>
        </w:rPr>
        <w:t>n</w:t>
      </w:r>
      <w:r w:rsidR="0046695E" w:rsidRPr="001E56AC">
        <w:rPr>
          <w:sz w:val="24"/>
          <w:szCs w:val="24"/>
        </w:rPr>
        <w:t xml:space="preserve">ational </w:t>
      </w:r>
      <w:r w:rsidR="00483684" w:rsidRPr="001E56AC">
        <w:rPr>
          <w:sz w:val="24"/>
          <w:szCs w:val="24"/>
        </w:rPr>
        <w:t>p</w:t>
      </w:r>
      <w:r w:rsidR="0046695E" w:rsidRPr="001E56AC">
        <w:rPr>
          <w:sz w:val="24"/>
          <w:szCs w:val="24"/>
        </w:rPr>
        <w:t xml:space="preserve">ark </w:t>
      </w:r>
      <w:r w:rsidR="00483684" w:rsidRPr="001E56AC">
        <w:rPr>
          <w:sz w:val="24"/>
          <w:szCs w:val="24"/>
        </w:rPr>
        <w:t>a</w:t>
      </w:r>
      <w:r w:rsidRPr="001E56AC">
        <w:rPr>
          <w:sz w:val="24"/>
          <w:szCs w:val="24"/>
        </w:rPr>
        <w:t xml:space="preserve">uthorities and </w:t>
      </w:r>
      <w:r w:rsidR="00483684" w:rsidRPr="001E56AC">
        <w:rPr>
          <w:sz w:val="24"/>
          <w:szCs w:val="24"/>
        </w:rPr>
        <w:t xml:space="preserve">Welsh </w:t>
      </w:r>
      <w:r w:rsidR="005721BB" w:rsidRPr="001E56AC">
        <w:rPr>
          <w:sz w:val="24"/>
          <w:szCs w:val="24"/>
        </w:rPr>
        <w:t>fire</w:t>
      </w:r>
      <w:r w:rsidRPr="001E56AC">
        <w:rPr>
          <w:sz w:val="24"/>
          <w:szCs w:val="24"/>
        </w:rPr>
        <w:t xml:space="preserve"> and </w:t>
      </w:r>
      <w:r w:rsidR="005721BB" w:rsidRPr="001E56AC">
        <w:rPr>
          <w:sz w:val="24"/>
          <w:szCs w:val="24"/>
        </w:rPr>
        <w:t>rescue</w:t>
      </w:r>
      <w:r w:rsidRPr="001E56AC">
        <w:rPr>
          <w:sz w:val="24"/>
          <w:szCs w:val="24"/>
        </w:rPr>
        <w:t xml:space="preserve"> </w:t>
      </w:r>
      <w:r w:rsidR="00483684" w:rsidRPr="001E56AC">
        <w:rPr>
          <w:sz w:val="24"/>
          <w:szCs w:val="24"/>
        </w:rPr>
        <w:t>a</w:t>
      </w:r>
      <w:r w:rsidR="0046695E" w:rsidRPr="001E56AC">
        <w:rPr>
          <w:sz w:val="24"/>
          <w:szCs w:val="24"/>
        </w:rPr>
        <w:t xml:space="preserve">uthorities will increase as a result of the uplift proposed for elected members of principal councils. </w:t>
      </w:r>
      <w:r w:rsidR="00C307F8" w:rsidRPr="001E56AC">
        <w:rPr>
          <w:sz w:val="24"/>
          <w:szCs w:val="24"/>
        </w:rPr>
        <w:t xml:space="preserve">As indicated </w:t>
      </w:r>
      <w:r w:rsidR="00483684" w:rsidRPr="001E56AC">
        <w:rPr>
          <w:sz w:val="24"/>
          <w:szCs w:val="24"/>
        </w:rPr>
        <w:t xml:space="preserve">above </w:t>
      </w:r>
      <w:r w:rsidR="00C307F8" w:rsidRPr="001E56AC">
        <w:rPr>
          <w:sz w:val="24"/>
          <w:szCs w:val="24"/>
        </w:rPr>
        <w:t>these increases will be effective from 1 April 2022</w:t>
      </w:r>
      <w:r w:rsidR="00483684" w:rsidRPr="001E56AC">
        <w:rPr>
          <w:sz w:val="24"/>
          <w:szCs w:val="24"/>
        </w:rPr>
        <w:t>, the new financial year.</w:t>
      </w:r>
      <w:r w:rsidR="009D66B7">
        <w:rPr>
          <w:sz w:val="24"/>
          <w:szCs w:val="24"/>
        </w:rPr>
        <w:t xml:space="preserve"> </w:t>
      </w:r>
      <w:r w:rsidR="00C307F8" w:rsidRPr="001E56AC">
        <w:rPr>
          <w:sz w:val="24"/>
          <w:szCs w:val="24"/>
        </w:rPr>
        <w:t>The Panel considered the alternative for implementation following the annual meeting of each authority, but this could mean a significant delay in individuals receiving the new payments. This would not be equitable.</w:t>
      </w:r>
    </w:p>
    <w:p w14:paraId="16608E28" w14:textId="77777777" w:rsidR="0046695E" w:rsidRPr="001E56AC" w:rsidRDefault="0046695E" w:rsidP="0046695E">
      <w:pPr>
        <w:rPr>
          <w:sz w:val="24"/>
          <w:szCs w:val="24"/>
        </w:rPr>
      </w:pPr>
    </w:p>
    <w:p w14:paraId="74D8A947" w14:textId="0622EBCC" w:rsidR="0046695E" w:rsidRPr="001E56AC" w:rsidRDefault="00A14B6D" w:rsidP="00A14B6D">
      <w:pPr>
        <w:ind w:left="426" w:hanging="426"/>
        <w:rPr>
          <w:sz w:val="24"/>
          <w:szCs w:val="24"/>
        </w:rPr>
      </w:pPr>
      <w:r w:rsidRPr="001E56AC">
        <w:rPr>
          <w:sz w:val="24"/>
          <w:szCs w:val="24"/>
        </w:rPr>
        <w:t>12.</w:t>
      </w:r>
      <w:r w:rsidRPr="001E56AC">
        <w:rPr>
          <w:sz w:val="24"/>
          <w:szCs w:val="24"/>
        </w:rPr>
        <w:tab/>
      </w:r>
      <w:r w:rsidR="0046695E" w:rsidRPr="001E56AC">
        <w:rPr>
          <w:sz w:val="24"/>
          <w:szCs w:val="24"/>
        </w:rPr>
        <w:t xml:space="preserve">Early in 2021 the Panel commenced a major review of the </w:t>
      </w:r>
      <w:r w:rsidR="0062279A" w:rsidRPr="001E56AC">
        <w:rPr>
          <w:sz w:val="24"/>
          <w:szCs w:val="24"/>
        </w:rPr>
        <w:t>R</w:t>
      </w:r>
      <w:r w:rsidR="0046695E" w:rsidRPr="001E56AC">
        <w:rPr>
          <w:sz w:val="24"/>
          <w:szCs w:val="24"/>
        </w:rPr>
        <w:t xml:space="preserve">emuneration </w:t>
      </w:r>
      <w:r w:rsidR="0062279A" w:rsidRPr="001E56AC">
        <w:rPr>
          <w:sz w:val="24"/>
          <w:szCs w:val="24"/>
        </w:rPr>
        <w:t>F</w:t>
      </w:r>
      <w:r w:rsidR="0046695E" w:rsidRPr="001E56AC">
        <w:rPr>
          <w:sz w:val="24"/>
          <w:szCs w:val="24"/>
        </w:rPr>
        <w:t xml:space="preserve">ramework in respect of </w:t>
      </w:r>
      <w:r w:rsidR="00483684" w:rsidRPr="001E56AC">
        <w:rPr>
          <w:sz w:val="24"/>
          <w:szCs w:val="24"/>
        </w:rPr>
        <w:t>c</w:t>
      </w:r>
      <w:r w:rsidR="0046695E" w:rsidRPr="001E56AC">
        <w:rPr>
          <w:sz w:val="24"/>
          <w:szCs w:val="24"/>
        </w:rPr>
        <w:t xml:space="preserve">ommunity and </w:t>
      </w:r>
      <w:r w:rsidR="00483684" w:rsidRPr="001E56AC">
        <w:rPr>
          <w:sz w:val="24"/>
          <w:szCs w:val="24"/>
        </w:rPr>
        <w:t>t</w:t>
      </w:r>
      <w:r w:rsidR="0046695E" w:rsidRPr="001E56AC">
        <w:rPr>
          <w:sz w:val="24"/>
          <w:szCs w:val="24"/>
        </w:rPr>
        <w:t xml:space="preserve">own </w:t>
      </w:r>
      <w:r w:rsidR="00483684" w:rsidRPr="001E56AC">
        <w:rPr>
          <w:sz w:val="24"/>
          <w:szCs w:val="24"/>
        </w:rPr>
        <w:t>c</w:t>
      </w:r>
      <w:r w:rsidR="0046695E" w:rsidRPr="001E56AC">
        <w:rPr>
          <w:sz w:val="24"/>
          <w:szCs w:val="24"/>
        </w:rPr>
        <w:t>ouncils and undertook a comprehensive consultation exercise with the sector. We appreciated the level of engagement from individual councils and their representative organisations. The C</w:t>
      </w:r>
      <w:r w:rsidR="00483684" w:rsidRPr="001E56AC">
        <w:rPr>
          <w:sz w:val="24"/>
          <w:szCs w:val="24"/>
        </w:rPr>
        <w:t>ovid</w:t>
      </w:r>
      <w:r w:rsidR="0046695E" w:rsidRPr="001E56AC">
        <w:rPr>
          <w:sz w:val="24"/>
          <w:szCs w:val="24"/>
        </w:rPr>
        <w:t xml:space="preserve"> pandemic limited the Panel’s opportunities for face to face engagement in 2020/2021. However, the Panel’s digital engagement was considerable. The Panel recognises a wide variation in geography, scope and scale across the 735 </w:t>
      </w:r>
      <w:r w:rsidR="00483684" w:rsidRPr="001E56AC">
        <w:rPr>
          <w:sz w:val="24"/>
          <w:szCs w:val="24"/>
        </w:rPr>
        <w:t>c</w:t>
      </w:r>
      <w:r w:rsidR="0046695E" w:rsidRPr="001E56AC">
        <w:rPr>
          <w:sz w:val="24"/>
          <w:szCs w:val="24"/>
        </w:rPr>
        <w:t xml:space="preserve">ommunity and </w:t>
      </w:r>
      <w:r w:rsidR="00483684" w:rsidRPr="001E56AC">
        <w:rPr>
          <w:sz w:val="24"/>
          <w:szCs w:val="24"/>
        </w:rPr>
        <w:t>t</w:t>
      </w:r>
      <w:r w:rsidR="0046695E" w:rsidRPr="001E56AC">
        <w:rPr>
          <w:sz w:val="24"/>
          <w:szCs w:val="24"/>
        </w:rPr>
        <w:t xml:space="preserve">own </w:t>
      </w:r>
      <w:r w:rsidR="00483684" w:rsidRPr="001E56AC">
        <w:rPr>
          <w:sz w:val="24"/>
          <w:szCs w:val="24"/>
        </w:rPr>
        <w:t>c</w:t>
      </w:r>
      <w:r w:rsidR="0046695E" w:rsidRPr="001E56AC">
        <w:rPr>
          <w:sz w:val="24"/>
          <w:szCs w:val="24"/>
        </w:rPr>
        <w:t xml:space="preserve">ouncils in Wales, from small </w:t>
      </w:r>
      <w:r w:rsidR="00483684" w:rsidRPr="001E56AC">
        <w:rPr>
          <w:sz w:val="24"/>
          <w:szCs w:val="24"/>
        </w:rPr>
        <w:t>c</w:t>
      </w:r>
      <w:r w:rsidR="0046695E" w:rsidRPr="001E56AC">
        <w:rPr>
          <w:sz w:val="24"/>
          <w:szCs w:val="24"/>
        </w:rPr>
        <w:t xml:space="preserve">ommunity </w:t>
      </w:r>
      <w:r w:rsidR="00483684" w:rsidRPr="001E56AC">
        <w:rPr>
          <w:sz w:val="24"/>
          <w:szCs w:val="24"/>
        </w:rPr>
        <w:t>c</w:t>
      </w:r>
      <w:r w:rsidR="0046695E" w:rsidRPr="001E56AC">
        <w:rPr>
          <w:sz w:val="24"/>
          <w:szCs w:val="24"/>
        </w:rPr>
        <w:t xml:space="preserve">ouncils with relatively minimal expenditure and few meetings to large </w:t>
      </w:r>
      <w:r w:rsidR="00483684" w:rsidRPr="001E56AC">
        <w:rPr>
          <w:sz w:val="24"/>
          <w:szCs w:val="24"/>
        </w:rPr>
        <w:t>t</w:t>
      </w:r>
      <w:r w:rsidR="0046695E" w:rsidRPr="001E56AC">
        <w:rPr>
          <w:sz w:val="24"/>
          <w:szCs w:val="24"/>
        </w:rPr>
        <w:t xml:space="preserve">own </w:t>
      </w:r>
      <w:r w:rsidR="00483684" w:rsidRPr="001E56AC">
        <w:rPr>
          <w:sz w:val="24"/>
          <w:szCs w:val="24"/>
        </w:rPr>
        <w:t>c</w:t>
      </w:r>
      <w:r w:rsidR="0046695E" w:rsidRPr="001E56AC">
        <w:rPr>
          <w:sz w:val="24"/>
          <w:szCs w:val="24"/>
        </w:rPr>
        <w:t>ouncils with significant assets and</w:t>
      </w:r>
      <w:r w:rsidR="0046695E" w:rsidRPr="001E56AC">
        <w:rPr>
          <w:spacing w:val="-22"/>
          <w:sz w:val="24"/>
          <w:szCs w:val="24"/>
        </w:rPr>
        <w:t xml:space="preserve"> </w:t>
      </w:r>
      <w:r w:rsidR="0046695E" w:rsidRPr="001E56AC">
        <w:rPr>
          <w:sz w:val="24"/>
          <w:szCs w:val="24"/>
        </w:rPr>
        <w:t xml:space="preserve">responsibilities. Our recommendations for reform and the proposed new framework are set out in </w:t>
      </w:r>
      <w:hyperlink w:anchor="Payments_to_Members_of_Community_and_TCs" w:history="1">
        <w:r w:rsidR="0046695E" w:rsidRPr="009D66B7">
          <w:rPr>
            <w:rStyle w:val="Hyperlink"/>
            <w:sz w:val="24"/>
            <w:szCs w:val="24"/>
          </w:rPr>
          <w:t>Section 13</w:t>
        </w:r>
      </w:hyperlink>
      <w:r w:rsidR="0046695E" w:rsidRPr="001E56AC">
        <w:rPr>
          <w:sz w:val="24"/>
          <w:szCs w:val="24"/>
        </w:rPr>
        <w:t xml:space="preserve">. </w:t>
      </w:r>
    </w:p>
    <w:p w14:paraId="72FB4D30" w14:textId="653333E1" w:rsidR="00D11196" w:rsidRPr="001E56AC" w:rsidRDefault="00D11196" w:rsidP="0046695E">
      <w:pPr>
        <w:rPr>
          <w:sz w:val="24"/>
          <w:szCs w:val="24"/>
        </w:rPr>
      </w:pPr>
    </w:p>
    <w:p w14:paraId="785A2AB5" w14:textId="45B88508" w:rsidR="00D11196" w:rsidRPr="001E56AC" w:rsidRDefault="00A14B6D" w:rsidP="0046695E">
      <w:pPr>
        <w:rPr>
          <w:sz w:val="24"/>
          <w:szCs w:val="24"/>
        </w:rPr>
      </w:pPr>
      <w:r w:rsidRPr="001E56AC">
        <w:rPr>
          <w:sz w:val="24"/>
          <w:szCs w:val="24"/>
        </w:rPr>
        <w:t xml:space="preserve">13. </w:t>
      </w:r>
      <w:r w:rsidR="00D11196" w:rsidRPr="001E56AC">
        <w:rPr>
          <w:sz w:val="24"/>
          <w:szCs w:val="24"/>
        </w:rPr>
        <w:t>In reaching our conclusions we have also taken account of:</w:t>
      </w:r>
    </w:p>
    <w:p w14:paraId="30FF1F39" w14:textId="77777777" w:rsidR="0046695E" w:rsidRPr="001E56AC" w:rsidRDefault="0046695E" w:rsidP="0046695E">
      <w:pPr>
        <w:rPr>
          <w:sz w:val="24"/>
          <w:szCs w:val="24"/>
        </w:rPr>
      </w:pPr>
    </w:p>
    <w:p w14:paraId="36E2F4B1" w14:textId="77777777" w:rsidR="0046695E" w:rsidRPr="001E56AC" w:rsidRDefault="0046695E" w:rsidP="00A14B6D">
      <w:pPr>
        <w:pStyle w:val="ListParagraph"/>
        <w:numPr>
          <w:ilvl w:val="0"/>
          <w:numId w:val="64"/>
        </w:numPr>
        <w:ind w:left="709" w:hanging="283"/>
        <w:rPr>
          <w:sz w:val="24"/>
          <w:szCs w:val="24"/>
        </w:rPr>
      </w:pPr>
      <w:r w:rsidRPr="001E56AC">
        <w:rPr>
          <w:sz w:val="24"/>
          <w:szCs w:val="24"/>
        </w:rPr>
        <w:t xml:space="preserve">the overarching framework of the </w:t>
      </w:r>
      <w:hyperlink r:id="rId20" w:history="1">
        <w:r w:rsidRPr="001E56AC">
          <w:rPr>
            <w:rStyle w:val="Hyperlink"/>
            <w:sz w:val="24"/>
            <w:szCs w:val="24"/>
          </w:rPr>
          <w:t>Wellbeing of Future Generations Act</w:t>
        </w:r>
      </w:hyperlink>
      <w:r w:rsidRPr="001E56AC">
        <w:rPr>
          <w:sz w:val="24"/>
          <w:szCs w:val="24"/>
        </w:rPr>
        <w:t xml:space="preserve">; </w:t>
      </w:r>
    </w:p>
    <w:p w14:paraId="3BD1F35B" w14:textId="42EAA331" w:rsidR="0046695E" w:rsidRPr="001E56AC" w:rsidRDefault="0046695E" w:rsidP="00A14B6D">
      <w:pPr>
        <w:pStyle w:val="ListParagraph"/>
        <w:numPr>
          <w:ilvl w:val="0"/>
          <w:numId w:val="64"/>
        </w:numPr>
        <w:ind w:left="709" w:hanging="283"/>
        <w:rPr>
          <w:sz w:val="24"/>
          <w:szCs w:val="24"/>
        </w:rPr>
      </w:pPr>
      <w:r w:rsidRPr="001E56AC">
        <w:rPr>
          <w:sz w:val="24"/>
          <w:szCs w:val="24"/>
        </w:rPr>
        <w:t xml:space="preserve">the ethos and principle of the </w:t>
      </w:r>
      <w:hyperlink r:id="rId21" w:history="1">
        <w:r w:rsidRPr="001E56AC">
          <w:rPr>
            <w:rStyle w:val="Hyperlink"/>
            <w:sz w:val="24"/>
            <w:szCs w:val="24"/>
          </w:rPr>
          <w:t>socio-economic duty</w:t>
        </w:r>
      </w:hyperlink>
      <w:r w:rsidRPr="001E56AC">
        <w:rPr>
          <w:sz w:val="24"/>
          <w:szCs w:val="24"/>
        </w:rPr>
        <w:t>, implemented in Wales in 2020</w:t>
      </w:r>
      <w:r w:rsidR="0062279A" w:rsidRPr="001E56AC">
        <w:rPr>
          <w:sz w:val="24"/>
          <w:szCs w:val="24"/>
        </w:rPr>
        <w:t>;</w:t>
      </w:r>
    </w:p>
    <w:p w14:paraId="0071C7B9" w14:textId="1131C93A" w:rsidR="0046695E" w:rsidRPr="001E56AC" w:rsidRDefault="0046695E" w:rsidP="00A14B6D">
      <w:pPr>
        <w:pStyle w:val="ListParagraph"/>
        <w:numPr>
          <w:ilvl w:val="0"/>
          <w:numId w:val="64"/>
        </w:numPr>
        <w:ind w:left="709" w:hanging="283"/>
        <w:rPr>
          <w:sz w:val="24"/>
          <w:szCs w:val="24"/>
        </w:rPr>
      </w:pPr>
      <w:r w:rsidRPr="001E56AC">
        <w:rPr>
          <w:sz w:val="24"/>
          <w:szCs w:val="24"/>
        </w:rPr>
        <w:t xml:space="preserve">Welsh Government’s ongoing commitment to </w:t>
      </w:r>
      <w:hyperlink r:id="rId22" w:history="1">
        <w:r w:rsidRPr="001E56AC">
          <w:rPr>
            <w:rStyle w:val="Hyperlink"/>
            <w:sz w:val="24"/>
            <w:szCs w:val="24"/>
          </w:rPr>
          <w:t>equality</w:t>
        </w:r>
      </w:hyperlink>
      <w:r w:rsidRPr="001E56AC">
        <w:rPr>
          <w:sz w:val="24"/>
          <w:szCs w:val="24"/>
        </w:rPr>
        <w:t xml:space="preserve"> and </w:t>
      </w:r>
      <w:hyperlink r:id="rId23" w:history="1">
        <w:r w:rsidRPr="001E56AC">
          <w:rPr>
            <w:rStyle w:val="Hyperlink"/>
            <w:sz w:val="24"/>
            <w:szCs w:val="24"/>
          </w:rPr>
          <w:t>diversity in democracy</w:t>
        </w:r>
      </w:hyperlink>
      <w:r w:rsidRPr="001E56AC">
        <w:rPr>
          <w:sz w:val="24"/>
          <w:szCs w:val="24"/>
        </w:rPr>
        <w:t>;</w:t>
      </w:r>
      <w:r w:rsidR="009D66B7">
        <w:rPr>
          <w:sz w:val="24"/>
          <w:szCs w:val="24"/>
        </w:rPr>
        <w:t xml:space="preserve"> </w:t>
      </w:r>
    </w:p>
    <w:p w14:paraId="74C6A453" w14:textId="77777777" w:rsidR="00D11196" w:rsidRPr="001E56AC" w:rsidRDefault="00D11196" w:rsidP="0046695E">
      <w:pPr>
        <w:rPr>
          <w:sz w:val="24"/>
          <w:szCs w:val="24"/>
        </w:rPr>
      </w:pPr>
    </w:p>
    <w:p w14:paraId="168AEB7B" w14:textId="70B9E6C0" w:rsidR="0046695E" w:rsidRPr="001E56AC" w:rsidRDefault="0046695E" w:rsidP="0046695E">
      <w:pPr>
        <w:rPr>
          <w:b/>
          <w:bCs/>
          <w:sz w:val="24"/>
          <w:szCs w:val="24"/>
        </w:rPr>
      </w:pPr>
      <w:r w:rsidRPr="001E56AC">
        <w:rPr>
          <w:b/>
          <w:bCs/>
          <w:sz w:val="24"/>
          <w:szCs w:val="24"/>
        </w:rPr>
        <w:t>2022-2023 Determinations</w:t>
      </w:r>
    </w:p>
    <w:p w14:paraId="26D6353C" w14:textId="77777777" w:rsidR="0046695E" w:rsidRPr="001E56AC" w:rsidRDefault="0046695E" w:rsidP="0046695E">
      <w:pPr>
        <w:rPr>
          <w:b/>
          <w:bCs/>
          <w:sz w:val="24"/>
          <w:szCs w:val="24"/>
        </w:rPr>
      </w:pPr>
    </w:p>
    <w:p w14:paraId="6A787B50" w14:textId="5AF54698" w:rsidR="0046695E" w:rsidRPr="001E56AC" w:rsidRDefault="00A14B6D" w:rsidP="00A14B6D">
      <w:pPr>
        <w:ind w:left="426" w:hanging="426"/>
        <w:rPr>
          <w:sz w:val="24"/>
          <w:szCs w:val="24"/>
        </w:rPr>
      </w:pPr>
      <w:r w:rsidRPr="001E56AC">
        <w:rPr>
          <w:sz w:val="24"/>
          <w:szCs w:val="24"/>
        </w:rPr>
        <w:t xml:space="preserve">14. </w:t>
      </w:r>
      <w:r w:rsidR="0046695E" w:rsidRPr="001E56AC">
        <w:rPr>
          <w:sz w:val="24"/>
          <w:szCs w:val="24"/>
        </w:rPr>
        <w:t xml:space="preserve">The table below summarises the new and updated </w:t>
      </w:r>
      <w:r w:rsidR="00483684" w:rsidRPr="001E56AC">
        <w:rPr>
          <w:sz w:val="24"/>
          <w:szCs w:val="24"/>
        </w:rPr>
        <w:t>d</w:t>
      </w:r>
      <w:r w:rsidR="0046695E" w:rsidRPr="001E56AC">
        <w:rPr>
          <w:sz w:val="24"/>
          <w:szCs w:val="24"/>
        </w:rPr>
        <w:t xml:space="preserve">eterminations in this year’s Annual Report informed by our belief and rationale for investing in local democracy and public services </w:t>
      </w:r>
      <w:r w:rsidR="00483684" w:rsidRPr="001E56AC">
        <w:rPr>
          <w:sz w:val="24"/>
          <w:szCs w:val="24"/>
        </w:rPr>
        <w:t>and</w:t>
      </w:r>
      <w:r w:rsidR="009D66B7">
        <w:rPr>
          <w:sz w:val="24"/>
          <w:szCs w:val="24"/>
        </w:rPr>
        <w:t xml:space="preserve"> </w:t>
      </w:r>
      <w:r w:rsidR="0046695E" w:rsidRPr="001E56AC">
        <w:rPr>
          <w:sz w:val="24"/>
          <w:szCs w:val="24"/>
        </w:rPr>
        <w:t xml:space="preserve">by the principles outlined above. </w:t>
      </w:r>
    </w:p>
    <w:p w14:paraId="6705C884" w14:textId="77777777" w:rsidR="0046695E" w:rsidRPr="001E56AC" w:rsidRDefault="0046695E" w:rsidP="0046695E">
      <w:pPr>
        <w:rPr>
          <w:sz w:val="24"/>
          <w:szCs w:val="24"/>
        </w:rPr>
      </w:pPr>
    </w:p>
    <w:p w14:paraId="64F5BBE9" w14:textId="77777777" w:rsidR="00A14B6D" w:rsidRPr="001E56AC" w:rsidRDefault="00A14B6D" w:rsidP="0046695E">
      <w:pPr>
        <w:rPr>
          <w:sz w:val="24"/>
          <w:szCs w:val="24"/>
        </w:rPr>
      </w:pPr>
    </w:p>
    <w:p w14:paraId="2B83B868" w14:textId="0366CC74" w:rsidR="00E83567" w:rsidRPr="001E56AC" w:rsidRDefault="00E83567" w:rsidP="0046695E">
      <w:pPr>
        <w:rPr>
          <w:sz w:val="24"/>
          <w:szCs w:val="24"/>
        </w:rPr>
      </w:pPr>
    </w:p>
    <w:p w14:paraId="2B1F9DA8" w14:textId="06A7526C" w:rsidR="0046695E" w:rsidRPr="001E56AC" w:rsidRDefault="00E17F81" w:rsidP="003A42EB">
      <w:pPr>
        <w:ind w:left="-284"/>
        <w:rPr>
          <w:sz w:val="24"/>
          <w:szCs w:val="24"/>
        </w:rPr>
      </w:pPr>
      <w:hyperlink w:anchor="Annex_1_The_Panels_Determinations" w:history="1">
        <w:r w:rsidR="0046695E" w:rsidRPr="001E56AC">
          <w:rPr>
            <w:rStyle w:val="Hyperlink"/>
            <w:sz w:val="24"/>
            <w:szCs w:val="24"/>
          </w:rPr>
          <w:t>Annex 1</w:t>
        </w:r>
      </w:hyperlink>
      <w:r w:rsidR="0046695E" w:rsidRPr="001E56AC">
        <w:rPr>
          <w:sz w:val="24"/>
          <w:szCs w:val="24"/>
        </w:rPr>
        <w:t xml:space="preserve"> outlines all of the Panel’s </w:t>
      </w:r>
      <w:r w:rsidR="00483684" w:rsidRPr="001E56AC">
        <w:rPr>
          <w:sz w:val="24"/>
          <w:szCs w:val="24"/>
        </w:rPr>
        <w:t>d</w:t>
      </w:r>
      <w:r w:rsidR="0046695E" w:rsidRPr="001E56AC">
        <w:rPr>
          <w:sz w:val="24"/>
          <w:szCs w:val="24"/>
        </w:rPr>
        <w:t>eterminations for 2022/23.</w:t>
      </w:r>
    </w:p>
    <w:p w14:paraId="0BAD68B5" w14:textId="77777777" w:rsidR="0046695E" w:rsidRPr="001E56AC" w:rsidRDefault="0046695E" w:rsidP="0046695E">
      <w:pPr>
        <w:rPr>
          <w:sz w:val="24"/>
          <w:szCs w:val="24"/>
        </w:rPr>
      </w:pPr>
    </w:p>
    <w:tbl>
      <w:tblPr>
        <w:tblStyle w:val="TableGrid"/>
        <w:tblW w:w="9923" w:type="dxa"/>
        <w:tblInd w:w="-289" w:type="dxa"/>
        <w:tblLook w:val="04A0" w:firstRow="1" w:lastRow="0" w:firstColumn="1" w:lastColumn="0" w:noHBand="0" w:noVBand="1"/>
        <w:tblCaption w:val="New and updated determinations "/>
        <w:tblDescription w:val="Summary of new and updated determinations contained in the draft annual report."/>
      </w:tblPr>
      <w:tblGrid>
        <w:gridCol w:w="9923"/>
      </w:tblGrid>
      <w:tr w:rsidR="0046695E" w:rsidRPr="001E56AC" w14:paraId="6EFA5995" w14:textId="77777777" w:rsidTr="00D11196">
        <w:trPr>
          <w:cantSplit/>
          <w:tblHeader/>
        </w:trPr>
        <w:tc>
          <w:tcPr>
            <w:tcW w:w="9923" w:type="dxa"/>
          </w:tcPr>
          <w:p w14:paraId="76EFF797" w14:textId="77777777" w:rsidR="0046695E" w:rsidRPr="001E56AC" w:rsidRDefault="0046695E" w:rsidP="00D11196">
            <w:pPr>
              <w:rPr>
                <w:b/>
                <w:sz w:val="24"/>
                <w:szCs w:val="24"/>
              </w:rPr>
            </w:pPr>
            <w:r w:rsidRPr="001E56AC">
              <w:rPr>
                <w:b/>
                <w:sz w:val="24"/>
                <w:szCs w:val="24"/>
              </w:rPr>
              <w:t>Summary of new and updated determinations contained in this report</w:t>
            </w:r>
          </w:p>
        </w:tc>
      </w:tr>
      <w:tr w:rsidR="0046695E" w:rsidRPr="001E56AC" w14:paraId="11810114" w14:textId="77777777" w:rsidTr="00D11196">
        <w:trPr>
          <w:cantSplit/>
        </w:trPr>
        <w:tc>
          <w:tcPr>
            <w:tcW w:w="9923" w:type="dxa"/>
          </w:tcPr>
          <w:p w14:paraId="154BA18B" w14:textId="77777777" w:rsidR="0046695E" w:rsidRPr="001E56AC" w:rsidRDefault="0046695E" w:rsidP="00D11196">
            <w:pPr>
              <w:rPr>
                <w:b/>
                <w:sz w:val="24"/>
                <w:szCs w:val="24"/>
              </w:rPr>
            </w:pPr>
            <w:r w:rsidRPr="001E56AC">
              <w:rPr>
                <w:b/>
                <w:sz w:val="24"/>
                <w:szCs w:val="24"/>
              </w:rPr>
              <w:t>Principal Councils</w:t>
            </w:r>
          </w:p>
        </w:tc>
      </w:tr>
      <w:tr w:rsidR="000A5ED9" w:rsidRPr="001E56AC" w14:paraId="6E9DCDCB" w14:textId="77777777" w:rsidTr="000A5ED9">
        <w:tc>
          <w:tcPr>
            <w:tcW w:w="9923" w:type="dxa"/>
          </w:tcPr>
          <w:p w14:paraId="13C7BE6C" w14:textId="77777777" w:rsidR="000A5ED9" w:rsidRPr="001E56AC" w:rsidRDefault="000A5ED9" w:rsidP="00D11196">
            <w:pPr>
              <w:rPr>
                <w:b/>
                <w:bCs/>
                <w:i/>
                <w:iCs/>
                <w:sz w:val="24"/>
                <w:szCs w:val="24"/>
              </w:rPr>
            </w:pPr>
            <w:r w:rsidRPr="001E56AC">
              <w:rPr>
                <w:b/>
                <w:bCs/>
                <w:i/>
                <w:iCs/>
                <w:sz w:val="24"/>
                <w:szCs w:val="24"/>
              </w:rPr>
              <w:t>Determination 1:</w:t>
            </w:r>
          </w:p>
          <w:p w14:paraId="134F91EC" w14:textId="77777777" w:rsidR="000A5ED9" w:rsidRPr="001E56AC" w:rsidRDefault="000A5ED9" w:rsidP="00D11196">
            <w:pPr>
              <w:rPr>
                <w:sz w:val="24"/>
                <w:szCs w:val="24"/>
              </w:rPr>
            </w:pPr>
            <w:r w:rsidRPr="001E56AC">
              <w:rPr>
                <w:sz w:val="24"/>
                <w:szCs w:val="24"/>
              </w:rPr>
              <w:t>The basic salary in 2022/23 for elected members of principal councils shall be £16,800.</w:t>
            </w:r>
          </w:p>
        </w:tc>
      </w:tr>
      <w:tr w:rsidR="000A5ED9" w:rsidRPr="001E56AC" w14:paraId="2C789B9B" w14:textId="77777777" w:rsidTr="000A5ED9">
        <w:tc>
          <w:tcPr>
            <w:tcW w:w="9923" w:type="dxa"/>
          </w:tcPr>
          <w:p w14:paraId="763AEC7B" w14:textId="77777777" w:rsidR="000A5ED9" w:rsidRPr="001E56AC" w:rsidRDefault="000A5ED9" w:rsidP="00D11196">
            <w:pPr>
              <w:rPr>
                <w:b/>
                <w:bCs/>
                <w:i/>
                <w:iCs/>
                <w:sz w:val="24"/>
                <w:szCs w:val="24"/>
              </w:rPr>
            </w:pPr>
            <w:r w:rsidRPr="001E56AC">
              <w:rPr>
                <w:b/>
                <w:bCs/>
                <w:i/>
                <w:iCs/>
                <w:sz w:val="24"/>
                <w:szCs w:val="24"/>
              </w:rPr>
              <w:t xml:space="preserve">Determination 2: </w:t>
            </w:r>
          </w:p>
          <w:p w14:paraId="57993AFB" w14:textId="121FBF03" w:rsidR="000A5ED9" w:rsidRPr="001E56AC" w:rsidRDefault="000A5ED9" w:rsidP="00D11196">
            <w:pPr>
              <w:rPr>
                <w:sz w:val="24"/>
                <w:szCs w:val="24"/>
              </w:rPr>
            </w:pPr>
            <w:r w:rsidRPr="001E56AC">
              <w:rPr>
                <w:sz w:val="24"/>
                <w:szCs w:val="24"/>
              </w:rPr>
              <w:t>Senior salary levels in 2022/23 for members of principal councils shall be as set out in Table 4.</w:t>
            </w:r>
          </w:p>
        </w:tc>
      </w:tr>
      <w:tr w:rsidR="000A5ED9" w:rsidRPr="001E56AC" w14:paraId="0D6E3A1C" w14:textId="77777777" w:rsidTr="000A5ED9">
        <w:tc>
          <w:tcPr>
            <w:tcW w:w="9923" w:type="dxa"/>
          </w:tcPr>
          <w:p w14:paraId="0D9578AD" w14:textId="77777777" w:rsidR="000A5ED9" w:rsidRPr="001E56AC" w:rsidRDefault="000A5ED9" w:rsidP="00D11196">
            <w:pPr>
              <w:rPr>
                <w:b/>
                <w:bCs/>
                <w:i/>
                <w:iCs/>
                <w:sz w:val="24"/>
                <w:szCs w:val="24"/>
              </w:rPr>
            </w:pPr>
            <w:r w:rsidRPr="001E56AC">
              <w:rPr>
                <w:b/>
                <w:bCs/>
                <w:i/>
                <w:iCs/>
                <w:sz w:val="24"/>
                <w:szCs w:val="24"/>
              </w:rPr>
              <w:t xml:space="preserve">Determination 3: </w:t>
            </w:r>
          </w:p>
          <w:p w14:paraId="49744B01" w14:textId="77777777" w:rsidR="000A5ED9" w:rsidRPr="001E56AC" w:rsidRDefault="000A5ED9" w:rsidP="00D11196">
            <w:pPr>
              <w:rPr>
                <w:sz w:val="24"/>
                <w:szCs w:val="24"/>
              </w:rPr>
            </w:pPr>
            <w:r w:rsidRPr="001E56AC">
              <w:rPr>
                <w:sz w:val="24"/>
                <w:szCs w:val="24"/>
              </w:rPr>
              <w:t>Where paid, a civic head must be paid a Band 3 salary of £25,593 in accordance with Table 4.</w:t>
            </w:r>
          </w:p>
        </w:tc>
      </w:tr>
      <w:tr w:rsidR="000A5ED9" w:rsidRPr="001E56AC" w14:paraId="624BC9D3" w14:textId="77777777" w:rsidTr="000A5ED9">
        <w:tc>
          <w:tcPr>
            <w:tcW w:w="9923" w:type="dxa"/>
          </w:tcPr>
          <w:p w14:paraId="7680C852" w14:textId="77777777" w:rsidR="000A5ED9" w:rsidRPr="001E56AC" w:rsidRDefault="000A5ED9" w:rsidP="007D38AA">
            <w:pPr>
              <w:rPr>
                <w:sz w:val="24"/>
                <w:szCs w:val="24"/>
              </w:rPr>
            </w:pPr>
            <w:r w:rsidRPr="001E56AC">
              <w:rPr>
                <w:b/>
                <w:bCs/>
                <w:i/>
                <w:iCs/>
                <w:sz w:val="24"/>
                <w:szCs w:val="24"/>
              </w:rPr>
              <w:t>Determination 4:</w:t>
            </w:r>
            <w:r w:rsidRPr="001E56AC">
              <w:rPr>
                <w:sz w:val="24"/>
                <w:szCs w:val="24"/>
              </w:rPr>
              <w:t xml:space="preserve"> </w:t>
            </w:r>
          </w:p>
          <w:p w14:paraId="27257024" w14:textId="7EC8C028" w:rsidR="000A5ED9" w:rsidRPr="001E56AC" w:rsidRDefault="000A5ED9" w:rsidP="00D11196">
            <w:pPr>
              <w:rPr>
                <w:sz w:val="24"/>
                <w:szCs w:val="24"/>
              </w:rPr>
            </w:pPr>
            <w:r w:rsidRPr="001E56AC">
              <w:rPr>
                <w:sz w:val="24"/>
                <w:szCs w:val="24"/>
              </w:rPr>
              <w:t>Where paid, a deputy civic head must be paid a Band 5 salary of £20,540 in accordance with Table 4.</w:t>
            </w:r>
          </w:p>
        </w:tc>
      </w:tr>
      <w:tr w:rsidR="000A5ED9" w:rsidRPr="001E56AC" w14:paraId="775279E6" w14:textId="77777777" w:rsidTr="000A5ED9">
        <w:tc>
          <w:tcPr>
            <w:tcW w:w="9923" w:type="dxa"/>
          </w:tcPr>
          <w:p w14:paraId="4BF2E2F9" w14:textId="77777777" w:rsidR="000A5ED9" w:rsidRPr="001E56AC" w:rsidRDefault="000A5ED9" w:rsidP="00D11196">
            <w:pPr>
              <w:rPr>
                <w:b/>
                <w:bCs/>
                <w:i/>
                <w:iCs/>
                <w:sz w:val="24"/>
                <w:szCs w:val="24"/>
              </w:rPr>
            </w:pPr>
            <w:r w:rsidRPr="001E56AC">
              <w:rPr>
                <w:b/>
                <w:bCs/>
                <w:i/>
                <w:iCs/>
                <w:sz w:val="24"/>
                <w:szCs w:val="24"/>
              </w:rPr>
              <w:t xml:space="preserve">Determination 5: </w:t>
            </w:r>
          </w:p>
          <w:p w14:paraId="237269D3" w14:textId="5681FF8A" w:rsidR="000A5ED9" w:rsidRPr="001E56AC" w:rsidRDefault="000A5ED9" w:rsidP="00F05DA9">
            <w:pPr>
              <w:rPr>
                <w:sz w:val="24"/>
                <w:szCs w:val="24"/>
              </w:rPr>
            </w:pPr>
            <w:r w:rsidRPr="001E56AC">
              <w:rPr>
                <w:sz w:val="24"/>
                <w:szCs w:val="24"/>
              </w:rPr>
              <w:t>Where appointed and</w:t>
            </w:r>
            <w:r w:rsidRPr="001E56AC">
              <w:rPr>
                <w:spacing w:val="-37"/>
                <w:sz w:val="24"/>
                <w:szCs w:val="24"/>
              </w:rPr>
              <w:t xml:space="preserve"> </w:t>
            </w:r>
            <w:r w:rsidRPr="001E56AC">
              <w:rPr>
                <w:sz w:val="24"/>
                <w:szCs w:val="24"/>
              </w:rPr>
              <w:t>if remunerated, a presiding member must be paid £2</w:t>
            </w:r>
            <w:r>
              <w:rPr>
                <w:sz w:val="24"/>
                <w:szCs w:val="24"/>
              </w:rPr>
              <w:t>5</w:t>
            </w:r>
            <w:r w:rsidRPr="001E56AC">
              <w:rPr>
                <w:sz w:val="24"/>
                <w:szCs w:val="24"/>
              </w:rPr>
              <w:t>,5</w:t>
            </w:r>
            <w:r>
              <w:rPr>
                <w:sz w:val="24"/>
                <w:szCs w:val="24"/>
              </w:rPr>
              <w:t>93</w:t>
            </w:r>
            <w:r w:rsidRPr="001E56AC">
              <w:rPr>
                <w:sz w:val="24"/>
                <w:szCs w:val="24"/>
              </w:rPr>
              <w:t xml:space="preserve"> in accordance with Table 4.</w:t>
            </w:r>
          </w:p>
        </w:tc>
      </w:tr>
      <w:tr w:rsidR="0046695E" w:rsidRPr="001E56AC" w14:paraId="5E53C0D0" w14:textId="77777777" w:rsidTr="00D11196">
        <w:tc>
          <w:tcPr>
            <w:tcW w:w="9923" w:type="dxa"/>
          </w:tcPr>
          <w:p w14:paraId="321B59E0" w14:textId="77777777" w:rsidR="0046695E" w:rsidRPr="001E56AC" w:rsidRDefault="0046695E" w:rsidP="00D11196">
            <w:pPr>
              <w:rPr>
                <w:b/>
                <w:sz w:val="24"/>
                <w:szCs w:val="24"/>
              </w:rPr>
            </w:pPr>
            <w:r w:rsidRPr="001E56AC">
              <w:rPr>
                <w:b/>
                <w:sz w:val="24"/>
                <w:szCs w:val="24"/>
              </w:rPr>
              <w:t>Assistants to the Executive</w:t>
            </w:r>
          </w:p>
        </w:tc>
      </w:tr>
      <w:tr w:rsidR="000A5ED9" w:rsidRPr="001E56AC" w14:paraId="37B2764C" w14:textId="77777777" w:rsidTr="000A5ED9">
        <w:tc>
          <w:tcPr>
            <w:tcW w:w="9923" w:type="dxa"/>
          </w:tcPr>
          <w:p w14:paraId="2E84B777" w14:textId="77777777" w:rsidR="000A5ED9" w:rsidRPr="001E56AC" w:rsidRDefault="000A5ED9" w:rsidP="007D38AA">
            <w:pPr>
              <w:rPr>
                <w:sz w:val="24"/>
                <w:szCs w:val="24"/>
              </w:rPr>
            </w:pPr>
            <w:r w:rsidRPr="001E56AC">
              <w:rPr>
                <w:b/>
                <w:i/>
                <w:iCs/>
                <w:sz w:val="24"/>
                <w:szCs w:val="24"/>
              </w:rPr>
              <w:t>Determination 13:</w:t>
            </w:r>
            <w:r>
              <w:rPr>
                <w:sz w:val="24"/>
                <w:szCs w:val="24"/>
              </w:rPr>
              <w:t xml:space="preserve"> </w:t>
            </w:r>
            <w:r w:rsidRPr="001E56AC">
              <w:rPr>
                <w:sz w:val="24"/>
                <w:szCs w:val="24"/>
              </w:rPr>
              <w:t xml:space="preserve"> </w:t>
            </w:r>
          </w:p>
          <w:p w14:paraId="28BB622F" w14:textId="4CFD5A79" w:rsidR="000A5ED9" w:rsidRPr="001E56AC" w:rsidRDefault="000A5ED9" w:rsidP="00D11196">
            <w:pPr>
              <w:rPr>
                <w:sz w:val="24"/>
                <w:szCs w:val="24"/>
              </w:rPr>
            </w:pPr>
            <w:r w:rsidRPr="001E56AC">
              <w:rPr>
                <w:sz w:val="24"/>
                <w:szCs w:val="24"/>
              </w:rPr>
              <w:t>The Panel will decide on a case-by-case basis the appropriate senior salary, if any, for assistants to the executive.</w:t>
            </w:r>
          </w:p>
        </w:tc>
      </w:tr>
      <w:tr w:rsidR="000A5ED9" w:rsidRPr="001E56AC" w14:paraId="77667ED9" w14:textId="77777777" w:rsidTr="000A5ED9">
        <w:tc>
          <w:tcPr>
            <w:tcW w:w="9923" w:type="dxa"/>
          </w:tcPr>
          <w:p w14:paraId="11A1632D" w14:textId="346CFC84" w:rsidR="000A5ED9" w:rsidRPr="001E56AC" w:rsidRDefault="000A5ED9" w:rsidP="00D11196">
            <w:pPr>
              <w:rPr>
                <w:b/>
                <w:sz w:val="24"/>
                <w:szCs w:val="24"/>
              </w:rPr>
            </w:pPr>
            <w:r w:rsidRPr="001E56AC">
              <w:rPr>
                <w:b/>
                <w:sz w:val="24"/>
                <w:szCs w:val="24"/>
              </w:rPr>
              <w:t>National Park Authorities</w:t>
            </w:r>
          </w:p>
        </w:tc>
      </w:tr>
      <w:tr w:rsidR="000A5ED9" w:rsidRPr="001E56AC" w14:paraId="37B41E72" w14:textId="77777777" w:rsidTr="000A5ED9">
        <w:tc>
          <w:tcPr>
            <w:tcW w:w="9923" w:type="dxa"/>
          </w:tcPr>
          <w:p w14:paraId="06CAE866" w14:textId="3A42BCF3" w:rsidR="000A5ED9" w:rsidRPr="001E56AC" w:rsidRDefault="000A5ED9" w:rsidP="00D11196">
            <w:pPr>
              <w:rPr>
                <w:b/>
                <w:bCs/>
                <w:i/>
                <w:iCs/>
                <w:sz w:val="24"/>
                <w:szCs w:val="24"/>
              </w:rPr>
            </w:pPr>
            <w:r w:rsidRPr="001E56AC">
              <w:rPr>
                <w:b/>
                <w:bCs/>
                <w:i/>
                <w:iCs/>
                <w:sz w:val="24"/>
                <w:szCs w:val="24"/>
              </w:rPr>
              <w:t>Determination 2</w:t>
            </w:r>
            <w:r w:rsidR="00553A5B">
              <w:rPr>
                <w:b/>
                <w:bCs/>
                <w:i/>
                <w:iCs/>
                <w:sz w:val="24"/>
                <w:szCs w:val="24"/>
              </w:rPr>
              <w:t>3</w:t>
            </w:r>
            <w:r w:rsidRPr="001E56AC">
              <w:rPr>
                <w:b/>
                <w:bCs/>
                <w:i/>
                <w:iCs/>
                <w:sz w:val="24"/>
                <w:szCs w:val="24"/>
              </w:rPr>
              <w:t xml:space="preserve">: </w:t>
            </w:r>
          </w:p>
          <w:p w14:paraId="409F3B56" w14:textId="77777777" w:rsidR="000A5ED9" w:rsidRPr="001E56AC" w:rsidRDefault="000A5ED9" w:rsidP="00D11196">
            <w:pPr>
              <w:rPr>
                <w:sz w:val="24"/>
                <w:szCs w:val="24"/>
              </w:rPr>
            </w:pPr>
            <w:r w:rsidRPr="001E56AC">
              <w:rPr>
                <w:sz w:val="24"/>
                <w:szCs w:val="24"/>
              </w:rPr>
              <w:t>The basic salary for NPA ordinary members shall be £4,738 with effect from 1 April 2022.</w:t>
            </w:r>
          </w:p>
        </w:tc>
      </w:tr>
      <w:tr w:rsidR="000A5ED9" w:rsidRPr="001E56AC" w14:paraId="66EFA1D5" w14:textId="77777777" w:rsidTr="000A5ED9">
        <w:tc>
          <w:tcPr>
            <w:tcW w:w="9923" w:type="dxa"/>
          </w:tcPr>
          <w:p w14:paraId="08ECEFA3" w14:textId="02BB1858" w:rsidR="000A5ED9" w:rsidRPr="001E56AC" w:rsidRDefault="00553A5B" w:rsidP="00D11196">
            <w:pPr>
              <w:rPr>
                <w:b/>
                <w:bCs/>
                <w:i/>
                <w:iCs/>
                <w:sz w:val="24"/>
                <w:szCs w:val="24"/>
              </w:rPr>
            </w:pPr>
            <w:r>
              <w:rPr>
                <w:b/>
                <w:bCs/>
                <w:i/>
                <w:iCs/>
                <w:sz w:val="24"/>
                <w:szCs w:val="24"/>
              </w:rPr>
              <w:t>Determination 24</w:t>
            </w:r>
            <w:r w:rsidR="000A5ED9" w:rsidRPr="001E56AC">
              <w:rPr>
                <w:b/>
                <w:bCs/>
                <w:i/>
                <w:iCs/>
                <w:sz w:val="24"/>
                <w:szCs w:val="24"/>
              </w:rPr>
              <w:t xml:space="preserve">: </w:t>
            </w:r>
          </w:p>
          <w:p w14:paraId="28307B1C" w14:textId="34577A4D" w:rsidR="000A5ED9" w:rsidRPr="001E56AC" w:rsidRDefault="000A5ED9" w:rsidP="00D11196">
            <w:pPr>
              <w:rPr>
                <w:sz w:val="24"/>
                <w:szCs w:val="24"/>
              </w:rPr>
            </w:pPr>
            <w:r w:rsidRPr="001E56AC">
              <w:rPr>
                <w:sz w:val="24"/>
                <w:szCs w:val="24"/>
              </w:rPr>
              <w:t>The senior salary of the chair of a NPA shall be £13,531 with effect from 1 April 2022.</w:t>
            </w:r>
          </w:p>
        </w:tc>
      </w:tr>
      <w:tr w:rsidR="000A5ED9" w:rsidRPr="001E56AC" w14:paraId="150F852B" w14:textId="77777777" w:rsidTr="000A5ED9">
        <w:tc>
          <w:tcPr>
            <w:tcW w:w="9923" w:type="dxa"/>
          </w:tcPr>
          <w:p w14:paraId="747C72DA" w14:textId="54B5FF5F" w:rsidR="000A5ED9" w:rsidRPr="001E56AC" w:rsidRDefault="00553A5B" w:rsidP="00D11196">
            <w:pPr>
              <w:rPr>
                <w:b/>
                <w:bCs/>
                <w:i/>
                <w:iCs/>
                <w:sz w:val="24"/>
                <w:szCs w:val="24"/>
              </w:rPr>
            </w:pPr>
            <w:r>
              <w:rPr>
                <w:b/>
                <w:bCs/>
                <w:i/>
                <w:iCs/>
                <w:sz w:val="24"/>
                <w:szCs w:val="24"/>
              </w:rPr>
              <w:t>Determination 25</w:t>
            </w:r>
            <w:r w:rsidR="000A5ED9" w:rsidRPr="001E56AC">
              <w:rPr>
                <w:b/>
                <w:bCs/>
                <w:i/>
                <w:iCs/>
                <w:sz w:val="24"/>
                <w:szCs w:val="24"/>
              </w:rPr>
              <w:t>:</w:t>
            </w:r>
          </w:p>
          <w:p w14:paraId="1645F688" w14:textId="70061DBB" w:rsidR="000A5ED9" w:rsidRPr="001E56AC" w:rsidRDefault="000A5ED9" w:rsidP="00D11196">
            <w:pPr>
              <w:rPr>
                <w:sz w:val="24"/>
                <w:szCs w:val="24"/>
              </w:rPr>
            </w:pPr>
            <w:r w:rsidRPr="001E56AC">
              <w:rPr>
                <w:sz w:val="24"/>
                <w:szCs w:val="24"/>
              </w:rPr>
              <w:t xml:space="preserve">A NPA senior salary of £8,478 must be paid to a deputy chair where appointed. </w:t>
            </w:r>
          </w:p>
        </w:tc>
      </w:tr>
      <w:tr w:rsidR="000A5ED9" w:rsidRPr="001E56AC" w14:paraId="57B74D3E" w14:textId="77777777" w:rsidTr="000A5ED9">
        <w:tc>
          <w:tcPr>
            <w:tcW w:w="9923" w:type="dxa"/>
          </w:tcPr>
          <w:p w14:paraId="13F206EE" w14:textId="589ED643" w:rsidR="000A5ED9" w:rsidRPr="001E56AC" w:rsidRDefault="00553A5B" w:rsidP="00D11196">
            <w:pPr>
              <w:rPr>
                <w:b/>
                <w:bCs/>
                <w:i/>
                <w:iCs/>
                <w:sz w:val="24"/>
                <w:szCs w:val="24"/>
              </w:rPr>
            </w:pPr>
            <w:r>
              <w:rPr>
                <w:b/>
                <w:bCs/>
                <w:i/>
                <w:iCs/>
                <w:sz w:val="24"/>
                <w:szCs w:val="24"/>
              </w:rPr>
              <w:t>Determination 26</w:t>
            </w:r>
            <w:r w:rsidR="000A5ED9" w:rsidRPr="001E56AC">
              <w:rPr>
                <w:b/>
                <w:bCs/>
                <w:i/>
                <w:iCs/>
                <w:sz w:val="24"/>
                <w:szCs w:val="24"/>
              </w:rPr>
              <w:t>:</w:t>
            </w:r>
          </w:p>
          <w:p w14:paraId="3E3D7B7D" w14:textId="27448F3B" w:rsidR="000A5ED9" w:rsidRPr="001E56AC" w:rsidRDefault="000A5ED9" w:rsidP="00D11196">
            <w:pPr>
              <w:rPr>
                <w:sz w:val="24"/>
                <w:szCs w:val="24"/>
              </w:rPr>
            </w:pPr>
            <w:r w:rsidRPr="001E56AC">
              <w:rPr>
                <w:sz w:val="24"/>
                <w:szCs w:val="24"/>
              </w:rPr>
              <w:t>Committee chairs or other senior posts can be paid. This shall be paid at £8,478.</w:t>
            </w:r>
          </w:p>
        </w:tc>
      </w:tr>
      <w:tr w:rsidR="000A5ED9" w:rsidRPr="001E56AC" w14:paraId="450A259E" w14:textId="77777777" w:rsidTr="000A5ED9">
        <w:tc>
          <w:tcPr>
            <w:tcW w:w="9923" w:type="dxa"/>
          </w:tcPr>
          <w:p w14:paraId="62507E4C" w14:textId="1CF87B1A" w:rsidR="000A5ED9" w:rsidRPr="001E56AC" w:rsidRDefault="000A5ED9" w:rsidP="00D11196">
            <w:pPr>
              <w:rPr>
                <w:sz w:val="24"/>
                <w:szCs w:val="24"/>
              </w:rPr>
            </w:pPr>
            <w:r w:rsidRPr="001E56AC">
              <w:rPr>
                <w:b/>
                <w:sz w:val="24"/>
                <w:szCs w:val="24"/>
              </w:rPr>
              <w:t>Fire and Rescue Authorities</w:t>
            </w:r>
          </w:p>
        </w:tc>
      </w:tr>
      <w:tr w:rsidR="000A5ED9" w:rsidRPr="001E56AC" w14:paraId="434404D9" w14:textId="77777777" w:rsidTr="000A5ED9">
        <w:tc>
          <w:tcPr>
            <w:tcW w:w="9923" w:type="dxa"/>
          </w:tcPr>
          <w:p w14:paraId="66F9D7FF" w14:textId="48EEB313" w:rsidR="000A5ED9" w:rsidRPr="001E56AC" w:rsidRDefault="00D471CE" w:rsidP="00D11196">
            <w:pPr>
              <w:rPr>
                <w:b/>
                <w:bCs/>
                <w:i/>
                <w:iCs/>
                <w:sz w:val="24"/>
                <w:szCs w:val="24"/>
              </w:rPr>
            </w:pPr>
            <w:r>
              <w:rPr>
                <w:b/>
                <w:bCs/>
                <w:i/>
                <w:iCs/>
                <w:sz w:val="24"/>
                <w:szCs w:val="24"/>
              </w:rPr>
              <w:t>Determination 30</w:t>
            </w:r>
            <w:r w:rsidR="000A5ED9" w:rsidRPr="001E56AC">
              <w:rPr>
                <w:b/>
                <w:bCs/>
                <w:i/>
                <w:iCs/>
                <w:sz w:val="24"/>
                <w:szCs w:val="24"/>
              </w:rPr>
              <w:t xml:space="preserve">: </w:t>
            </w:r>
          </w:p>
          <w:p w14:paraId="1DC9014F" w14:textId="77777777" w:rsidR="000A5ED9" w:rsidRPr="001E56AC" w:rsidRDefault="000A5ED9" w:rsidP="00D11196">
            <w:pPr>
              <w:rPr>
                <w:sz w:val="24"/>
                <w:szCs w:val="24"/>
              </w:rPr>
            </w:pPr>
            <w:r w:rsidRPr="001E56AC">
              <w:rPr>
                <w:sz w:val="24"/>
                <w:szCs w:val="24"/>
              </w:rPr>
              <w:t>The basic salary for FRA ordinary members shall be £2,369 with effect from 1 April 2022.</w:t>
            </w:r>
          </w:p>
        </w:tc>
      </w:tr>
      <w:tr w:rsidR="000A5ED9" w:rsidRPr="001E56AC" w14:paraId="51B44B8F" w14:textId="77777777" w:rsidTr="000A5ED9">
        <w:tc>
          <w:tcPr>
            <w:tcW w:w="9923" w:type="dxa"/>
          </w:tcPr>
          <w:p w14:paraId="7C7C3B1B" w14:textId="207E26B0" w:rsidR="000A5ED9" w:rsidRPr="001E56AC" w:rsidRDefault="00D471CE" w:rsidP="00D11196">
            <w:pPr>
              <w:rPr>
                <w:b/>
                <w:bCs/>
                <w:i/>
                <w:iCs/>
                <w:sz w:val="24"/>
                <w:szCs w:val="24"/>
              </w:rPr>
            </w:pPr>
            <w:r>
              <w:rPr>
                <w:b/>
                <w:bCs/>
                <w:i/>
                <w:iCs/>
                <w:sz w:val="24"/>
                <w:szCs w:val="24"/>
              </w:rPr>
              <w:t>Determination 31</w:t>
            </w:r>
            <w:r w:rsidR="000A5ED9" w:rsidRPr="001E56AC">
              <w:rPr>
                <w:b/>
                <w:bCs/>
                <w:i/>
                <w:iCs/>
                <w:sz w:val="24"/>
                <w:szCs w:val="24"/>
              </w:rPr>
              <w:t xml:space="preserve">: </w:t>
            </w:r>
          </w:p>
          <w:p w14:paraId="733EF7C6" w14:textId="0E220D30" w:rsidR="000A5ED9" w:rsidRPr="001E56AC" w:rsidRDefault="000A5ED9" w:rsidP="00D11196">
            <w:pPr>
              <w:rPr>
                <w:sz w:val="24"/>
                <w:szCs w:val="24"/>
              </w:rPr>
            </w:pPr>
            <w:r w:rsidRPr="001E56AC">
              <w:rPr>
                <w:sz w:val="24"/>
                <w:szCs w:val="24"/>
              </w:rPr>
              <w:t>The senior salary of the chair of a FRA shall be £11,162 with effect from 1 April 2022.</w:t>
            </w:r>
          </w:p>
        </w:tc>
      </w:tr>
      <w:tr w:rsidR="000A5ED9" w:rsidRPr="001E56AC" w14:paraId="0B71E7DF" w14:textId="77777777" w:rsidTr="000A5ED9">
        <w:tc>
          <w:tcPr>
            <w:tcW w:w="9923" w:type="dxa"/>
          </w:tcPr>
          <w:p w14:paraId="78CC2D6D" w14:textId="4B40CE2E" w:rsidR="000A5ED9" w:rsidRPr="001E56AC" w:rsidRDefault="00D471CE" w:rsidP="00D11196">
            <w:pPr>
              <w:rPr>
                <w:b/>
                <w:bCs/>
                <w:i/>
                <w:iCs/>
                <w:sz w:val="24"/>
                <w:szCs w:val="24"/>
              </w:rPr>
            </w:pPr>
            <w:r>
              <w:rPr>
                <w:b/>
                <w:bCs/>
                <w:i/>
                <w:iCs/>
                <w:sz w:val="24"/>
                <w:szCs w:val="24"/>
              </w:rPr>
              <w:t>Determination 32</w:t>
            </w:r>
            <w:r w:rsidR="000A5ED9" w:rsidRPr="001E56AC">
              <w:rPr>
                <w:b/>
                <w:bCs/>
                <w:i/>
                <w:iCs/>
                <w:sz w:val="24"/>
                <w:szCs w:val="24"/>
              </w:rPr>
              <w:t xml:space="preserve">: </w:t>
            </w:r>
          </w:p>
          <w:p w14:paraId="28DEEE8A" w14:textId="3540BB59" w:rsidR="000A5ED9" w:rsidRPr="001E56AC" w:rsidRDefault="000A5ED9" w:rsidP="00D11196">
            <w:pPr>
              <w:rPr>
                <w:sz w:val="24"/>
                <w:szCs w:val="24"/>
              </w:rPr>
            </w:pPr>
            <w:r w:rsidRPr="001E56AC">
              <w:rPr>
                <w:sz w:val="24"/>
                <w:szCs w:val="24"/>
              </w:rPr>
              <w:t>A FRA senior salary of £6,109 must be paid to the deputy chair where appointed.</w:t>
            </w:r>
          </w:p>
        </w:tc>
      </w:tr>
      <w:tr w:rsidR="000A5ED9" w:rsidRPr="001E56AC" w14:paraId="16CDD721" w14:textId="77777777" w:rsidTr="000A5ED9">
        <w:tc>
          <w:tcPr>
            <w:tcW w:w="9923" w:type="dxa"/>
          </w:tcPr>
          <w:p w14:paraId="39851920" w14:textId="75EB7D79" w:rsidR="000A5ED9" w:rsidRPr="001E56AC" w:rsidRDefault="00D471CE" w:rsidP="00D11196">
            <w:pPr>
              <w:rPr>
                <w:b/>
                <w:bCs/>
                <w:i/>
                <w:iCs/>
                <w:sz w:val="24"/>
                <w:szCs w:val="24"/>
              </w:rPr>
            </w:pPr>
            <w:r>
              <w:rPr>
                <w:b/>
                <w:bCs/>
                <w:i/>
                <w:iCs/>
                <w:sz w:val="24"/>
                <w:szCs w:val="24"/>
              </w:rPr>
              <w:t>Determination 33</w:t>
            </w:r>
            <w:r w:rsidR="000A5ED9" w:rsidRPr="001E56AC">
              <w:rPr>
                <w:b/>
                <w:bCs/>
                <w:i/>
                <w:iCs/>
                <w:sz w:val="24"/>
                <w:szCs w:val="24"/>
              </w:rPr>
              <w:t>:</w:t>
            </w:r>
          </w:p>
          <w:p w14:paraId="511C4DA6" w14:textId="71853B99" w:rsidR="000A5ED9" w:rsidRPr="001E56AC" w:rsidRDefault="000A5ED9" w:rsidP="00D11196">
            <w:pPr>
              <w:rPr>
                <w:sz w:val="24"/>
                <w:szCs w:val="24"/>
              </w:rPr>
            </w:pPr>
            <w:r w:rsidRPr="001E56AC">
              <w:rPr>
                <w:sz w:val="24"/>
                <w:szCs w:val="24"/>
              </w:rPr>
              <w:t xml:space="preserve">Chairs of committees or other senior posts can be paid. This shall be paid at £6,109. </w:t>
            </w:r>
          </w:p>
          <w:p w14:paraId="45DBA821" w14:textId="77777777" w:rsidR="000A5ED9" w:rsidRPr="001E56AC" w:rsidDel="00426A60" w:rsidRDefault="000A5ED9" w:rsidP="00D11196">
            <w:pPr>
              <w:rPr>
                <w:sz w:val="24"/>
                <w:szCs w:val="24"/>
              </w:rPr>
            </w:pPr>
          </w:p>
        </w:tc>
      </w:tr>
      <w:tr w:rsidR="000A5ED9" w:rsidRPr="001E56AC" w14:paraId="17FC6945" w14:textId="77777777" w:rsidTr="000A5ED9">
        <w:tc>
          <w:tcPr>
            <w:tcW w:w="9923" w:type="dxa"/>
          </w:tcPr>
          <w:p w14:paraId="7145A5F4" w14:textId="32C0034F" w:rsidR="000A5ED9" w:rsidRPr="001E56AC" w:rsidRDefault="000A5ED9" w:rsidP="00A14B6D">
            <w:pPr>
              <w:rPr>
                <w:b/>
                <w:sz w:val="24"/>
              </w:rPr>
            </w:pPr>
            <w:r w:rsidRPr="001E56AC">
              <w:rPr>
                <w:b/>
                <w:sz w:val="24"/>
              </w:rPr>
              <w:t>Community and Town Councils</w:t>
            </w:r>
          </w:p>
        </w:tc>
      </w:tr>
      <w:tr w:rsidR="000A5ED9" w:rsidRPr="001E56AC" w14:paraId="58034695" w14:textId="77777777" w:rsidTr="000A5ED9">
        <w:tc>
          <w:tcPr>
            <w:tcW w:w="9923" w:type="dxa"/>
          </w:tcPr>
          <w:p w14:paraId="506007E2" w14:textId="77777777" w:rsidR="000A5ED9" w:rsidRPr="009D66B7" w:rsidRDefault="000A5ED9" w:rsidP="0076277E">
            <w:pPr>
              <w:rPr>
                <w:b/>
                <w:i/>
                <w:sz w:val="24"/>
              </w:rPr>
            </w:pPr>
            <w:r w:rsidRPr="009D66B7">
              <w:rPr>
                <w:b/>
                <w:i/>
                <w:sz w:val="24"/>
              </w:rPr>
              <w:t xml:space="preserve">Determination 48: </w:t>
            </w:r>
          </w:p>
          <w:p w14:paraId="64E62B33" w14:textId="77777777" w:rsidR="000A5ED9" w:rsidRPr="001E56AC" w:rsidRDefault="000A5ED9" w:rsidP="00A14B6D">
            <w:pPr>
              <w:pStyle w:val="BodyText"/>
              <w:rPr>
                <w:bCs/>
              </w:rPr>
            </w:pPr>
            <w:r w:rsidRPr="001E56AC">
              <w:rPr>
                <w:bCs/>
              </w:rPr>
              <w:t xml:space="preserve">Each council can decide to introduce an attendance allowance for members. The amount of each payment must not exceed £30. </w:t>
            </w:r>
          </w:p>
          <w:p w14:paraId="6D142C33" w14:textId="77777777" w:rsidR="000A5ED9" w:rsidRPr="001E56AC" w:rsidRDefault="000A5ED9" w:rsidP="00A14B6D">
            <w:pPr>
              <w:pStyle w:val="BodyText"/>
              <w:rPr>
                <w:bCs/>
              </w:rPr>
            </w:pPr>
            <w:r w:rsidRPr="001E56AC">
              <w:rPr>
                <w:bCs/>
              </w:rPr>
              <w:t>A member in receipt of financial loss will not be entitled to claim attendance allowance for the same event.</w:t>
            </w:r>
          </w:p>
          <w:p w14:paraId="39F09737" w14:textId="77777777" w:rsidR="000A5ED9" w:rsidRPr="001E56AC" w:rsidRDefault="000A5ED9" w:rsidP="00A14B6D">
            <w:pPr>
              <w:pStyle w:val="BodyText"/>
              <w:rPr>
                <w:bCs/>
              </w:rPr>
            </w:pPr>
          </w:p>
          <w:p w14:paraId="5DE5E807" w14:textId="0FCCD26B" w:rsidR="000A5ED9" w:rsidRPr="001E56AC" w:rsidRDefault="000A5ED9" w:rsidP="00A14B6D">
            <w:pPr>
              <w:rPr>
                <w:sz w:val="24"/>
              </w:rPr>
            </w:pPr>
            <w:r w:rsidRPr="001E56AC">
              <w:rPr>
                <w:bCs/>
                <w:sz w:val="24"/>
                <w:szCs w:val="24"/>
              </w:rPr>
              <w:t xml:space="preserve">Councils that intend to introduce a system of attendance allowances must set out the details of the scheme and publish on their website. </w:t>
            </w:r>
          </w:p>
        </w:tc>
      </w:tr>
    </w:tbl>
    <w:p w14:paraId="74091FD2" w14:textId="77777777" w:rsidR="00512932" w:rsidRPr="001E56AC" w:rsidRDefault="00512932" w:rsidP="00A14B6D">
      <w:pPr>
        <w:pStyle w:val="BodyText"/>
        <w:rPr>
          <w:sz w:val="20"/>
          <w:szCs w:val="20"/>
        </w:rPr>
        <w:sectPr w:rsidR="00512932" w:rsidRPr="001E56AC" w:rsidSect="00913788">
          <w:headerReference w:type="default" r:id="rId24"/>
          <w:footerReference w:type="default" r:id="rId25"/>
          <w:pgSz w:w="11910" w:h="16840"/>
          <w:pgMar w:top="1340" w:right="1320" w:bottom="1180" w:left="1320" w:header="0" w:footer="998" w:gutter="0"/>
          <w:cols w:space="720"/>
        </w:sectPr>
      </w:pPr>
    </w:p>
    <w:p w14:paraId="0212944E" w14:textId="2287750B" w:rsidR="00AC4453" w:rsidRPr="001E56AC" w:rsidRDefault="00996E1C" w:rsidP="00195800">
      <w:pPr>
        <w:pStyle w:val="Heading2"/>
        <w:ind w:left="709" w:hanging="609"/>
      </w:pPr>
      <w:bookmarkStart w:id="5" w:name="_bookmark1"/>
      <w:bookmarkEnd w:id="5"/>
      <w:r w:rsidRPr="001E56AC">
        <w:rPr>
          <w:rFonts w:ascii="Arial" w:hAnsi="Arial" w:cs="Arial"/>
          <w:sz w:val="32"/>
          <w:szCs w:val="32"/>
        </w:rPr>
        <w:lastRenderedPageBreak/>
        <w:t>1.</w:t>
      </w:r>
      <w:r w:rsidRPr="001E56AC">
        <w:rPr>
          <w:rFonts w:ascii="Arial" w:hAnsi="Arial" w:cs="Arial"/>
          <w:sz w:val="32"/>
          <w:szCs w:val="32"/>
        </w:rPr>
        <w:tab/>
      </w:r>
      <w:bookmarkStart w:id="6" w:name="The_Panels_Framework"/>
      <w:r w:rsidR="00AC4453" w:rsidRPr="001E56AC">
        <w:rPr>
          <w:rStyle w:val="Heading1Char"/>
          <w:b/>
        </w:rPr>
        <w:t xml:space="preserve">The </w:t>
      </w:r>
      <w:r w:rsidR="00694AAD" w:rsidRPr="001E56AC">
        <w:rPr>
          <w:rStyle w:val="Heading1Char"/>
          <w:b/>
        </w:rPr>
        <w:t>Panel</w:t>
      </w:r>
      <w:r w:rsidR="00AC4453" w:rsidRPr="001E56AC">
        <w:rPr>
          <w:rStyle w:val="Heading1Char"/>
          <w:b/>
        </w:rPr>
        <w:t>’s Framework: Principles of Members’ Remuneration</w:t>
      </w:r>
      <w:bookmarkEnd w:id="6"/>
    </w:p>
    <w:p w14:paraId="1DD01D66" w14:textId="77777777" w:rsidR="00AC4453" w:rsidRPr="001E56AC" w:rsidRDefault="00AC4453" w:rsidP="00FA4593">
      <w:pPr>
        <w:pStyle w:val="BodyText"/>
        <w:rPr>
          <w:b/>
          <w:sz w:val="38"/>
        </w:rPr>
      </w:pPr>
    </w:p>
    <w:p w14:paraId="54049A36" w14:textId="77777777" w:rsidR="00AC4453" w:rsidRPr="001E56AC" w:rsidRDefault="00AC4453" w:rsidP="00E201E7">
      <w:pPr>
        <w:pStyle w:val="Heading2"/>
        <w:rPr>
          <w:rFonts w:ascii="Arial" w:hAnsi="Arial" w:cs="Arial"/>
          <w:sz w:val="24"/>
          <w:szCs w:val="24"/>
        </w:rPr>
      </w:pPr>
      <w:r w:rsidRPr="001E56AC">
        <w:rPr>
          <w:rFonts w:ascii="Arial" w:hAnsi="Arial" w:cs="Arial"/>
          <w:sz w:val="24"/>
          <w:szCs w:val="24"/>
        </w:rPr>
        <w:t>Upholding trust and confidence</w:t>
      </w:r>
    </w:p>
    <w:p w14:paraId="4F9CF763" w14:textId="77777777" w:rsidR="00AC4453" w:rsidRPr="001E56AC" w:rsidRDefault="00AC4453" w:rsidP="00FA4593">
      <w:pPr>
        <w:pStyle w:val="BodyText"/>
        <w:spacing w:before="4"/>
        <w:rPr>
          <w:b/>
        </w:rPr>
      </w:pPr>
    </w:p>
    <w:p w14:paraId="53CB6EC6" w14:textId="384A4597" w:rsidR="00AC4453" w:rsidRPr="001E56AC" w:rsidRDefault="00AC4453" w:rsidP="00FA4593">
      <w:pPr>
        <w:pStyle w:val="ListParagraph"/>
        <w:numPr>
          <w:ilvl w:val="1"/>
          <w:numId w:val="24"/>
        </w:numPr>
        <w:tabs>
          <w:tab w:val="left" w:pos="811"/>
          <w:tab w:val="left" w:pos="812"/>
        </w:tabs>
        <w:ind w:right="126"/>
        <w:rPr>
          <w:sz w:val="24"/>
        </w:rPr>
      </w:pPr>
      <w:r w:rsidRPr="001E56AC">
        <w:rPr>
          <w:sz w:val="24"/>
        </w:rPr>
        <w:t>Citizens rightly expect that all those who choose to serve in local authorities uphold the public trust by embracing the values and ethics implicit in such public service</w:t>
      </w:r>
      <w:r w:rsidR="0039148A" w:rsidRPr="001E56AC">
        <w:rPr>
          <w:sz w:val="24"/>
        </w:rPr>
        <w:t>.</w:t>
      </w:r>
      <w:r w:rsidR="003E0E40" w:rsidRPr="001E56AC">
        <w:rPr>
          <w:sz w:val="24"/>
        </w:rPr>
        <w:t xml:space="preserve"> </w:t>
      </w:r>
      <w:r w:rsidRPr="001E56AC">
        <w:rPr>
          <w:sz w:val="24"/>
        </w:rPr>
        <w:t xml:space="preserve">These principles underpin the contribution that the work of the </w:t>
      </w:r>
      <w:r w:rsidR="00694AAD" w:rsidRPr="001E56AC">
        <w:rPr>
          <w:sz w:val="24"/>
        </w:rPr>
        <w:t>Panel</w:t>
      </w:r>
      <w:r w:rsidRPr="001E56AC">
        <w:rPr>
          <w:sz w:val="24"/>
        </w:rPr>
        <w:t xml:space="preserve"> and its Framework make towards upholding public trust and</w:t>
      </w:r>
      <w:r w:rsidRPr="001E56AC">
        <w:rPr>
          <w:spacing w:val="-34"/>
          <w:sz w:val="24"/>
        </w:rPr>
        <w:t xml:space="preserve"> </w:t>
      </w:r>
      <w:r w:rsidRPr="001E56AC">
        <w:rPr>
          <w:sz w:val="24"/>
        </w:rPr>
        <w:t>confidence.</w:t>
      </w:r>
    </w:p>
    <w:p w14:paraId="3E658BA7" w14:textId="77777777" w:rsidR="00AC4453" w:rsidRPr="001E56AC" w:rsidRDefault="00AC4453" w:rsidP="00FA4593">
      <w:pPr>
        <w:pStyle w:val="BodyText"/>
        <w:spacing w:before="6"/>
        <w:rPr>
          <w:sz w:val="23"/>
        </w:rPr>
      </w:pPr>
    </w:p>
    <w:p w14:paraId="58AB6AD2" w14:textId="77777777" w:rsidR="00AC4453" w:rsidRPr="001E56AC" w:rsidRDefault="00AC4453" w:rsidP="00E201E7">
      <w:pPr>
        <w:pStyle w:val="Heading2"/>
        <w:rPr>
          <w:rFonts w:ascii="Arial" w:hAnsi="Arial" w:cs="Arial"/>
          <w:sz w:val="24"/>
          <w:szCs w:val="24"/>
        </w:rPr>
      </w:pPr>
      <w:r w:rsidRPr="001E56AC">
        <w:rPr>
          <w:rFonts w:ascii="Arial" w:hAnsi="Arial" w:cs="Arial"/>
          <w:sz w:val="24"/>
          <w:szCs w:val="24"/>
        </w:rPr>
        <w:t>Simplicity</w:t>
      </w:r>
    </w:p>
    <w:p w14:paraId="432DDC5F" w14:textId="77777777" w:rsidR="00AC4453" w:rsidRPr="001E56AC" w:rsidRDefault="00AC4453" w:rsidP="00FA4593">
      <w:pPr>
        <w:pStyle w:val="BodyText"/>
        <w:spacing w:before="4"/>
        <w:rPr>
          <w:b/>
        </w:rPr>
      </w:pPr>
    </w:p>
    <w:p w14:paraId="516BF96F" w14:textId="3FB1157C" w:rsidR="00AC4453" w:rsidRPr="001E56AC" w:rsidRDefault="00AC4453" w:rsidP="00FA4593">
      <w:pPr>
        <w:pStyle w:val="ListParagraph"/>
        <w:numPr>
          <w:ilvl w:val="1"/>
          <w:numId w:val="24"/>
        </w:numPr>
        <w:tabs>
          <w:tab w:val="left" w:pos="811"/>
          <w:tab w:val="left" w:pos="812"/>
        </w:tabs>
        <w:ind w:right="196"/>
        <w:rPr>
          <w:sz w:val="24"/>
        </w:rPr>
      </w:pPr>
      <w:r w:rsidRPr="001E56AC">
        <w:rPr>
          <w:sz w:val="24"/>
        </w:rPr>
        <w:t>The Framework is clear and understandable</w:t>
      </w:r>
      <w:r w:rsidR="0039148A" w:rsidRPr="001E56AC">
        <w:rPr>
          <w:sz w:val="24"/>
        </w:rPr>
        <w:t>.</w:t>
      </w:r>
      <w:r w:rsidR="003E0E40" w:rsidRPr="001E56AC">
        <w:rPr>
          <w:sz w:val="24"/>
        </w:rPr>
        <w:t xml:space="preserve"> </w:t>
      </w:r>
      <w:r w:rsidRPr="001E56AC">
        <w:rPr>
          <w:sz w:val="24"/>
        </w:rPr>
        <w:t xml:space="preserve">This is essential for the </w:t>
      </w:r>
      <w:r w:rsidR="00694AAD" w:rsidRPr="001E56AC">
        <w:rPr>
          <w:sz w:val="24"/>
        </w:rPr>
        <w:t>Panel</w:t>
      </w:r>
      <w:r w:rsidRPr="001E56AC">
        <w:rPr>
          <w:sz w:val="24"/>
        </w:rPr>
        <w:t xml:space="preserve"> to be able to communicate its </w:t>
      </w:r>
      <w:r w:rsidR="00483684" w:rsidRPr="001E56AC">
        <w:rPr>
          <w:sz w:val="24"/>
        </w:rPr>
        <w:t>D</w:t>
      </w:r>
      <w:r w:rsidRPr="001E56AC">
        <w:rPr>
          <w:sz w:val="24"/>
        </w:rPr>
        <w:t>eterminations effectively to all those who are affected by, or who have an interest in its</w:t>
      </w:r>
      <w:r w:rsidRPr="001E56AC">
        <w:rPr>
          <w:spacing w:val="-20"/>
          <w:sz w:val="24"/>
        </w:rPr>
        <w:t xml:space="preserve"> </w:t>
      </w:r>
      <w:r w:rsidRPr="001E56AC">
        <w:rPr>
          <w:sz w:val="24"/>
        </w:rPr>
        <w:t>work.</w:t>
      </w:r>
    </w:p>
    <w:p w14:paraId="364CF7C2" w14:textId="77777777" w:rsidR="00AC4453" w:rsidRPr="001E56AC" w:rsidRDefault="00AC4453" w:rsidP="00FA4593">
      <w:pPr>
        <w:pStyle w:val="BodyText"/>
        <w:spacing w:before="7"/>
        <w:rPr>
          <w:sz w:val="23"/>
        </w:rPr>
      </w:pPr>
    </w:p>
    <w:p w14:paraId="41C99E8D" w14:textId="77777777" w:rsidR="00AC4453" w:rsidRPr="001E56AC" w:rsidRDefault="00AC4453" w:rsidP="00E201E7">
      <w:pPr>
        <w:pStyle w:val="Heading2"/>
        <w:rPr>
          <w:rFonts w:ascii="Arial" w:hAnsi="Arial" w:cs="Arial"/>
          <w:sz w:val="24"/>
          <w:szCs w:val="24"/>
        </w:rPr>
      </w:pPr>
      <w:r w:rsidRPr="001E56AC">
        <w:rPr>
          <w:rFonts w:ascii="Arial" w:hAnsi="Arial" w:cs="Arial"/>
          <w:sz w:val="24"/>
          <w:szCs w:val="24"/>
        </w:rPr>
        <w:t>Remuneration</w:t>
      </w:r>
    </w:p>
    <w:p w14:paraId="6ED44F3A" w14:textId="77777777" w:rsidR="00AC4453" w:rsidRPr="001E56AC" w:rsidRDefault="00AC4453" w:rsidP="00FA4593">
      <w:pPr>
        <w:pStyle w:val="BodyText"/>
        <w:spacing w:before="4"/>
        <w:rPr>
          <w:b/>
        </w:rPr>
      </w:pPr>
    </w:p>
    <w:p w14:paraId="61F05343" w14:textId="32BB45A5" w:rsidR="00AC4453" w:rsidRPr="001E56AC" w:rsidRDefault="00AC4453" w:rsidP="00FA4593">
      <w:pPr>
        <w:pStyle w:val="ListParagraph"/>
        <w:numPr>
          <w:ilvl w:val="1"/>
          <w:numId w:val="24"/>
        </w:numPr>
        <w:tabs>
          <w:tab w:val="left" w:pos="811"/>
          <w:tab w:val="left" w:pos="812"/>
        </w:tabs>
        <w:ind w:right="127"/>
        <w:rPr>
          <w:sz w:val="24"/>
        </w:rPr>
      </w:pPr>
      <w:r w:rsidRPr="001E56AC">
        <w:rPr>
          <w:sz w:val="24"/>
        </w:rPr>
        <w:t>The Framework provides for payment to members of authorities who carry a responsibility for serving their communities</w:t>
      </w:r>
      <w:r w:rsidR="0039148A" w:rsidRPr="001E56AC">
        <w:rPr>
          <w:sz w:val="24"/>
        </w:rPr>
        <w:t>.</w:t>
      </w:r>
      <w:r w:rsidR="003E0E40" w:rsidRPr="001E56AC">
        <w:rPr>
          <w:sz w:val="24"/>
        </w:rPr>
        <w:t xml:space="preserve"> </w:t>
      </w:r>
      <w:r w:rsidRPr="001E56AC">
        <w:rPr>
          <w:sz w:val="24"/>
        </w:rPr>
        <w:t>The level of payment should not act as a barrier to taking up or continuing in post</w:t>
      </w:r>
      <w:r w:rsidR="0039148A" w:rsidRPr="001E56AC">
        <w:rPr>
          <w:sz w:val="24"/>
        </w:rPr>
        <w:t>.</w:t>
      </w:r>
      <w:r w:rsidR="003E0E40" w:rsidRPr="001E56AC">
        <w:rPr>
          <w:sz w:val="24"/>
        </w:rPr>
        <w:t xml:space="preserve"> </w:t>
      </w:r>
      <w:r w:rsidRPr="001E56AC">
        <w:rPr>
          <w:sz w:val="24"/>
        </w:rPr>
        <w:t>There should be no requirement that resources necessary to enable the discharge of duties</w:t>
      </w:r>
      <w:r w:rsidRPr="001E56AC">
        <w:rPr>
          <w:spacing w:val="-37"/>
          <w:sz w:val="24"/>
        </w:rPr>
        <w:t xml:space="preserve"> </w:t>
      </w:r>
      <w:r w:rsidRPr="001E56AC">
        <w:rPr>
          <w:sz w:val="24"/>
        </w:rPr>
        <w:t>are funded from the payment</w:t>
      </w:r>
      <w:r w:rsidR="0039148A" w:rsidRPr="001E56AC">
        <w:rPr>
          <w:sz w:val="24"/>
        </w:rPr>
        <w:t>.</w:t>
      </w:r>
      <w:r w:rsidR="003E0E40" w:rsidRPr="001E56AC">
        <w:rPr>
          <w:sz w:val="24"/>
        </w:rPr>
        <w:t xml:space="preserve"> </w:t>
      </w:r>
      <w:r w:rsidRPr="001E56AC">
        <w:rPr>
          <w:sz w:val="24"/>
        </w:rPr>
        <w:t>The Framework provides additional payments for those who are given greater levels of</w:t>
      </w:r>
      <w:r w:rsidRPr="001E56AC">
        <w:rPr>
          <w:spacing w:val="-17"/>
          <w:sz w:val="24"/>
        </w:rPr>
        <w:t xml:space="preserve"> </w:t>
      </w:r>
      <w:r w:rsidRPr="001E56AC">
        <w:rPr>
          <w:sz w:val="24"/>
        </w:rPr>
        <w:t>responsibility.</w:t>
      </w:r>
    </w:p>
    <w:p w14:paraId="5BB72075" w14:textId="77777777" w:rsidR="00AC4453" w:rsidRPr="001E56AC" w:rsidRDefault="00AC4453" w:rsidP="00FA4593">
      <w:pPr>
        <w:pStyle w:val="BodyText"/>
        <w:spacing w:before="6"/>
        <w:rPr>
          <w:sz w:val="23"/>
        </w:rPr>
      </w:pPr>
    </w:p>
    <w:p w14:paraId="1B6510A8" w14:textId="77777777" w:rsidR="00AC4453" w:rsidRPr="001E56AC" w:rsidRDefault="00AC4453" w:rsidP="00E201E7">
      <w:pPr>
        <w:pStyle w:val="Heading2"/>
        <w:rPr>
          <w:rFonts w:ascii="Arial" w:hAnsi="Arial" w:cs="Arial"/>
          <w:sz w:val="24"/>
          <w:szCs w:val="24"/>
        </w:rPr>
      </w:pPr>
      <w:r w:rsidRPr="001E56AC">
        <w:rPr>
          <w:rFonts w:ascii="Arial" w:hAnsi="Arial" w:cs="Arial"/>
          <w:sz w:val="24"/>
          <w:szCs w:val="24"/>
        </w:rPr>
        <w:t>Diversity</w:t>
      </w:r>
    </w:p>
    <w:p w14:paraId="0F3CC2F1" w14:textId="77777777" w:rsidR="00AC4453" w:rsidRPr="001E56AC" w:rsidRDefault="00AC4453" w:rsidP="00FA4593">
      <w:pPr>
        <w:pStyle w:val="BodyText"/>
        <w:spacing w:before="5"/>
        <w:rPr>
          <w:b/>
        </w:rPr>
      </w:pPr>
    </w:p>
    <w:p w14:paraId="290F5D16" w14:textId="63626417" w:rsidR="00AC4453" w:rsidRPr="001E56AC" w:rsidRDefault="00AC4453" w:rsidP="00FA4593">
      <w:pPr>
        <w:pStyle w:val="ListParagraph"/>
        <w:numPr>
          <w:ilvl w:val="1"/>
          <w:numId w:val="24"/>
        </w:numPr>
        <w:tabs>
          <w:tab w:val="left" w:pos="811"/>
          <w:tab w:val="left" w:pos="812"/>
        </w:tabs>
        <w:ind w:right="170"/>
        <w:rPr>
          <w:sz w:val="24"/>
        </w:rPr>
      </w:pPr>
      <w:r w:rsidRPr="001E56AC">
        <w:rPr>
          <w:sz w:val="24"/>
        </w:rPr>
        <w:t>Democracy is stren</w:t>
      </w:r>
      <w:r w:rsidR="00752CA7" w:rsidRPr="001E56AC">
        <w:rPr>
          <w:sz w:val="24"/>
        </w:rPr>
        <w:t xml:space="preserve">gthened when the membership of </w:t>
      </w:r>
      <w:r w:rsidRPr="001E56AC">
        <w:rPr>
          <w:sz w:val="24"/>
        </w:rPr>
        <w:t>authorities adequately reflects the demographic and cultural make-up of the communities such authorities serve</w:t>
      </w:r>
      <w:r w:rsidR="0039148A" w:rsidRPr="001E56AC">
        <w:rPr>
          <w:sz w:val="24"/>
        </w:rPr>
        <w:t>.</w:t>
      </w:r>
      <w:r w:rsidR="003E0E40" w:rsidRPr="001E56AC">
        <w:rPr>
          <w:sz w:val="24"/>
        </w:rPr>
        <w:t xml:space="preserve"> </w:t>
      </w:r>
      <w:r w:rsidRPr="001E56AC">
        <w:rPr>
          <w:sz w:val="24"/>
        </w:rPr>
        <w:t xml:space="preserve">The </w:t>
      </w:r>
      <w:r w:rsidR="00694AAD" w:rsidRPr="001E56AC">
        <w:rPr>
          <w:sz w:val="24"/>
        </w:rPr>
        <w:t>Panel</w:t>
      </w:r>
      <w:r w:rsidRPr="001E56AC">
        <w:rPr>
          <w:sz w:val="24"/>
        </w:rPr>
        <w:t xml:space="preserve"> will always take in to account the contribution its Framework can make in encouraging the participation of those who are significantly under-represented at local authority</w:t>
      </w:r>
      <w:r w:rsidRPr="001E56AC">
        <w:rPr>
          <w:spacing w:val="-23"/>
          <w:sz w:val="24"/>
        </w:rPr>
        <w:t xml:space="preserve"> </w:t>
      </w:r>
      <w:r w:rsidRPr="001E56AC">
        <w:rPr>
          <w:sz w:val="24"/>
        </w:rPr>
        <w:t>level.</w:t>
      </w:r>
    </w:p>
    <w:p w14:paraId="4D72DE0C" w14:textId="77777777" w:rsidR="00AC4453" w:rsidRPr="001E56AC" w:rsidRDefault="00AC4453" w:rsidP="00FA4593">
      <w:pPr>
        <w:pStyle w:val="BodyText"/>
        <w:spacing w:before="6"/>
        <w:rPr>
          <w:sz w:val="23"/>
        </w:rPr>
      </w:pPr>
    </w:p>
    <w:p w14:paraId="4ABD5005" w14:textId="77777777" w:rsidR="00AC4453" w:rsidRPr="001E56AC" w:rsidRDefault="00AC4453" w:rsidP="00E201E7">
      <w:pPr>
        <w:pStyle w:val="Heading2"/>
        <w:rPr>
          <w:rFonts w:ascii="Arial" w:hAnsi="Arial" w:cs="Arial"/>
          <w:sz w:val="24"/>
          <w:szCs w:val="24"/>
        </w:rPr>
      </w:pPr>
      <w:r w:rsidRPr="001E56AC">
        <w:rPr>
          <w:rFonts w:ascii="Arial" w:hAnsi="Arial" w:cs="Arial"/>
          <w:sz w:val="24"/>
          <w:szCs w:val="24"/>
        </w:rPr>
        <w:t>Accountability</w:t>
      </w:r>
    </w:p>
    <w:p w14:paraId="5BB3AB9A" w14:textId="77777777" w:rsidR="00AC4453" w:rsidRPr="001E56AC" w:rsidRDefault="00AC4453" w:rsidP="00FA4593">
      <w:pPr>
        <w:pStyle w:val="BodyText"/>
        <w:spacing w:before="4"/>
        <w:rPr>
          <w:b/>
        </w:rPr>
      </w:pPr>
    </w:p>
    <w:p w14:paraId="16CB2058" w14:textId="57E3CBD0" w:rsidR="00AC4453" w:rsidRPr="001E56AC" w:rsidRDefault="00AC4453" w:rsidP="00FA4593">
      <w:pPr>
        <w:pStyle w:val="ListParagraph"/>
        <w:numPr>
          <w:ilvl w:val="1"/>
          <w:numId w:val="24"/>
        </w:numPr>
        <w:tabs>
          <w:tab w:val="left" w:pos="811"/>
          <w:tab w:val="left" w:pos="812"/>
        </w:tabs>
        <w:ind w:right="327"/>
        <w:rPr>
          <w:sz w:val="24"/>
        </w:rPr>
      </w:pPr>
      <w:r w:rsidRPr="001E56AC">
        <w:rPr>
          <w:sz w:val="24"/>
        </w:rPr>
        <w:t>Taxpayers and citizens have the right to receive value for money from public funds committed to the remuneration of those who are elected, appointed or co-opted to serve in the public interest</w:t>
      </w:r>
      <w:r w:rsidR="0039148A" w:rsidRPr="001E56AC">
        <w:rPr>
          <w:sz w:val="24"/>
        </w:rPr>
        <w:t>.</w:t>
      </w:r>
      <w:r w:rsidR="003E0E40" w:rsidRPr="001E56AC">
        <w:rPr>
          <w:sz w:val="24"/>
        </w:rPr>
        <w:t xml:space="preserve"> </w:t>
      </w:r>
      <w:r w:rsidRPr="001E56AC">
        <w:rPr>
          <w:sz w:val="24"/>
        </w:rPr>
        <w:t xml:space="preserve">The </w:t>
      </w:r>
      <w:r w:rsidR="00694AAD" w:rsidRPr="001E56AC">
        <w:rPr>
          <w:sz w:val="24"/>
        </w:rPr>
        <w:t>Panel</w:t>
      </w:r>
      <w:r w:rsidRPr="001E56AC">
        <w:rPr>
          <w:sz w:val="24"/>
        </w:rPr>
        <w:t xml:space="preserve"> expects all </w:t>
      </w:r>
      <w:r w:rsidR="00BF58D1" w:rsidRPr="001E56AC">
        <w:rPr>
          <w:sz w:val="24"/>
        </w:rPr>
        <w:t>authorities</w:t>
      </w:r>
      <w:r w:rsidRPr="001E56AC">
        <w:rPr>
          <w:sz w:val="24"/>
        </w:rPr>
        <w:t xml:space="preserve"> to make information readily and appropriately available about the activities and remuneration of their</w:t>
      </w:r>
      <w:r w:rsidRPr="001E56AC">
        <w:rPr>
          <w:spacing w:val="-26"/>
          <w:sz w:val="24"/>
        </w:rPr>
        <w:t xml:space="preserve"> </w:t>
      </w:r>
      <w:r w:rsidRPr="001E56AC">
        <w:rPr>
          <w:sz w:val="24"/>
        </w:rPr>
        <w:t>members.</w:t>
      </w:r>
    </w:p>
    <w:p w14:paraId="09A48AF1" w14:textId="77777777" w:rsidR="00AC4453" w:rsidRPr="001E56AC" w:rsidRDefault="00AC4453" w:rsidP="00FA4593">
      <w:pPr>
        <w:pStyle w:val="BodyText"/>
        <w:spacing w:before="6"/>
        <w:rPr>
          <w:sz w:val="23"/>
        </w:rPr>
      </w:pPr>
    </w:p>
    <w:p w14:paraId="0872F128" w14:textId="77777777" w:rsidR="00AC4453" w:rsidRPr="001E56AC" w:rsidRDefault="00AC4453" w:rsidP="00E201E7">
      <w:pPr>
        <w:pStyle w:val="Heading2"/>
        <w:rPr>
          <w:rFonts w:ascii="Arial" w:hAnsi="Arial" w:cs="Arial"/>
          <w:sz w:val="24"/>
          <w:szCs w:val="24"/>
        </w:rPr>
      </w:pPr>
      <w:r w:rsidRPr="001E56AC">
        <w:rPr>
          <w:rFonts w:ascii="Arial" w:hAnsi="Arial" w:cs="Arial"/>
          <w:sz w:val="24"/>
          <w:szCs w:val="24"/>
        </w:rPr>
        <w:t>Fairness</w:t>
      </w:r>
    </w:p>
    <w:p w14:paraId="3C9A4873" w14:textId="77777777" w:rsidR="00AC4453" w:rsidRPr="001E56AC" w:rsidRDefault="00AC4453" w:rsidP="00FA4593">
      <w:pPr>
        <w:pStyle w:val="BodyText"/>
        <w:spacing w:before="4"/>
        <w:rPr>
          <w:b/>
        </w:rPr>
      </w:pPr>
    </w:p>
    <w:p w14:paraId="05DA311B" w14:textId="0E644161" w:rsidR="00AC4453" w:rsidRPr="001E56AC" w:rsidRDefault="00AC4453" w:rsidP="00FA4593">
      <w:pPr>
        <w:pStyle w:val="ListParagraph"/>
        <w:numPr>
          <w:ilvl w:val="1"/>
          <w:numId w:val="24"/>
        </w:numPr>
        <w:tabs>
          <w:tab w:val="left" w:pos="812"/>
        </w:tabs>
        <w:ind w:right="201"/>
        <w:rPr>
          <w:sz w:val="24"/>
        </w:rPr>
      </w:pPr>
      <w:r w:rsidRPr="001E56AC">
        <w:rPr>
          <w:sz w:val="24"/>
        </w:rPr>
        <w:t xml:space="preserve">The Framework will be capable of being applied consistently </w:t>
      </w:r>
      <w:r w:rsidRPr="001E56AC">
        <w:rPr>
          <w:spacing w:val="-3"/>
          <w:sz w:val="24"/>
        </w:rPr>
        <w:t xml:space="preserve">to </w:t>
      </w:r>
      <w:r w:rsidRPr="001E56AC">
        <w:rPr>
          <w:sz w:val="24"/>
        </w:rPr>
        <w:t xml:space="preserve">members of all authorities within the </w:t>
      </w:r>
      <w:r w:rsidR="00694AAD" w:rsidRPr="001E56AC">
        <w:rPr>
          <w:sz w:val="24"/>
        </w:rPr>
        <w:t>Panel</w:t>
      </w:r>
      <w:r w:rsidRPr="001E56AC">
        <w:rPr>
          <w:sz w:val="24"/>
        </w:rPr>
        <w:t>’s remit as a means of ensuring that levels of remuneration are fair, affordable and generally</w:t>
      </w:r>
      <w:r w:rsidRPr="001E56AC">
        <w:rPr>
          <w:spacing w:val="-24"/>
          <w:sz w:val="24"/>
        </w:rPr>
        <w:t xml:space="preserve"> </w:t>
      </w:r>
      <w:r w:rsidRPr="001E56AC">
        <w:rPr>
          <w:sz w:val="24"/>
        </w:rPr>
        <w:t>acceptable.</w:t>
      </w:r>
    </w:p>
    <w:p w14:paraId="1E9A9DAC" w14:textId="77777777" w:rsidR="00AC4453" w:rsidRPr="001E56AC" w:rsidRDefault="00AC4453" w:rsidP="00FA4593">
      <w:pPr>
        <w:rPr>
          <w:sz w:val="24"/>
        </w:rPr>
        <w:sectPr w:rsidR="00AC4453" w:rsidRPr="001E56AC" w:rsidSect="00774F88">
          <w:headerReference w:type="default" r:id="rId26"/>
          <w:footerReference w:type="default" r:id="rId27"/>
          <w:pgSz w:w="11910" w:h="16840"/>
          <w:pgMar w:top="1340" w:right="1320" w:bottom="1180" w:left="1340" w:header="0" w:footer="998" w:gutter="0"/>
          <w:cols w:space="720"/>
        </w:sectPr>
      </w:pPr>
    </w:p>
    <w:p w14:paraId="2C9F8030" w14:textId="77777777" w:rsidR="00AC4453" w:rsidRPr="001E56AC" w:rsidRDefault="00AC4453" w:rsidP="00E201E7">
      <w:pPr>
        <w:pStyle w:val="Heading2"/>
        <w:rPr>
          <w:rFonts w:ascii="Arial" w:hAnsi="Arial" w:cs="Arial"/>
          <w:sz w:val="24"/>
          <w:szCs w:val="24"/>
        </w:rPr>
      </w:pPr>
      <w:r w:rsidRPr="001E56AC">
        <w:rPr>
          <w:rFonts w:ascii="Arial" w:hAnsi="Arial" w:cs="Arial"/>
          <w:sz w:val="24"/>
          <w:szCs w:val="24"/>
        </w:rPr>
        <w:lastRenderedPageBreak/>
        <w:t>Quality</w:t>
      </w:r>
    </w:p>
    <w:p w14:paraId="7E058DD2" w14:textId="77777777" w:rsidR="00AC4453" w:rsidRPr="001E56AC" w:rsidRDefault="00AC4453" w:rsidP="00FA4593">
      <w:pPr>
        <w:pStyle w:val="BodyText"/>
        <w:spacing w:before="4"/>
        <w:rPr>
          <w:b/>
        </w:rPr>
      </w:pPr>
    </w:p>
    <w:p w14:paraId="361EB012" w14:textId="281583A2" w:rsidR="00AC4453" w:rsidRPr="001E56AC" w:rsidRDefault="00AC4453" w:rsidP="00FA4593">
      <w:pPr>
        <w:pStyle w:val="ListParagraph"/>
        <w:numPr>
          <w:ilvl w:val="1"/>
          <w:numId w:val="24"/>
        </w:numPr>
        <w:tabs>
          <w:tab w:val="left" w:pos="811"/>
          <w:tab w:val="left" w:pos="812"/>
        </w:tabs>
        <w:spacing w:before="1"/>
        <w:ind w:right="427"/>
        <w:rPr>
          <w:sz w:val="24"/>
        </w:rPr>
      </w:pPr>
      <w:r w:rsidRPr="001E56AC">
        <w:rPr>
          <w:sz w:val="24"/>
        </w:rPr>
        <w:t xml:space="preserve">The </w:t>
      </w:r>
      <w:r w:rsidR="00694AAD" w:rsidRPr="001E56AC">
        <w:rPr>
          <w:sz w:val="24"/>
        </w:rPr>
        <w:t>Panel</w:t>
      </w:r>
      <w:r w:rsidRPr="001E56AC">
        <w:rPr>
          <w:sz w:val="24"/>
        </w:rPr>
        <w:t xml:space="preserve"> recognises that the complex mix of governance, scrutiny and regulatory duties incumbent upon members requires them to engage with a process of continuous quality improvement</w:t>
      </w:r>
      <w:r w:rsidR="0039148A" w:rsidRPr="001E56AC">
        <w:rPr>
          <w:sz w:val="24"/>
        </w:rPr>
        <w:t>.</w:t>
      </w:r>
      <w:r w:rsidR="003E0E40" w:rsidRPr="001E56AC">
        <w:rPr>
          <w:sz w:val="24"/>
        </w:rPr>
        <w:t xml:space="preserve"> </w:t>
      </w:r>
      <w:r w:rsidRPr="001E56AC">
        <w:rPr>
          <w:sz w:val="24"/>
        </w:rPr>
        <w:t xml:space="preserve">The </w:t>
      </w:r>
      <w:r w:rsidR="00694AAD" w:rsidRPr="001E56AC">
        <w:rPr>
          <w:sz w:val="24"/>
        </w:rPr>
        <w:t>Panel</w:t>
      </w:r>
      <w:r w:rsidRPr="001E56AC">
        <w:rPr>
          <w:sz w:val="24"/>
        </w:rPr>
        <w:t xml:space="preserve"> expects members to undertake such training and personal development opportunities </w:t>
      </w:r>
      <w:r w:rsidR="00FF049E" w:rsidRPr="001E56AC">
        <w:rPr>
          <w:spacing w:val="6"/>
          <w:sz w:val="24"/>
        </w:rPr>
        <w:t xml:space="preserve">as </w:t>
      </w:r>
      <w:r w:rsidR="00FF049E" w:rsidRPr="001E56AC">
        <w:rPr>
          <w:sz w:val="24"/>
        </w:rPr>
        <w:t>required</w:t>
      </w:r>
      <w:r w:rsidRPr="001E56AC">
        <w:rPr>
          <w:sz w:val="24"/>
        </w:rPr>
        <w:t xml:space="preserve"> to properly discharge the duties for which they are</w:t>
      </w:r>
      <w:r w:rsidRPr="001E56AC">
        <w:rPr>
          <w:spacing w:val="-38"/>
          <w:sz w:val="24"/>
        </w:rPr>
        <w:t xml:space="preserve"> </w:t>
      </w:r>
      <w:r w:rsidRPr="001E56AC">
        <w:rPr>
          <w:sz w:val="24"/>
        </w:rPr>
        <w:t>remunerated.</w:t>
      </w:r>
    </w:p>
    <w:p w14:paraId="525562E7" w14:textId="77777777" w:rsidR="00AC4453" w:rsidRPr="001E56AC" w:rsidRDefault="00AC4453" w:rsidP="00FA4593">
      <w:pPr>
        <w:pStyle w:val="BodyText"/>
        <w:spacing w:before="6"/>
        <w:rPr>
          <w:sz w:val="23"/>
        </w:rPr>
      </w:pPr>
    </w:p>
    <w:p w14:paraId="30C012E2" w14:textId="77777777" w:rsidR="00AC4453" w:rsidRPr="001E56AC" w:rsidRDefault="00AC4453" w:rsidP="00E201E7">
      <w:pPr>
        <w:pStyle w:val="Heading2"/>
        <w:rPr>
          <w:rFonts w:ascii="Arial" w:hAnsi="Arial" w:cs="Arial"/>
          <w:sz w:val="24"/>
          <w:szCs w:val="24"/>
        </w:rPr>
      </w:pPr>
      <w:r w:rsidRPr="001E56AC">
        <w:rPr>
          <w:rFonts w:ascii="Arial" w:hAnsi="Arial" w:cs="Arial"/>
          <w:sz w:val="24"/>
          <w:szCs w:val="24"/>
        </w:rPr>
        <w:t>Transparency</w:t>
      </w:r>
    </w:p>
    <w:p w14:paraId="53A12F35" w14:textId="77777777" w:rsidR="00AC4453" w:rsidRPr="001E56AC" w:rsidRDefault="00AC4453" w:rsidP="00FA4593">
      <w:pPr>
        <w:pStyle w:val="BodyText"/>
        <w:spacing w:before="4"/>
        <w:rPr>
          <w:b/>
        </w:rPr>
      </w:pPr>
    </w:p>
    <w:p w14:paraId="699CEC8D" w14:textId="7B32B4BA" w:rsidR="00AC4453" w:rsidRPr="001E56AC" w:rsidRDefault="00AC4453" w:rsidP="00FA4593">
      <w:pPr>
        <w:pStyle w:val="ListParagraph"/>
        <w:numPr>
          <w:ilvl w:val="1"/>
          <w:numId w:val="24"/>
        </w:numPr>
        <w:tabs>
          <w:tab w:val="left" w:pos="811"/>
          <w:tab w:val="left" w:pos="812"/>
        </w:tabs>
        <w:ind w:right="340"/>
        <w:rPr>
          <w:sz w:val="24"/>
        </w:rPr>
      </w:pPr>
      <w:r w:rsidRPr="001E56AC">
        <w:rPr>
          <w:sz w:val="24"/>
        </w:rPr>
        <w:t>Transparency of members’ remuneration is in the public interest</w:t>
      </w:r>
      <w:r w:rsidR="0039148A" w:rsidRPr="001E56AC">
        <w:rPr>
          <w:sz w:val="24"/>
        </w:rPr>
        <w:t>.</w:t>
      </w:r>
      <w:r w:rsidR="003E0E40" w:rsidRPr="001E56AC">
        <w:rPr>
          <w:sz w:val="24"/>
        </w:rPr>
        <w:t xml:space="preserve"> </w:t>
      </w:r>
      <w:r w:rsidRPr="001E56AC">
        <w:rPr>
          <w:spacing w:val="-3"/>
          <w:sz w:val="24"/>
        </w:rPr>
        <w:t xml:space="preserve">Some </w:t>
      </w:r>
      <w:r w:rsidRPr="001E56AC">
        <w:rPr>
          <w:sz w:val="24"/>
        </w:rPr>
        <w:t>members receive additional levels of remuneration by virtue of being</w:t>
      </w:r>
      <w:r w:rsidRPr="001E56AC">
        <w:rPr>
          <w:spacing w:val="-33"/>
          <w:sz w:val="24"/>
        </w:rPr>
        <w:t xml:space="preserve"> </w:t>
      </w:r>
      <w:r w:rsidRPr="001E56AC">
        <w:rPr>
          <w:sz w:val="24"/>
        </w:rPr>
        <w:t>elected or appointed to more than one public body</w:t>
      </w:r>
      <w:r w:rsidR="0039148A" w:rsidRPr="001E56AC">
        <w:rPr>
          <w:sz w:val="24"/>
        </w:rPr>
        <w:t>.</w:t>
      </w:r>
      <w:r w:rsidR="003E0E40" w:rsidRPr="001E56AC">
        <w:rPr>
          <w:sz w:val="24"/>
        </w:rPr>
        <w:t xml:space="preserve"> </w:t>
      </w:r>
      <w:r w:rsidRPr="001E56AC">
        <w:rPr>
          <w:sz w:val="24"/>
        </w:rPr>
        <w:t>The Framework serves to ensure that knowledge of all members’ remuneration is made easily available to the public.</w:t>
      </w:r>
    </w:p>
    <w:p w14:paraId="60F47A9D" w14:textId="77777777" w:rsidR="00AC4453" w:rsidRPr="001E56AC" w:rsidRDefault="00AC4453" w:rsidP="00FA4593">
      <w:pPr>
        <w:rPr>
          <w:b/>
          <w:sz w:val="24"/>
          <w:szCs w:val="24"/>
        </w:rPr>
      </w:pPr>
    </w:p>
    <w:p w14:paraId="1E10C935" w14:textId="1A3C2542" w:rsidR="00AC4453" w:rsidRPr="001E56AC" w:rsidRDefault="00AC4453" w:rsidP="00E201E7">
      <w:pPr>
        <w:pStyle w:val="Heading2"/>
        <w:rPr>
          <w:rFonts w:ascii="Arial" w:hAnsi="Arial" w:cs="Arial"/>
          <w:sz w:val="24"/>
          <w:szCs w:val="24"/>
        </w:rPr>
      </w:pPr>
      <w:r w:rsidRPr="001E56AC">
        <w:rPr>
          <w:rFonts w:ascii="Arial" w:hAnsi="Arial" w:cs="Arial"/>
          <w:sz w:val="24"/>
          <w:szCs w:val="24"/>
        </w:rPr>
        <w:t xml:space="preserve">Remuneration of </w:t>
      </w:r>
      <w:r w:rsidR="009D1A5C" w:rsidRPr="001E56AC">
        <w:rPr>
          <w:rFonts w:ascii="Arial" w:hAnsi="Arial" w:cs="Arial"/>
          <w:sz w:val="24"/>
          <w:szCs w:val="24"/>
        </w:rPr>
        <w:t>Heads of Paid Service</w:t>
      </w:r>
    </w:p>
    <w:p w14:paraId="0503A683" w14:textId="77777777" w:rsidR="00AC4453" w:rsidRPr="001E56AC" w:rsidRDefault="00AC4453" w:rsidP="00FA4593">
      <w:pPr>
        <w:pStyle w:val="BodyText"/>
        <w:spacing w:before="4"/>
        <w:rPr>
          <w:b/>
        </w:rPr>
      </w:pPr>
    </w:p>
    <w:p w14:paraId="7817A22A" w14:textId="7E864378" w:rsidR="00AC4453" w:rsidRPr="001E56AC" w:rsidRDefault="00AC4453" w:rsidP="00FA4593">
      <w:pPr>
        <w:pStyle w:val="ListParagraph"/>
        <w:numPr>
          <w:ilvl w:val="1"/>
          <w:numId w:val="24"/>
        </w:numPr>
        <w:tabs>
          <w:tab w:val="left" w:pos="636"/>
          <w:tab w:val="left" w:pos="637"/>
        </w:tabs>
        <w:ind w:left="667" w:right="264" w:hanging="567"/>
        <w:rPr>
          <w:sz w:val="24"/>
        </w:rPr>
      </w:pPr>
      <w:r w:rsidRPr="001E56AC">
        <w:rPr>
          <w:sz w:val="24"/>
        </w:rPr>
        <w:t xml:space="preserve">The </w:t>
      </w:r>
      <w:r w:rsidR="00694AAD" w:rsidRPr="001E56AC">
        <w:rPr>
          <w:sz w:val="24"/>
        </w:rPr>
        <w:t>Panel</w:t>
      </w:r>
      <w:r w:rsidRPr="001E56AC">
        <w:rPr>
          <w:sz w:val="24"/>
        </w:rPr>
        <w:t xml:space="preserve"> applies these principles of fairness, accountability and transparency in all its determinations in relation to remuneration of members of all the authorities that fall within its remit</w:t>
      </w:r>
      <w:r w:rsidR="0039148A" w:rsidRPr="001E56AC">
        <w:rPr>
          <w:sz w:val="24"/>
        </w:rPr>
        <w:t>.</w:t>
      </w:r>
      <w:r w:rsidR="003E0E40" w:rsidRPr="001E56AC">
        <w:rPr>
          <w:sz w:val="24"/>
        </w:rPr>
        <w:t xml:space="preserve"> </w:t>
      </w:r>
      <w:r w:rsidRPr="001E56AC">
        <w:rPr>
          <w:sz w:val="24"/>
        </w:rPr>
        <w:t xml:space="preserve">The same principles also apply when the </w:t>
      </w:r>
      <w:r w:rsidR="00694AAD" w:rsidRPr="001E56AC">
        <w:rPr>
          <w:sz w:val="24"/>
        </w:rPr>
        <w:t>Panel</w:t>
      </w:r>
      <w:r w:rsidRPr="001E56AC">
        <w:rPr>
          <w:sz w:val="24"/>
        </w:rPr>
        <w:t xml:space="preserve"> is required to make recommendations in relation to the remuneration of the </w:t>
      </w:r>
      <w:r w:rsidR="00261232" w:rsidRPr="001E56AC">
        <w:rPr>
          <w:sz w:val="24"/>
        </w:rPr>
        <w:t xml:space="preserve">heads of </w:t>
      </w:r>
      <w:r w:rsidRPr="001E56AC">
        <w:rPr>
          <w:sz w:val="24"/>
        </w:rPr>
        <w:t xml:space="preserve">paid </w:t>
      </w:r>
      <w:r w:rsidR="00261232" w:rsidRPr="001E56AC">
        <w:rPr>
          <w:sz w:val="24"/>
        </w:rPr>
        <w:t>service</w:t>
      </w:r>
      <w:r w:rsidRPr="001E56AC">
        <w:rPr>
          <w:sz w:val="24"/>
        </w:rPr>
        <w:t xml:space="preserve"> of these</w:t>
      </w:r>
      <w:r w:rsidRPr="001E56AC">
        <w:rPr>
          <w:spacing w:val="-12"/>
          <w:sz w:val="24"/>
        </w:rPr>
        <w:t xml:space="preserve"> </w:t>
      </w:r>
      <w:r w:rsidRPr="001E56AC">
        <w:rPr>
          <w:sz w:val="24"/>
        </w:rPr>
        <w:t>authorities.</w:t>
      </w:r>
    </w:p>
    <w:p w14:paraId="3DB51666" w14:textId="77777777" w:rsidR="00AC4453" w:rsidRPr="001E56AC" w:rsidRDefault="00AC4453" w:rsidP="00FA4593">
      <w:pPr>
        <w:rPr>
          <w:sz w:val="24"/>
        </w:rPr>
        <w:sectPr w:rsidR="00AC4453" w:rsidRPr="001E56AC" w:rsidSect="00774F88">
          <w:headerReference w:type="default" r:id="rId28"/>
          <w:footerReference w:type="default" r:id="rId29"/>
          <w:pgSz w:w="11910" w:h="16840"/>
          <w:pgMar w:top="1340" w:right="1320" w:bottom="1180" w:left="1340" w:header="0" w:footer="998" w:gutter="0"/>
          <w:cols w:space="720"/>
        </w:sectPr>
      </w:pPr>
    </w:p>
    <w:p w14:paraId="67292BAE" w14:textId="27681CD4" w:rsidR="00AC4453" w:rsidRPr="001E56AC" w:rsidRDefault="00996E1C" w:rsidP="00E201E7">
      <w:pPr>
        <w:pStyle w:val="Heading1"/>
      </w:pPr>
      <w:bookmarkStart w:id="7" w:name="_bookmark2"/>
      <w:bookmarkEnd w:id="7"/>
      <w:r w:rsidRPr="001E56AC">
        <w:lastRenderedPageBreak/>
        <w:t>2.</w:t>
      </w:r>
      <w:r w:rsidRPr="001E56AC">
        <w:tab/>
      </w:r>
      <w:bookmarkStart w:id="8" w:name="Annual_Report_Summary_Page"/>
      <w:r w:rsidR="00AC4453" w:rsidRPr="001E56AC">
        <w:t>Annual Report Summary Page</w:t>
      </w:r>
      <w:bookmarkEnd w:id="8"/>
    </w:p>
    <w:p w14:paraId="317DB03E" w14:textId="77777777" w:rsidR="00AC4453" w:rsidRPr="001E56AC" w:rsidRDefault="00AC4453" w:rsidP="00FA4593">
      <w:pPr>
        <w:pStyle w:val="BodyText"/>
        <w:spacing w:before="11"/>
        <w:rPr>
          <w:b/>
          <w:sz w:val="1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Annual Report Summary Page "/>
        <w:tblDescription w:val="The table provides the page numbers for each type of payment within the annual report."/>
      </w:tblPr>
      <w:tblGrid>
        <w:gridCol w:w="3405"/>
        <w:gridCol w:w="1287"/>
        <w:gridCol w:w="1704"/>
        <w:gridCol w:w="1700"/>
        <w:gridCol w:w="1941"/>
      </w:tblGrid>
      <w:tr w:rsidR="00AC4453" w:rsidRPr="001E56AC" w14:paraId="26BD71CB" w14:textId="77777777" w:rsidTr="001604E7">
        <w:trPr>
          <w:cantSplit/>
          <w:trHeight w:hRule="exact" w:val="475"/>
          <w:tblHeader/>
        </w:trPr>
        <w:tc>
          <w:tcPr>
            <w:tcW w:w="3405" w:type="dxa"/>
            <w:vMerge w:val="restart"/>
            <w:vAlign w:val="center"/>
          </w:tcPr>
          <w:p w14:paraId="3DDF01EE" w14:textId="77777777" w:rsidR="00AC4453" w:rsidRPr="001E56AC" w:rsidRDefault="00AC4453" w:rsidP="009D1A5C">
            <w:pPr>
              <w:pStyle w:val="TableParagraph"/>
              <w:spacing w:line="220" w:lineRule="exact"/>
              <w:rPr>
                <w:b/>
                <w:sz w:val="20"/>
              </w:rPr>
            </w:pPr>
            <w:r w:rsidRPr="001E56AC">
              <w:rPr>
                <w:b/>
                <w:color w:val="5F4879"/>
                <w:sz w:val="20"/>
              </w:rPr>
              <w:t>Type of Payment</w:t>
            </w:r>
          </w:p>
        </w:tc>
        <w:tc>
          <w:tcPr>
            <w:tcW w:w="6632" w:type="dxa"/>
            <w:gridSpan w:val="4"/>
            <w:vAlign w:val="center"/>
          </w:tcPr>
          <w:p w14:paraId="2F59E546" w14:textId="77777777" w:rsidR="00AC4453" w:rsidRPr="001E56AC" w:rsidRDefault="00AC4453" w:rsidP="009D1A5C">
            <w:pPr>
              <w:pStyle w:val="TableParagraph"/>
              <w:spacing w:line="220" w:lineRule="exact"/>
              <w:ind w:left="2461" w:right="2464"/>
              <w:rPr>
                <w:b/>
                <w:sz w:val="20"/>
              </w:rPr>
            </w:pPr>
            <w:r w:rsidRPr="001E56AC">
              <w:rPr>
                <w:b/>
                <w:color w:val="5F4879"/>
                <w:sz w:val="20"/>
              </w:rPr>
              <w:t>Type of Authority</w:t>
            </w:r>
          </w:p>
        </w:tc>
      </w:tr>
      <w:tr w:rsidR="00AC4453" w:rsidRPr="001E56AC" w14:paraId="7E9538A5" w14:textId="77777777" w:rsidTr="001604E7">
        <w:trPr>
          <w:cantSplit/>
          <w:trHeight w:hRule="exact" w:val="1004"/>
          <w:tblHeader/>
        </w:trPr>
        <w:tc>
          <w:tcPr>
            <w:tcW w:w="3405" w:type="dxa"/>
            <w:vMerge/>
            <w:vAlign w:val="center"/>
          </w:tcPr>
          <w:p w14:paraId="4CC33789" w14:textId="77777777" w:rsidR="00AC4453" w:rsidRPr="001E56AC" w:rsidRDefault="00AC4453"/>
        </w:tc>
        <w:tc>
          <w:tcPr>
            <w:tcW w:w="1287" w:type="dxa"/>
            <w:shd w:val="clear" w:color="auto" w:fill="DFD7E8"/>
            <w:vAlign w:val="center"/>
          </w:tcPr>
          <w:p w14:paraId="783664D9" w14:textId="77777777" w:rsidR="00AC4453" w:rsidRPr="001E56AC" w:rsidRDefault="00AC4453">
            <w:pPr>
              <w:pStyle w:val="TableParagraph"/>
              <w:spacing w:line="271" w:lineRule="auto"/>
              <w:ind w:right="312"/>
              <w:rPr>
                <w:b/>
                <w:sz w:val="20"/>
              </w:rPr>
            </w:pPr>
            <w:r w:rsidRPr="001E56AC">
              <w:rPr>
                <w:b/>
                <w:color w:val="5F4879"/>
                <w:sz w:val="20"/>
              </w:rPr>
              <w:t>Principal Councils</w:t>
            </w:r>
          </w:p>
        </w:tc>
        <w:tc>
          <w:tcPr>
            <w:tcW w:w="1704" w:type="dxa"/>
            <w:shd w:val="clear" w:color="auto" w:fill="DFD7E8"/>
            <w:vAlign w:val="center"/>
          </w:tcPr>
          <w:p w14:paraId="59C7D01E" w14:textId="77777777" w:rsidR="00AC4453" w:rsidRPr="001E56AC" w:rsidRDefault="00AC4453">
            <w:pPr>
              <w:pStyle w:val="TableParagraph"/>
              <w:spacing w:line="271" w:lineRule="auto"/>
              <w:ind w:left="105" w:right="291"/>
              <w:rPr>
                <w:b/>
                <w:sz w:val="20"/>
              </w:rPr>
            </w:pPr>
            <w:r w:rsidRPr="001E56AC">
              <w:rPr>
                <w:b/>
                <w:color w:val="5F4879"/>
                <w:sz w:val="20"/>
              </w:rPr>
              <w:t>National Park Authorities</w:t>
            </w:r>
          </w:p>
        </w:tc>
        <w:tc>
          <w:tcPr>
            <w:tcW w:w="1700" w:type="dxa"/>
            <w:shd w:val="clear" w:color="auto" w:fill="DFD7E8"/>
            <w:vAlign w:val="center"/>
          </w:tcPr>
          <w:p w14:paraId="6187EF54" w14:textId="77777777" w:rsidR="00AC4453" w:rsidRPr="001E56AC" w:rsidRDefault="00AC4453">
            <w:pPr>
              <w:pStyle w:val="TableParagraph"/>
              <w:spacing w:line="273" w:lineRule="auto"/>
              <w:ind w:left="101" w:right="514"/>
              <w:rPr>
                <w:b/>
                <w:sz w:val="20"/>
              </w:rPr>
            </w:pPr>
            <w:r w:rsidRPr="001E56AC">
              <w:rPr>
                <w:b/>
                <w:color w:val="5F4879"/>
                <w:sz w:val="20"/>
              </w:rPr>
              <w:t>Fire and Rescue Authorities</w:t>
            </w:r>
          </w:p>
        </w:tc>
        <w:tc>
          <w:tcPr>
            <w:tcW w:w="1940" w:type="dxa"/>
            <w:shd w:val="clear" w:color="auto" w:fill="DFD7E8"/>
            <w:vAlign w:val="center"/>
          </w:tcPr>
          <w:p w14:paraId="36F560F4" w14:textId="77777777" w:rsidR="00AC4453" w:rsidRPr="001E56AC" w:rsidRDefault="00AC4453">
            <w:pPr>
              <w:pStyle w:val="TableParagraph"/>
              <w:spacing w:line="271" w:lineRule="auto"/>
              <w:ind w:right="299"/>
              <w:rPr>
                <w:b/>
                <w:sz w:val="20"/>
              </w:rPr>
            </w:pPr>
            <w:r w:rsidRPr="001E56AC">
              <w:rPr>
                <w:b/>
                <w:color w:val="5F4879"/>
                <w:sz w:val="20"/>
              </w:rPr>
              <w:t>Community and Town Councils</w:t>
            </w:r>
          </w:p>
        </w:tc>
      </w:tr>
      <w:tr w:rsidR="00AC4453" w:rsidRPr="001E56AC" w14:paraId="1D879980" w14:textId="77777777" w:rsidTr="001604E7">
        <w:trPr>
          <w:trHeight w:hRule="exact" w:val="475"/>
        </w:trPr>
        <w:tc>
          <w:tcPr>
            <w:tcW w:w="3405" w:type="dxa"/>
            <w:vAlign w:val="center"/>
          </w:tcPr>
          <w:p w14:paraId="3DAB0123" w14:textId="77777777" w:rsidR="00AC4453" w:rsidRPr="001E56AC" w:rsidRDefault="00AC4453" w:rsidP="009D1A5C">
            <w:pPr>
              <w:pStyle w:val="TableParagraph"/>
              <w:spacing w:line="220" w:lineRule="exact"/>
              <w:rPr>
                <w:b/>
                <w:sz w:val="20"/>
              </w:rPr>
            </w:pPr>
            <w:r w:rsidRPr="001E56AC">
              <w:rPr>
                <w:b/>
                <w:color w:val="5F4879"/>
                <w:sz w:val="20"/>
              </w:rPr>
              <w:t>Basic Salary</w:t>
            </w:r>
          </w:p>
        </w:tc>
        <w:tc>
          <w:tcPr>
            <w:tcW w:w="1287" w:type="dxa"/>
            <w:vAlign w:val="center"/>
          </w:tcPr>
          <w:p w14:paraId="64576478" w14:textId="3A622ED8" w:rsidR="00AC4453" w:rsidRPr="001E56AC" w:rsidRDefault="00427E4D" w:rsidP="009D1A5C">
            <w:pPr>
              <w:pStyle w:val="TableParagraph"/>
              <w:spacing w:line="225" w:lineRule="exact"/>
              <w:rPr>
                <w:sz w:val="20"/>
              </w:rPr>
            </w:pPr>
            <w:r w:rsidRPr="001E56AC">
              <w:rPr>
                <w:color w:val="5F4879"/>
                <w:sz w:val="20"/>
              </w:rPr>
              <w:t>page 1</w:t>
            </w:r>
            <w:r w:rsidR="007A3B05">
              <w:rPr>
                <w:color w:val="5F4879"/>
                <w:sz w:val="20"/>
              </w:rPr>
              <w:t>3</w:t>
            </w:r>
          </w:p>
        </w:tc>
        <w:tc>
          <w:tcPr>
            <w:tcW w:w="1704" w:type="dxa"/>
            <w:vAlign w:val="center"/>
          </w:tcPr>
          <w:p w14:paraId="07B637BF" w14:textId="431C79BC" w:rsidR="00AC4453" w:rsidRPr="001E56AC" w:rsidRDefault="00AF6672" w:rsidP="009D1A5C">
            <w:pPr>
              <w:pStyle w:val="TableParagraph"/>
              <w:spacing w:line="225" w:lineRule="exact"/>
              <w:ind w:left="105"/>
              <w:rPr>
                <w:sz w:val="20"/>
              </w:rPr>
            </w:pPr>
            <w:r>
              <w:rPr>
                <w:color w:val="5F4879"/>
                <w:sz w:val="20"/>
              </w:rPr>
              <w:t>page 28</w:t>
            </w:r>
          </w:p>
        </w:tc>
        <w:tc>
          <w:tcPr>
            <w:tcW w:w="1700" w:type="dxa"/>
            <w:vAlign w:val="center"/>
          </w:tcPr>
          <w:p w14:paraId="7485604B" w14:textId="1063D278" w:rsidR="00AC4453" w:rsidRPr="001E56AC" w:rsidRDefault="00AF6672" w:rsidP="009D1A5C">
            <w:pPr>
              <w:pStyle w:val="TableParagraph"/>
              <w:spacing w:line="225" w:lineRule="exact"/>
              <w:ind w:left="101"/>
              <w:rPr>
                <w:sz w:val="20"/>
              </w:rPr>
            </w:pPr>
            <w:r>
              <w:rPr>
                <w:color w:val="5F4879"/>
                <w:sz w:val="20"/>
              </w:rPr>
              <w:t>page 32</w:t>
            </w:r>
          </w:p>
        </w:tc>
        <w:tc>
          <w:tcPr>
            <w:tcW w:w="1940" w:type="dxa"/>
            <w:vAlign w:val="center"/>
          </w:tcPr>
          <w:p w14:paraId="3BCC0925" w14:textId="77777777" w:rsidR="00AC4453" w:rsidRPr="001E56AC" w:rsidRDefault="00AC4453">
            <w:pPr>
              <w:pStyle w:val="TableParagraph"/>
              <w:spacing w:line="225" w:lineRule="exact"/>
              <w:rPr>
                <w:sz w:val="13"/>
              </w:rPr>
            </w:pPr>
            <w:r w:rsidRPr="001E56AC">
              <w:rPr>
                <w:color w:val="5F4879"/>
                <w:sz w:val="20"/>
              </w:rPr>
              <w:t>N/A</w:t>
            </w:r>
            <w:r w:rsidRPr="001E56AC">
              <w:rPr>
                <w:color w:val="5F4879"/>
                <w:position w:val="10"/>
                <w:sz w:val="13"/>
              </w:rPr>
              <w:t>2</w:t>
            </w:r>
          </w:p>
        </w:tc>
      </w:tr>
      <w:tr w:rsidR="00AC4453" w:rsidRPr="001E56AC" w14:paraId="70F956E1" w14:textId="77777777" w:rsidTr="001604E7">
        <w:trPr>
          <w:trHeight w:hRule="exact" w:val="500"/>
        </w:trPr>
        <w:tc>
          <w:tcPr>
            <w:tcW w:w="3405" w:type="dxa"/>
            <w:shd w:val="clear" w:color="auto" w:fill="DFD7E8"/>
            <w:vAlign w:val="center"/>
          </w:tcPr>
          <w:p w14:paraId="76187ACB" w14:textId="77777777" w:rsidR="00AC4453" w:rsidRPr="001E56AC" w:rsidRDefault="00AC4453" w:rsidP="009D1A5C">
            <w:pPr>
              <w:pStyle w:val="TableParagraph"/>
              <w:spacing w:line="220" w:lineRule="exact"/>
              <w:rPr>
                <w:b/>
                <w:sz w:val="20"/>
              </w:rPr>
            </w:pPr>
            <w:r w:rsidRPr="001E56AC">
              <w:rPr>
                <w:b/>
                <w:color w:val="5F4879"/>
                <w:sz w:val="20"/>
              </w:rPr>
              <w:t>Senior Roles</w:t>
            </w:r>
          </w:p>
        </w:tc>
        <w:tc>
          <w:tcPr>
            <w:tcW w:w="1287" w:type="dxa"/>
            <w:shd w:val="clear" w:color="auto" w:fill="DFD7E8"/>
            <w:vAlign w:val="center"/>
          </w:tcPr>
          <w:p w14:paraId="242BBFE6" w14:textId="31F95BAD" w:rsidR="00AC4453" w:rsidRPr="001E56AC" w:rsidRDefault="007A3B05" w:rsidP="009D1A5C">
            <w:pPr>
              <w:pStyle w:val="TableParagraph"/>
              <w:spacing w:line="225" w:lineRule="exact"/>
              <w:rPr>
                <w:sz w:val="20"/>
              </w:rPr>
            </w:pPr>
            <w:r>
              <w:rPr>
                <w:color w:val="5F4879"/>
                <w:sz w:val="20"/>
              </w:rPr>
              <w:t>page 16</w:t>
            </w:r>
          </w:p>
        </w:tc>
        <w:tc>
          <w:tcPr>
            <w:tcW w:w="1704" w:type="dxa"/>
            <w:shd w:val="clear" w:color="auto" w:fill="DFD7E8"/>
            <w:vAlign w:val="center"/>
          </w:tcPr>
          <w:p w14:paraId="3D6DA1AA" w14:textId="74F589B4" w:rsidR="00AC4453" w:rsidRPr="001E56AC" w:rsidRDefault="00AF6672" w:rsidP="009D1A5C">
            <w:pPr>
              <w:pStyle w:val="TableParagraph"/>
              <w:spacing w:line="225" w:lineRule="exact"/>
              <w:ind w:left="105"/>
              <w:rPr>
                <w:sz w:val="20"/>
              </w:rPr>
            </w:pPr>
            <w:r>
              <w:rPr>
                <w:color w:val="5F4879"/>
                <w:sz w:val="20"/>
              </w:rPr>
              <w:t>page 28</w:t>
            </w:r>
          </w:p>
        </w:tc>
        <w:tc>
          <w:tcPr>
            <w:tcW w:w="1700" w:type="dxa"/>
            <w:shd w:val="clear" w:color="auto" w:fill="DFD7E8"/>
            <w:vAlign w:val="center"/>
          </w:tcPr>
          <w:p w14:paraId="31DFB8B2" w14:textId="2D18CA26" w:rsidR="00AC4453" w:rsidRPr="001E56AC" w:rsidRDefault="00AF6672" w:rsidP="009D1A5C">
            <w:pPr>
              <w:pStyle w:val="TableParagraph"/>
              <w:spacing w:line="225" w:lineRule="exact"/>
              <w:ind w:left="101"/>
              <w:rPr>
                <w:sz w:val="20"/>
              </w:rPr>
            </w:pPr>
            <w:r>
              <w:rPr>
                <w:color w:val="5F4879"/>
                <w:sz w:val="20"/>
              </w:rPr>
              <w:t>page 32</w:t>
            </w:r>
          </w:p>
        </w:tc>
        <w:tc>
          <w:tcPr>
            <w:tcW w:w="1940" w:type="dxa"/>
            <w:shd w:val="clear" w:color="auto" w:fill="DFD7E8"/>
            <w:vAlign w:val="center"/>
          </w:tcPr>
          <w:p w14:paraId="6EBD5882" w14:textId="4CA70CBA" w:rsidR="00AC4453" w:rsidRPr="001E56AC" w:rsidRDefault="00AF6672">
            <w:pPr>
              <w:pStyle w:val="TableParagraph"/>
              <w:spacing w:line="225" w:lineRule="exact"/>
              <w:rPr>
                <w:sz w:val="20"/>
              </w:rPr>
            </w:pPr>
            <w:r>
              <w:rPr>
                <w:color w:val="5F4879"/>
                <w:sz w:val="20"/>
              </w:rPr>
              <w:t>page 45</w:t>
            </w:r>
          </w:p>
        </w:tc>
      </w:tr>
      <w:tr w:rsidR="00AC4453" w:rsidRPr="001E56AC" w14:paraId="6BAA1052" w14:textId="77777777" w:rsidTr="001604E7">
        <w:trPr>
          <w:trHeight w:hRule="exact" w:val="475"/>
        </w:trPr>
        <w:tc>
          <w:tcPr>
            <w:tcW w:w="3405" w:type="dxa"/>
            <w:vAlign w:val="center"/>
          </w:tcPr>
          <w:p w14:paraId="2886E60F" w14:textId="77777777" w:rsidR="00AC4453" w:rsidRPr="001E56AC" w:rsidRDefault="00AC4453" w:rsidP="009D1A5C">
            <w:pPr>
              <w:pStyle w:val="TableParagraph"/>
              <w:spacing w:line="220" w:lineRule="exact"/>
              <w:rPr>
                <w:b/>
                <w:sz w:val="20"/>
              </w:rPr>
            </w:pPr>
            <w:r w:rsidRPr="001E56AC">
              <w:rPr>
                <w:b/>
                <w:color w:val="5F4879"/>
                <w:sz w:val="20"/>
              </w:rPr>
              <w:t>Committee Chairs</w:t>
            </w:r>
          </w:p>
        </w:tc>
        <w:tc>
          <w:tcPr>
            <w:tcW w:w="1287" w:type="dxa"/>
            <w:vAlign w:val="center"/>
          </w:tcPr>
          <w:p w14:paraId="5A348BB7" w14:textId="15F1642C" w:rsidR="00AC4453" w:rsidRPr="001E56AC" w:rsidRDefault="00AF6672" w:rsidP="009D1A5C">
            <w:pPr>
              <w:pStyle w:val="TableParagraph"/>
              <w:spacing w:line="225" w:lineRule="exact"/>
              <w:rPr>
                <w:sz w:val="20"/>
              </w:rPr>
            </w:pPr>
            <w:r>
              <w:rPr>
                <w:color w:val="5F4879"/>
                <w:sz w:val="20"/>
              </w:rPr>
              <w:t>page 14</w:t>
            </w:r>
          </w:p>
        </w:tc>
        <w:tc>
          <w:tcPr>
            <w:tcW w:w="1704" w:type="dxa"/>
            <w:vAlign w:val="center"/>
          </w:tcPr>
          <w:p w14:paraId="2CE0C326" w14:textId="3293E65A" w:rsidR="00AC4453" w:rsidRPr="001E56AC" w:rsidRDefault="00AF6672" w:rsidP="009D1A5C">
            <w:pPr>
              <w:pStyle w:val="TableParagraph"/>
              <w:spacing w:line="225" w:lineRule="exact"/>
              <w:ind w:left="105"/>
              <w:rPr>
                <w:sz w:val="20"/>
              </w:rPr>
            </w:pPr>
            <w:r>
              <w:rPr>
                <w:color w:val="5F4879"/>
                <w:sz w:val="20"/>
              </w:rPr>
              <w:t>page 28</w:t>
            </w:r>
          </w:p>
        </w:tc>
        <w:tc>
          <w:tcPr>
            <w:tcW w:w="1700" w:type="dxa"/>
            <w:vAlign w:val="center"/>
          </w:tcPr>
          <w:p w14:paraId="45AB5036" w14:textId="65494760" w:rsidR="00AC4453" w:rsidRPr="001E56AC" w:rsidRDefault="00AC4453" w:rsidP="009D1A5C">
            <w:pPr>
              <w:pStyle w:val="TableParagraph"/>
              <w:spacing w:line="225" w:lineRule="exact"/>
              <w:ind w:left="101"/>
              <w:rPr>
                <w:sz w:val="20"/>
              </w:rPr>
            </w:pPr>
            <w:r w:rsidRPr="001E56AC">
              <w:rPr>
                <w:color w:val="5F4879"/>
                <w:sz w:val="20"/>
              </w:rPr>
              <w:t xml:space="preserve">page </w:t>
            </w:r>
            <w:r w:rsidR="00AF6672">
              <w:rPr>
                <w:color w:val="5F4879"/>
                <w:sz w:val="20"/>
              </w:rPr>
              <w:t>32</w:t>
            </w:r>
          </w:p>
        </w:tc>
        <w:tc>
          <w:tcPr>
            <w:tcW w:w="1940" w:type="dxa"/>
            <w:vAlign w:val="center"/>
          </w:tcPr>
          <w:p w14:paraId="5831056D" w14:textId="77777777" w:rsidR="00AC4453" w:rsidRPr="001E56AC" w:rsidRDefault="00AC4453">
            <w:pPr>
              <w:pStyle w:val="TableParagraph"/>
              <w:spacing w:line="225" w:lineRule="exact"/>
              <w:rPr>
                <w:sz w:val="20"/>
              </w:rPr>
            </w:pPr>
            <w:r w:rsidRPr="001E56AC">
              <w:rPr>
                <w:color w:val="5F4879"/>
                <w:sz w:val="20"/>
              </w:rPr>
              <w:t>N/A</w:t>
            </w:r>
          </w:p>
        </w:tc>
      </w:tr>
      <w:tr w:rsidR="00AC4453" w:rsidRPr="001E56AC" w14:paraId="47B532DE" w14:textId="77777777" w:rsidTr="001604E7">
        <w:trPr>
          <w:trHeight w:hRule="exact" w:val="475"/>
        </w:trPr>
        <w:tc>
          <w:tcPr>
            <w:tcW w:w="3405" w:type="dxa"/>
            <w:shd w:val="clear" w:color="auto" w:fill="DFD7E8"/>
            <w:vAlign w:val="center"/>
          </w:tcPr>
          <w:p w14:paraId="7640FEF0" w14:textId="77777777" w:rsidR="00AC4453" w:rsidRPr="001E56AC" w:rsidRDefault="00AC4453" w:rsidP="009D1A5C">
            <w:pPr>
              <w:pStyle w:val="TableParagraph"/>
              <w:spacing w:line="220" w:lineRule="exact"/>
              <w:rPr>
                <w:b/>
                <w:sz w:val="20"/>
              </w:rPr>
            </w:pPr>
            <w:r w:rsidRPr="001E56AC">
              <w:rPr>
                <w:b/>
                <w:color w:val="5F4879"/>
                <w:sz w:val="20"/>
              </w:rPr>
              <w:t>Opposition Groups</w:t>
            </w:r>
          </w:p>
        </w:tc>
        <w:tc>
          <w:tcPr>
            <w:tcW w:w="1287" w:type="dxa"/>
            <w:shd w:val="clear" w:color="auto" w:fill="DFD7E8"/>
            <w:vAlign w:val="center"/>
          </w:tcPr>
          <w:p w14:paraId="368145C8" w14:textId="10549927" w:rsidR="00AC4453" w:rsidRPr="001E56AC" w:rsidRDefault="007A3B05" w:rsidP="009D1A5C">
            <w:pPr>
              <w:pStyle w:val="TableParagraph"/>
              <w:spacing w:line="225" w:lineRule="exact"/>
              <w:rPr>
                <w:sz w:val="20"/>
              </w:rPr>
            </w:pPr>
            <w:r>
              <w:rPr>
                <w:color w:val="5F4879"/>
                <w:sz w:val="20"/>
              </w:rPr>
              <w:t>page 16</w:t>
            </w:r>
          </w:p>
        </w:tc>
        <w:tc>
          <w:tcPr>
            <w:tcW w:w="1704" w:type="dxa"/>
            <w:shd w:val="clear" w:color="auto" w:fill="DFD7E8"/>
            <w:vAlign w:val="center"/>
          </w:tcPr>
          <w:p w14:paraId="185EE898" w14:textId="77777777" w:rsidR="00AC4453" w:rsidRPr="001E56AC" w:rsidRDefault="00AC4453" w:rsidP="009D1A5C">
            <w:pPr>
              <w:pStyle w:val="TableParagraph"/>
              <w:spacing w:line="225" w:lineRule="exact"/>
              <w:ind w:left="105"/>
              <w:rPr>
                <w:sz w:val="20"/>
              </w:rPr>
            </w:pPr>
            <w:r w:rsidRPr="001E56AC">
              <w:rPr>
                <w:color w:val="5F4879"/>
                <w:sz w:val="20"/>
              </w:rPr>
              <w:t>N/A</w:t>
            </w:r>
          </w:p>
        </w:tc>
        <w:tc>
          <w:tcPr>
            <w:tcW w:w="1700" w:type="dxa"/>
            <w:shd w:val="clear" w:color="auto" w:fill="DFD7E8"/>
            <w:vAlign w:val="center"/>
          </w:tcPr>
          <w:p w14:paraId="0C0DC805" w14:textId="77777777" w:rsidR="00AC4453" w:rsidRPr="001E56AC" w:rsidRDefault="00AC4453" w:rsidP="009D1A5C">
            <w:pPr>
              <w:pStyle w:val="TableParagraph"/>
              <w:spacing w:line="225" w:lineRule="exact"/>
              <w:ind w:left="101"/>
              <w:rPr>
                <w:sz w:val="20"/>
              </w:rPr>
            </w:pPr>
            <w:r w:rsidRPr="001E56AC">
              <w:rPr>
                <w:color w:val="5F4879"/>
                <w:sz w:val="20"/>
              </w:rPr>
              <w:t>N/A</w:t>
            </w:r>
          </w:p>
        </w:tc>
        <w:tc>
          <w:tcPr>
            <w:tcW w:w="1940" w:type="dxa"/>
            <w:shd w:val="clear" w:color="auto" w:fill="DFD7E8"/>
            <w:vAlign w:val="center"/>
          </w:tcPr>
          <w:p w14:paraId="07BF0F28" w14:textId="77777777" w:rsidR="00AC4453" w:rsidRPr="001E56AC" w:rsidRDefault="00AC4453">
            <w:pPr>
              <w:pStyle w:val="TableParagraph"/>
              <w:spacing w:line="225" w:lineRule="exact"/>
              <w:rPr>
                <w:sz w:val="20"/>
              </w:rPr>
            </w:pPr>
            <w:r w:rsidRPr="001E56AC">
              <w:rPr>
                <w:color w:val="5F4879"/>
                <w:sz w:val="20"/>
              </w:rPr>
              <w:t>N/A</w:t>
            </w:r>
          </w:p>
        </w:tc>
      </w:tr>
      <w:tr w:rsidR="00AC4453" w:rsidRPr="001E56AC" w14:paraId="1E9E2205" w14:textId="77777777" w:rsidTr="001604E7">
        <w:trPr>
          <w:trHeight w:hRule="exact" w:val="475"/>
        </w:trPr>
        <w:tc>
          <w:tcPr>
            <w:tcW w:w="3405" w:type="dxa"/>
            <w:vAlign w:val="center"/>
          </w:tcPr>
          <w:p w14:paraId="0D6D577A" w14:textId="77777777" w:rsidR="00AC4453" w:rsidRPr="001E56AC" w:rsidRDefault="00AC4453" w:rsidP="009D1A5C">
            <w:pPr>
              <w:pStyle w:val="TableParagraph"/>
              <w:spacing w:line="220" w:lineRule="exact"/>
              <w:rPr>
                <w:b/>
                <w:sz w:val="20"/>
              </w:rPr>
            </w:pPr>
            <w:r w:rsidRPr="001E56AC">
              <w:rPr>
                <w:b/>
                <w:color w:val="5F4879"/>
                <w:sz w:val="20"/>
              </w:rPr>
              <w:t>Civic Heads and Deputies</w:t>
            </w:r>
          </w:p>
        </w:tc>
        <w:tc>
          <w:tcPr>
            <w:tcW w:w="1287" w:type="dxa"/>
            <w:vAlign w:val="center"/>
          </w:tcPr>
          <w:p w14:paraId="36C19B38" w14:textId="58E5D7B0" w:rsidR="00AC4453" w:rsidRPr="001E56AC" w:rsidRDefault="007A3B05" w:rsidP="009D1A5C">
            <w:pPr>
              <w:pStyle w:val="TableParagraph"/>
              <w:spacing w:line="225" w:lineRule="exact"/>
              <w:rPr>
                <w:sz w:val="20"/>
              </w:rPr>
            </w:pPr>
            <w:r>
              <w:rPr>
                <w:color w:val="5F4879"/>
                <w:sz w:val="20"/>
              </w:rPr>
              <w:t>page 17</w:t>
            </w:r>
          </w:p>
        </w:tc>
        <w:tc>
          <w:tcPr>
            <w:tcW w:w="1704" w:type="dxa"/>
            <w:vAlign w:val="center"/>
          </w:tcPr>
          <w:p w14:paraId="3C6C7A27" w14:textId="77777777" w:rsidR="00AC4453" w:rsidRPr="001E56AC" w:rsidRDefault="00AC4453" w:rsidP="009D1A5C">
            <w:pPr>
              <w:pStyle w:val="TableParagraph"/>
              <w:spacing w:line="225" w:lineRule="exact"/>
              <w:ind w:left="105"/>
              <w:rPr>
                <w:sz w:val="20"/>
              </w:rPr>
            </w:pPr>
            <w:r w:rsidRPr="001E56AC">
              <w:rPr>
                <w:color w:val="5F4879"/>
                <w:sz w:val="20"/>
              </w:rPr>
              <w:t>N/A</w:t>
            </w:r>
          </w:p>
        </w:tc>
        <w:tc>
          <w:tcPr>
            <w:tcW w:w="1700" w:type="dxa"/>
            <w:vAlign w:val="center"/>
          </w:tcPr>
          <w:p w14:paraId="2896F699" w14:textId="77777777" w:rsidR="00AC4453" w:rsidRPr="001E56AC" w:rsidRDefault="00AC4453" w:rsidP="009D1A5C">
            <w:pPr>
              <w:pStyle w:val="TableParagraph"/>
              <w:spacing w:line="225" w:lineRule="exact"/>
              <w:ind w:left="101"/>
              <w:rPr>
                <w:sz w:val="20"/>
              </w:rPr>
            </w:pPr>
            <w:r w:rsidRPr="001E56AC">
              <w:rPr>
                <w:color w:val="5F4879"/>
                <w:sz w:val="20"/>
              </w:rPr>
              <w:t>N/A</w:t>
            </w:r>
          </w:p>
        </w:tc>
        <w:tc>
          <w:tcPr>
            <w:tcW w:w="1940" w:type="dxa"/>
            <w:vAlign w:val="center"/>
          </w:tcPr>
          <w:p w14:paraId="427F098C" w14:textId="5BE6E513" w:rsidR="00AC4453" w:rsidRPr="001E56AC" w:rsidRDefault="00AF6672">
            <w:pPr>
              <w:pStyle w:val="TableParagraph"/>
              <w:spacing w:line="225" w:lineRule="exact"/>
              <w:rPr>
                <w:sz w:val="20"/>
              </w:rPr>
            </w:pPr>
            <w:r>
              <w:rPr>
                <w:color w:val="5F4879"/>
                <w:sz w:val="20"/>
              </w:rPr>
              <w:t>page 47</w:t>
            </w:r>
          </w:p>
        </w:tc>
      </w:tr>
      <w:tr w:rsidR="00AC4453" w:rsidRPr="001E56AC" w14:paraId="7A290BAF" w14:textId="77777777" w:rsidTr="001604E7">
        <w:trPr>
          <w:trHeight w:hRule="exact" w:val="476"/>
        </w:trPr>
        <w:tc>
          <w:tcPr>
            <w:tcW w:w="3405" w:type="dxa"/>
            <w:shd w:val="clear" w:color="auto" w:fill="DFD7E8"/>
            <w:vAlign w:val="center"/>
          </w:tcPr>
          <w:p w14:paraId="338BCB58" w14:textId="77777777" w:rsidR="00AC4453" w:rsidRPr="001E56AC" w:rsidRDefault="00AC4453" w:rsidP="009D1A5C">
            <w:pPr>
              <w:pStyle w:val="TableParagraph"/>
              <w:spacing w:line="221" w:lineRule="exact"/>
              <w:rPr>
                <w:b/>
                <w:sz w:val="20"/>
              </w:rPr>
            </w:pPr>
            <w:r w:rsidRPr="001E56AC">
              <w:rPr>
                <w:b/>
                <w:color w:val="5F4879"/>
                <w:sz w:val="20"/>
              </w:rPr>
              <w:t>Presiding Members</w:t>
            </w:r>
          </w:p>
        </w:tc>
        <w:tc>
          <w:tcPr>
            <w:tcW w:w="1287" w:type="dxa"/>
            <w:shd w:val="clear" w:color="auto" w:fill="DFD7E8"/>
            <w:vAlign w:val="center"/>
          </w:tcPr>
          <w:p w14:paraId="1504CB49" w14:textId="1556255F" w:rsidR="00AC4453" w:rsidRPr="001E56AC" w:rsidRDefault="00B945C8" w:rsidP="009D1A5C">
            <w:pPr>
              <w:pStyle w:val="TableParagraph"/>
              <w:spacing w:line="225" w:lineRule="exact"/>
              <w:rPr>
                <w:sz w:val="20"/>
              </w:rPr>
            </w:pPr>
            <w:r w:rsidRPr="001E56AC">
              <w:rPr>
                <w:color w:val="5F4879"/>
                <w:sz w:val="20"/>
              </w:rPr>
              <w:t>page</w:t>
            </w:r>
            <w:r w:rsidR="007A3B05">
              <w:rPr>
                <w:color w:val="5F4879"/>
                <w:sz w:val="20"/>
              </w:rPr>
              <w:t xml:space="preserve"> 18</w:t>
            </w:r>
          </w:p>
        </w:tc>
        <w:tc>
          <w:tcPr>
            <w:tcW w:w="1704" w:type="dxa"/>
            <w:shd w:val="clear" w:color="auto" w:fill="DFD7E8"/>
            <w:vAlign w:val="center"/>
          </w:tcPr>
          <w:p w14:paraId="73F75A9A" w14:textId="77777777" w:rsidR="00AC4453" w:rsidRPr="001E56AC" w:rsidRDefault="00AC4453" w:rsidP="009D1A5C">
            <w:pPr>
              <w:pStyle w:val="TableParagraph"/>
              <w:spacing w:line="225" w:lineRule="exact"/>
              <w:ind w:left="105"/>
              <w:rPr>
                <w:sz w:val="20"/>
              </w:rPr>
            </w:pPr>
            <w:r w:rsidRPr="001E56AC">
              <w:rPr>
                <w:color w:val="5F4879"/>
                <w:sz w:val="20"/>
              </w:rPr>
              <w:t>N/A</w:t>
            </w:r>
          </w:p>
        </w:tc>
        <w:tc>
          <w:tcPr>
            <w:tcW w:w="1700" w:type="dxa"/>
            <w:shd w:val="clear" w:color="auto" w:fill="DFD7E8"/>
            <w:vAlign w:val="center"/>
          </w:tcPr>
          <w:p w14:paraId="735BB0CA" w14:textId="77777777" w:rsidR="00AC4453" w:rsidRPr="001E56AC" w:rsidRDefault="00AC4453" w:rsidP="009D1A5C">
            <w:pPr>
              <w:pStyle w:val="TableParagraph"/>
              <w:spacing w:line="225" w:lineRule="exact"/>
              <w:ind w:left="101"/>
              <w:rPr>
                <w:sz w:val="20"/>
              </w:rPr>
            </w:pPr>
            <w:r w:rsidRPr="001E56AC">
              <w:rPr>
                <w:color w:val="5F4879"/>
                <w:sz w:val="20"/>
              </w:rPr>
              <w:t>N/A</w:t>
            </w:r>
          </w:p>
        </w:tc>
        <w:tc>
          <w:tcPr>
            <w:tcW w:w="1940" w:type="dxa"/>
            <w:shd w:val="clear" w:color="auto" w:fill="DFD7E8"/>
            <w:vAlign w:val="center"/>
          </w:tcPr>
          <w:p w14:paraId="1F9A367D" w14:textId="77777777" w:rsidR="00AC4453" w:rsidRPr="001E56AC" w:rsidRDefault="00AC4453">
            <w:pPr>
              <w:pStyle w:val="TableParagraph"/>
              <w:spacing w:line="225" w:lineRule="exact"/>
              <w:rPr>
                <w:sz w:val="20"/>
              </w:rPr>
            </w:pPr>
            <w:r w:rsidRPr="001E56AC">
              <w:rPr>
                <w:color w:val="5F4879"/>
                <w:sz w:val="20"/>
              </w:rPr>
              <w:t>N/A</w:t>
            </w:r>
          </w:p>
        </w:tc>
      </w:tr>
      <w:tr w:rsidR="00AC4453" w:rsidRPr="001E56AC" w14:paraId="663266AE" w14:textId="77777777" w:rsidTr="001604E7">
        <w:trPr>
          <w:trHeight w:hRule="exact" w:val="475"/>
        </w:trPr>
        <w:tc>
          <w:tcPr>
            <w:tcW w:w="3405" w:type="dxa"/>
            <w:vAlign w:val="center"/>
          </w:tcPr>
          <w:p w14:paraId="13B23435" w14:textId="77777777" w:rsidR="00AC4453" w:rsidRPr="001E56AC" w:rsidRDefault="00AC4453" w:rsidP="009D1A5C">
            <w:pPr>
              <w:pStyle w:val="TableParagraph"/>
              <w:spacing w:line="220" w:lineRule="exact"/>
              <w:rPr>
                <w:b/>
                <w:sz w:val="20"/>
              </w:rPr>
            </w:pPr>
            <w:r w:rsidRPr="001E56AC">
              <w:rPr>
                <w:b/>
                <w:color w:val="5F4879"/>
                <w:sz w:val="20"/>
              </w:rPr>
              <w:t>Mileage</w:t>
            </w:r>
          </w:p>
        </w:tc>
        <w:tc>
          <w:tcPr>
            <w:tcW w:w="1287" w:type="dxa"/>
            <w:vAlign w:val="center"/>
          </w:tcPr>
          <w:p w14:paraId="3689A401" w14:textId="4931CECD" w:rsidR="00AC4453" w:rsidRPr="001E56AC" w:rsidRDefault="007A3B05" w:rsidP="009D1A5C">
            <w:pPr>
              <w:pStyle w:val="TableParagraph"/>
              <w:spacing w:line="225" w:lineRule="exact"/>
              <w:rPr>
                <w:sz w:val="20"/>
              </w:rPr>
            </w:pPr>
            <w:r>
              <w:rPr>
                <w:color w:val="5F4879"/>
                <w:sz w:val="20"/>
              </w:rPr>
              <w:t>page 41</w:t>
            </w:r>
          </w:p>
        </w:tc>
        <w:tc>
          <w:tcPr>
            <w:tcW w:w="1704" w:type="dxa"/>
            <w:vAlign w:val="center"/>
          </w:tcPr>
          <w:p w14:paraId="59659088" w14:textId="0BF7A1AF" w:rsidR="00AC4453" w:rsidRPr="001E56AC" w:rsidRDefault="00B945C8" w:rsidP="007A3B05">
            <w:pPr>
              <w:pStyle w:val="TableParagraph"/>
              <w:spacing w:line="225" w:lineRule="exact"/>
              <w:ind w:left="105"/>
              <w:rPr>
                <w:sz w:val="20"/>
              </w:rPr>
            </w:pPr>
            <w:r w:rsidRPr="001E56AC">
              <w:rPr>
                <w:color w:val="5F4879"/>
                <w:sz w:val="20"/>
              </w:rPr>
              <w:t>page 4</w:t>
            </w:r>
            <w:r w:rsidR="007A3B05">
              <w:rPr>
                <w:color w:val="5F4879"/>
                <w:sz w:val="20"/>
              </w:rPr>
              <w:t>1</w:t>
            </w:r>
          </w:p>
        </w:tc>
        <w:tc>
          <w:tcPr>
            <w:tcW w:w="1700" w:type="dxa"/>
            <w:vAlign w:val="center"/>
          </w:tcPr>
          <w:p w14:paraId="286686E7" w14:textId="7E324F29" w:rsidR="00AC4453" w:rsidRPr="001E56AC" w:rsidRDefault="00B945C8" w:rsidP="007A3B05">
            <w:pPr>
              <w:pStyle w:val="TableParagraph"/>
              <w:spacing w:line="225" w:lineRule="exact"/>
              <w:ind w:left="101"/>
              <w:rPr>
                <w:sz w:val="20"/>
              </w:rPr>
            </w:pPr>
            <w:r w:rsidRPr="001E56AC">
              <w:rPr>
                <w:color w:val="5F4879"/>
                <w:sz w:val="20"/>
              </w:rPr>
              <w:t>page 4</w:t>
            </w:r>
            <w:r w:rsidR="007A3B05">
              <w:rPr>
                <w:color w:val="5F4879"/>
                <w:sz w:val="20"/>
              </w:rPr>
              <w:t>1</w:t>
            </w:r>
          </w:p>
        </w:tc>
        <w:tc>
          <w:tcPr>
            <w:tcW w:w="1940" w:type="dxa"/>
            <w:vAlign w:val="center"/>
          </w:tcPr>
          <w:p w14:paraId="00520910" w14:textId="6041C2AF" w:rsidR="00AC4453" w:rsidRPr="001E56AC" w:rsidRDefault="00B945C8">
            <w:pPr>
              <w:pStyle w:val="TableParagraph"/>
              <w:spacing w:line="225" w:lineRule="exact"/>
              <w:rPr>
                <w:sz w:val="20"/>
              </w:rPr>
            </w:pPr>
            <w:r w:rsidRPr="001E56AC">
              <w:rPr>
                <w:color w:val="5F4879"/>
                <w:sz w:val="20"/>
              </w:rPr>
              <w:t>p</w:t>
            </w:r>
            <w:r w:rsidR="00AF6672">
              <w:rPr>
                <w:color w:val="5F4879"/>
                <w:sz w:val="20"/>
              </w:rPr>
              <w:t>age 46</w:t>
            </w:r>
          </w:p>
        </w:tc>
      </w:tr>
      <w:tr w:rsidR="00AC4453" w:rsidRPr="001E56AC" w14:paraId="5981F59E" w14:textId="77777777" w:rsidTr="001604E7">
        <w:trPr>
          <w:trHeight w:hRule="exact" w:val="470"/>
        </w:trPr>
        <w:tc>
          <w:tcPr>
            <w:tcW w:w="3405" w:type="dxa"/>
            <w:shd w:val="clear" w:color="auto" w:fill="DFD7E8"/>
            <w:vAlign w:val="center"/>
          </w:tcPr>
          <w:p w14:paraId="369A0013" w14:textId="77777777" w:rsidR="00AC4453" w:rsidRPr="001E56AC" w:rsidRDefault="00AC4453" w:rsidP="009D1A5C">
            <w:pPr>
              <w:pStyle w:val="TableParagraph"/>
              <w:spacing w:line="220" w:lineRule="exact"/>
              <w:rPr>
                <w:b/>
                <w:sz w:val="20"/>
              </w:rPr>
            </w:pPr>
            <w:r w:rsidRPr="001E56AC">
              <w:rPr>
                <w:b/>
                <w:color w:val="5F4879"/>
                <w:sz w:val="20"/>
              </w:rPr>
              <w:t>Other Travel Costs</w:t>
            </w:r>
          </w:p>
        </w:tc>
        <w:tc>
          <w:tcPr>
            <w:tcW w:w="1287" w:type="dxa"/>
            <w:shd w:val="clear" w:color="auto" w:fill="DFD7E8"/>
            <w:vAlign w:val="center"/>
          </w:tcPr>
          <w:p w14:paraId="4D01991E" w14:textId="05594B74" w:rsidR="00AC4453" w:rsidRPr="001E56AC" w:rsidRDefault="007A3B05" w:rsidP="009D1A5C">
            <w:pPr>
              <w:pStyle w:val="TableParagraph"/>
              <w:spacing w:line="225" w:lineRule="exact"/>
              <w:rPr>
                <w:sz w:val="20"/>
              </w:rPr>
            </w:pPr>
            <w:r>
              <w:rPr>
                <w:color w:val="5F4879"/>
                <w:sz w:val="20"/>
              </w:rPr>
              <w:t>page 41</w:t>
            </w:r>
          </w:p>
        </w:tc>
        <w:tc>
          <w:tcPr>
            <w:tcW w:w="1704" w:type="dxa"/>
            <w:shd w:val="clear" w:color="auto" w:fill="DFD7E8"/>
            <w:vAlign w:val="center"/>
          </w:tcPr>
          <w:p w14:paraId="515BE0ED" w14:textId="51A00719" w:rsidR="00AC4453" w:rsidRPr="001E56AC" w:rsidRDefault="007A3B05" w:rsidP="009D1A5C">
            <w:pPr>
              <w:pStyle w:val="TableParagraph"/>
              <w:spacing w:line="225" w:lineRule="exact"/>
              <w:ind w:left="105"/>
              <w:rPr>
                <w:sz w:val="20"/>
              </w:rPr>
            </w:pPr>
            <w:r>
              <w:rPr>
                <w:color w:val="5F4879"/>
                <w:sz w:val="20"/>
              </w:rPr>
              <w:t>page 41</w:t>
            </w:r>
          </w:p>
        </w:tc>
        <w:tc>
          <w:tcPr>
            <w:tcW w:w="1700" w:type="dxa"/>
            <w:shd w:val="clear" w:color="auto" w:fill="DFD7E8"/>
            <w:vAlign w:val="center"/>
          </w:tcPr>
          <w:p w14:paraId="4CD0B372" w14:textId="5FA1D2FB" w:rsidR="00AC4453" w:rsidRPr="001E56AC" w:rsidRDefault="007A3B05" w:rsidP="009D1A5C">
            <w:pPr>
              <w:pStyle w:val="TableParagraph"/>
              <w:spacing w:line="225" w:lineRule="exact"/>
              <w:ind w:left="101"/>
              <w:rPr>
                <w:sz w:val="20"/>
              </w:rPr>
            </w:pPr>
            <w:r>
              <w:rPr>
                <w:color w:val="5F4879"/>
                <w:sz w:val="20"/>
              </w:rPr>
              <w:t>page 41</w:t>
            </w:r>
          </w:p>
        </w:tc>
        <w:tc>
          <w:tcPr>
            <w:tcW w:w="1940" w:type="dxa"/>
            <w:shd w:val="clear" w:color="auto" w:fill="DFD7E8"/>
            <w:vAlign w:val="center"/>
          </w:tcPr>
          <w:p w14:paraId="7D8103F6" w14:textId="23FAE450" w:rsidR="00AC4453" w:rsidRPr="001E56AC" w:rsidRDefault="00AF6672">
            <w:pPr>
              <w:pStyle w:val="TableParagraph"/>
              <w:spacing w:line="225" w:lineRule="exact"/>
              <w:rPr>
                <w:sz w:val="20"/>
              </w:rPr>
            </w:pPr>
            <w:r>
              <w:rPr>
                <w:color w:val="5F4879"/>
                <w:sz w:val="20"/>
              </w:rPr>
              <w:t>page 46</w:t>
            </w:r>
          </w:p>
        </w:tc>
      </w:tr>
      <w:tr w:rsidR="00AC4453" w:rsidRPr="001E56AC" w14:paraId="6B9D4F92" w14:textId="77777777" w:rsidTr="001604E7">
        <w:trPr>
          <w:trHeight w:hRule="exact" w:val="476"/>
        </w:trPr>
        <w:tc>
          <w:tcPr>
            <w:tcW w:w="3405" w:type="dxa"/>
            <w:vAlign w:val="center"/>
          </w:tcPr>
          <w:p w14:paraId="69B894F9" w14:textId="77777777" w:rsidR="00AC4453" w:rsidRPr="001E56AC" w:rsidRDefault="00AC4453" w:rsidP="009D1A5C">
            <w:pPr>
              <w:pStyle w:val="TableParagraph"/>
              <w:spacing w:line="225" w:lineRule="exact"/>
              <w:rPr>
                <w:b/>
                <w:sz w:val="20"/>
              </w:rPr>
            </w:pPr>
            <w:r w:rsidRPr="001E56AC">
              <w:rPr>
                <w:b/>
                <w:color w:val="5F4879"/>
                <w:sz w:val="20"/>
              </w:rPr>
              <w:t>Subsistence Costs</w:t>
            </w:r>
          </w:p>
        </w:tc>
        <w:tc>
          <w:tcPr>
            <w:tcW w:w="1287" w:type="dxa"/>
            <w:vAlign w:val="center"/>
          </w:tcPr>
          <w:p w14:paraId="693807D8" w14:textId="07E4CD7A" w:rsidR="00AC4453" w:rsidRPr="001E56AC" w:rsidRDefault="007A3B05" w:rsidP="009D1A5C">
            <w:pPr>
              <w:pStyle w:val="TableParagraph"/>
              <w:spacing w:line="230" w:lineRule="exact"/>
              <w:rPr>
                <w:sz w:val="20"/>
              </w:rPr>
            </w:pPr>
            <w:r>
              <w:rPr>
                <w:color w:val="5F4879"/>
                <w:sz w:val="20"/>
              </w:rPr>
              <w:t>page 42</w:t>
            </w:r>
          </w:p>
        </w:tc>
        <w:tc>
          <w:tcPr>
            <w:tcW w:w="1704" w:type="dxa"/>
            <w:vAlign w:val="center"/>
          </w:tcPr>
          <w:p w14:paraId="2591DF2F" w14:textId="07B55468" w:rsidR="00AC4453" w:rsidRPr="001E56AC" w:rsidRDefault="00AC4453" w:rsidP="009D1A5C">
            <w:pPr>
              <w:pStyle w:val="TableParagraph"/>
              <w:spacing w:line="230" w:lineRule="exact"/>
              <w:ind w:left="105"/>
              <w:rPr>
                <w:sz w:val="20"/>
              </w:rPr>
            </w:pPr>
            <w:r w:rsidRPr="001E56AC">
              <w:rPr>
                <w:color w:val="5F4879"/>
                <w:sz w:val="20"/>
              </w:rPr>
              <w:t>p</w:t>
            </w:r>
            <w:r w:rsidR="007A3B05">
              <w:rPr>
                <w:color w:val="5F4879"/>
                <w:sz w:val="20"/>
              </w:rPr>
              <w:t>age 42</w:t>
            </w:r>
          </w:p>
        </w:tc>
        <w:tc>
          <w:tcPr>
            <w:tcW w:w="1700" w:type="dxa"/>
            <w:vAlign w:val="center"/>
          </w:tcPr>
          <w:p w14:paraId="682BCF42" w14:textId="4F3457C5" w:rsidR="00AC4453" w:rsidRPr="001E56AC" w:rsidRDefault="007A3B05" w:rsidP="009D1A5C">
            <w:pPr>
              <w:pStyle w:val="TableParagraph"/>
              <w:spacing w:line="230" w:lineRule="exact"/>
              <w:ind w:left="101"/>
              <w:rPr>
                <w:sz w:val="20"/>
              </w:rPr>
            </w:pPr>
            <w:r>
              <w:rPr>
                <w:color w:val="5F4879"/>
                <w:sz w:val="20"/>
              </w:rPr>
              <w:t>page 42</w:t>
            </w:r>
          </w:p>
        </w:tc>
        <w:tc>
          <w:tcPr>
            <w:tcW w:w="1940" w:type="dxa"/>
            <w:vAlign w:val="center"/>
          </w:tcPr>
          <w:p w14:paraId="73BB183A" w14:textId="75A52F5C" w:rsidR="00AC4453" w:rsidRPr="001E56AC" w:rsidRDefault="00AF6672" w:rsidP="00033AD3">
            <w:pPr>
              <w:pStyle w:val="TableParagraph"/>
              <w:spacing w:line="230" w:lineRule="exact"/>
              <w:rPr>
                <w:sz w:val="20"/>
              </w:rPr>
            </w:pPr>
            <w:r>
              <w:rPr>
                <w:color w:val="5F4879"/>
                <w:sz w:val="20"/>
              </w:rPr>
              <w:t>page 46</w:t>
            </w:r>
          </w:p>
        </w:tc>
      </w:tr>
      <w:tr w:rsidR="00AC4453" w:rsidRPr="001E56AC" w14:paraId="2AEC9279" w14:textId="77777777" w:rsidTr="001604E7">
        <w:trPr>
          <w:trHeight w:hRule="exact" w:val="570"/>
        </w:trPr>
        <w:tc>
          <w:tcPr>
            <w:tcW w:w="3405" w:type="dxa"/>
            <w:shd w:val="clear" w:color="auto" w:fill="DFD7E8"/>
            <w:vAlign w:val="center"/>
          </w:tcPr>
          <w:p w14:paraId="0D028077" w14:textId="3C85AC5A" w:rsidR="00AC4453" w:rsidRPr="001E56AC" w:rsidRDefault="00955AD1" w:rsidP="009D1A5C">
            <w:pPr>
              <w:pStyle w:val="TableParagraph"/>
              <w:spacing w:line="220" w:lineRule="exact"/>
              <w:rPr>
                <w:b/>
                <w:sz w:val="20"/>
              </w:rPr>
            </w:pPr>
            <w:r w:rsidRPr="001E56AC">
              <w:rPr>
                <w:b/>
                <w:color w:val="5F4879"/>
                <w:sz w:val="20"/>
              </w:rPr>
              <w:t>Contribution to</w:t>
            </w:r>
            <w:r w:rsidR="00DC5B3D" w:rsidRPr="001E56AC">
              <w:rPr>
                <w:b/>
                <w:color w:val="5F4879"/>
                <w:sz w:val="20"/>
              </w:rPr>
              <w:t>wards</w:t>
            </w:r>
            <w:r w:rsidRPr="001E56AC">
              <w:rPr>
                <w:b/>
                <w:color w:val="5F4879"/>
                <w:sz w:val="20"/>
              </w:rPr>
              <w:t xml:space="preserve"> </w:t>
            </w:r>
            <w:r w:rsidR="00AC4453" w:rsidRPr="001E56AC">
              <w:rPr>
                <w:b/>
                <w:color w:val="5F4879"/>
                <w:sz w:val="20"/>
              </w:rPr>
              <w:t>Costs of Care</w:t>
            </w:r>
            <w:r w:rsidR="00033AD3" w:rsidRPr="001E56AC">
              <w:rPr>
                <w:b/>
                <w:color w:val="5F4879"/>
                <w:sz w:val="20"/>
              </w:rPr>
              <w:t xml:space="preserve"> and Personal Assistance</w:t>
            </w:r>
          </w:p>
        </w:tc>
        <w:tc>
          <w:tcPr>
            <w:tcW w:w="1287" w:type="dxa"/>
            <w:shd w:val="clear" w:color="auto" w:fill="DFD7E8"/>
            <w:vAlign w:val="center"/>
          </w:tcPr>
          <w:p w14:paraId="3407026A" w14:textId="6217BD05" w:rsidR="00AC4453" w:rsidRPr="001E56AC" w:rsidRDefault="007A3B05" w:rsidP="009D1A5C">
            <w:pPr>
              <w:pStyle w:val="TableParagraph"/>
              <w:spacing w:line="225" w:lineRule="exact"/>
              <w:rPr>
                <w:sz w:val="20"/>
              </w:rPr>
            </w:pPr>
            <w:r>
              <w:rPr>
                <w:color w:val="5F4879"/>
                <w:sz w:val="20"/>
              </w:rPr>
              <w:t>page 35</w:t>
            </w:r>
          </w:p>
        </w:tc>
        <w:tc>
          <w:tcPr>
            <w:tcW w:w="1704" w:type="dxa"/>
            <w:shd w:val="clear" w:color="auto" w:fill="DFD7E8"/>
            <w:vAlign w:val="center"/>
          </w:tcPr>
          <w:p w14:paraId="0BF4644B" w14:textId="0678B626" w:rsidR="00AC4453" w:rsidRPr="001E56AC" w:rsidRDefault="007A3B05" w:rsidP="009D1A5C">
            <w:pPr>
              <w:pStyle w:val="TableParagraph"/>
              <w:spacing w:line="225" w:lineRule="exact"/>
              <w:ind w:left="105"/>
              <w:rPr>
                <w:sz w:val="20"/>
              </w:rPr>
            </w:pPr>
            <w:r>
              <w:rPr>
                <w:color w:val="5F4879"/>
                <w:sz w:val="20"/>
              </w:rPr>
              <w:t>page 35</w:t>
            </w:r>
          </w:p>
        </w:tc>
        <w:tc>
          <w:tcPr>
            <w:tcW w:w="1700" w:type="dxa"/>
            <w:shd w:val="clear" w:color="auto" w:fill="DFD7E8"/>
            <w:vAlign w:val="center"/>
          </w:tcPr>
          <w:p w14:paraId="39B8452C" w14:textId="78ADDCC8" w:rsidR="00AC4453" w:rsidRPr="001E56AC" w:rsidRDefault="00427E4D" w:rsidP="009D1A5C">
            <w:pPr>
              <w:pStyle w:val="TableParagraph"/>
              <w:spacing w:line="225" w:lineRule="exact"/>
              <w:ind w:left="101"/>
              <w:rPr>
                <w:sz w:val="20"/>
              </w:rPr>
            </w:pPr>
            <w:r w:rsidRPr="001E56AC">
              <w:rPr>
                <w:color w:val="5F4879"/>
                <w:sz w:val="20"/>
              </w:rPr>
              <w:t xml:space="preserve">page </w:t>
            </w:r>
            <w:r w:rsidR="007A3B05">
              <w:rPr>
                <w:color w:val="5F4879"/>
                <w:sz w:val="20"/>
              </w:rPr>
              <w:t>35</w:t>
            </w:r>
          </w:p>
        </w:tc>
        <w:tc>
          <w:tcPr>
            <w:tcW w:w="1940" w:type="dxa"/>
            <w:shd w:val="clear" w:color="auto" w:fill="DFD7E8"/>
            <w:vAlign w:val="center"/>
          </w:tcPr>
          <w:p w14:paraId="6D427E1A" w14:textId="7B225422" w:rsidR="00AC4453" w:rsidRPr="001E56AC" w:rsidRDefault="007A3B05" w:rsidP="00033AD3">
            <w:pPr>
              <w:pStyle w:val="TableParagraph"/>
              <w:spacing w:line="225" w:lineRule="exact"/>
              <w:rPr>
                <w:sz w:val="20"/>
              </w:rPr>
            </w:pPr>
            <w:r>
              <w:rPr>
                <w:color w:val="5F4879"/>
                <w:sz w:val="20"/>
              </w:rPr>
              <w:t>page 35</w:t>
            </w:r>
          </w:p>
        </w:tc>
      </w:tr>
      <w:tr w:rsidR="00AC4453" w:rsidRPr="001E56AC" w14:paraId="5ACEBA77" w14:textId="77777777" w:rsidTr="001604E7">
        <w:trPr>
          <w:trHeight w:hRule="exact" w:val="475"/>
        </w:trPr>
        <w:tc>
          <w:tcPr>
            <w:tcW w:w="3405" w:type="dxa"/>
            <w:vAlign w:val="center"/>
          </w:tcPr>
          <w:p w14:paraId="50BBFC81" w14:textId="77777777" w:rsidR="00AC4453" w:rsidRPr="001E56AC" w:rsidRDefault="00AC4453" w:rsidP="009D1A5C">
            <w:pPr>
              <w:pStyle w:val="TableParagraph"/>
              <w:spacing w:line="220" w:lineRule="exact"/>
              <w:rPr>
                <w:b/>
                <w:sz w:val="20"/>
              </w:rPr>
            </w:pPr>
            <w:r w:rsidRPr="001E56AC">
              <w:rPr>
                <w:b/>
                <w:color w:val="5F4879"/>
                <w:sz w:val="20"/>
              </w:rPr>
              <w:t>Family Absence</w:t>
            </w:r>
          </w:p>
        </w:tc>
        <w:tc>
          <w:tcPr>
            <w:tcW w:w="1287" w:type="dxa"/>
            <w:vAlign w:val="center"/>
          </w:tcPr>
          <w:p w14:paraId="56D2C4D1" w14:textId="760C2838" w:rsidR="00AC4453" w:rsidRPr="001E56AC" w:rsidRDefault="007A3B05" w:rsidP="009D1A5C">
            <w:pPr>
              <w:pStyle w:val="TableParagraph"/>
              <w:spacing w:line="225" w:lineRule="exact"/>
              <w:rPr>
                <w:sz w:val="20"/>
              </w:rPr>
            </w:pPr>
            <w:r>
              <w:rPr>
                <w:color w:val="5F4879"/>
                <w:sz w:val="20"/>
              </w:rPr>
              <w:t>page 26</w:t>
            </w:r>
          </w:p>
        </w:tc>
        <w:tc>
          <w:tcPr>
            <w:tcW w:w="1704" w:type="dxa"/>
            <w:vAlign w:val="center"/>
          </w:tcPr>
          <w:p w14:paraId="6ED56B9A" w14:textId="77777777" w:rsidR="00AC4453" w:rsidRPr="001E56AC" w:rsidRDefault="00AC4453" w:rsidP="009D1A5C">
            <w:pPr>
              <w:pStyle w:val="TableParagraph"/>
              <w:spacing w:line="225" w:lineRule="exact"/>
              <w:ind w:left="105"/>
              <w:rPr>
                <w:sz w:val="20"/>
              </w:rPr>
            </w:pPr>
            <w:r w:rsidRPr="001E56AC">
              <w:rPr>
                <w:color w:val="5F4879"/>
                <w:sz w:val="20"/>
              </w:rPr>
              <w:t>N/A</w:t>
            </w:r>
          </w:p>
        </w:tc>
        <w:tc>
          <w:tcPr>
            <w:tcW w:w="1700" w:type="dxa"/>
            <w:vAlign w:val="center"/>
          </w:tcPr>
          <w:p w14:paraId="0C8DDF72" w14:textId="77777777" w:rsidR="00AC4453" w:rsidRPr="001E56AC" w:rsidRDefault="00AC4453" w:rsidP="009D1A5C">
            <w:pPr>
              <w:pStyle w:val="TableParagraph"/>
              <w:spacing w:line="225" w:lineRule="exact"/>
              <w:ind w:left="101"/>
              <w:rPr>
                <w:sz w:val="20"/>
              </w:rPr>
            </w:pPr>
            <w:r w:rsidRPr="001E56AC">
              <w:rPr>
                <w:color w:val="5F4879"/>
                <w:sz w:val="20"/>
              </w:rPr>
              <w:t>N/A</w:t>
            </w:r>
          </w:p>
        </w:tc>
        <w:tc>
          <w:tcPr>
            <w:tcW w:w="1940" w:type="dxa"/>
            <w:vAlign w:val="center"/>
          </w:tcPr>
          <w:p w14:paraId="39C1CC7D" w14:textId="77777777" w:rsidR="00AC4453" w:rsidRPr="001E56AC" w:rsidRDefault="00AC4453">
            <w:pPr>
              <w:pStyle w:val="TableParagraph"/>
              <w:spacing w:line="225" w:lineRule="exact"/>
              <w:rPr>
                <w:sz w:val="20"/>
              </w:rPr>
            </w:pPr>
            <w:r w:rsidRPr="001E56AC">
              <w:rPr>
                <w:color w:val="5F4879"/>
                <w:sz w:val="20"/>
              </w:rPr>
              <w:t>N/A</w:t>
            </w:r>
          </w:p>
        </w:tc>
      </w:tr>
      <w:tr w:rsidR="00AC4453" w:rsidRPr="001E56AC" w14:paraId="333EAA7F" w14:textId="77777777" w:rsidTr="001604E7">
        <w:trPr>
          <w:trHeight w:hRule="exact" w:val="475"/>
        </w:trPr>
        <w:tc>
          <w:tcPr>
            <w:tcW w:w="3405" w:type="dxa"/>
            <w:shd w:val="clear" w:color="auto" w:fill="DFD7E8"/>
            <w:vAlign w:val="center"/>
          </w:tcPr>
          <w:p w14:paraId="47D44604" w14:textId="77777777" w:rsidR="00AC4453" w:rsidRPr="001E56AC" w:rsidRDefault="00AC4453" w:rsidP="009D1A5C">
            <w:pPr>
              <w:pStyle w:val="TableParagraph"/>
              <w:spacing w:line="220" w:lineRule="exact"/>
              <w:rPr>
                <w:b/>
                <w:sz w:val="20"/>
              </w:rPr>
            </w:pPr>
            <w:r w:rsidRPr="001E56AC">
              <w:rPr>
                <w:b/>
                <w:color w:val="5F4879"/>
                <w:sz w:val="20"/>
              </w:rPr>
              <w:t>Sickness Absence</w:t>
            </w:r>
          </w:p>
        </w:tc>
        <w:tc>
          <w:tcPr>
            <w:tcW w:w="1287" w:type="dxa"/>
            <w:shd w:val="clear" w:color="auto" w:fill="DFD7E8"/>
            <w:vAlign w:val="center"/>
          </w:tcPr>
          <w:p w14:paraId="358ED8AD" w14:textId="18319A51" w:rsidR="00AC4453" w:rsidRPr="001E56AC" w:rsidRDefault="007A3B05" w:rsidP="009D1A5C">
            <w:pPr>
              <w:pStyle w:val="TableParagraph"/>
              <w:spacing w:line="225" w:lineRule="exact"/>
              <w:rPr>
                <w:sz w:val="20"/>
              </w:rPr>
            </w:pPr>
            <w:r>
              <w:rPr>
                <w:color w:val="5F4879"/>
                <w:sz w:val="20"/>
              </w:rPr>
              <w:t>page 39</w:t>
            </w:r>
          </w:p>
        </w:tc>
        <w:tc>
          <w:tcPr>
            <w:tcW w:w="1704" w:type="dxa"/>
            <w:shd w:val="clear" w:color="auto" w:fill="DFD7E8"/>
            <w:vAlign w:val="center"/>
          </w:tcPr>
          <w:p w14:paraId="441B3ACA" w14:textId="77A5684E" w:rsidR="00AC4453" w:rsidRPr="001E56AC" w:rsidRDefault="007A3B05" w:rsidP="009D1A5C">
            <w:pPr>
              <w:pStyle w:val="TableParagraph"/>
              <w:spacing w:line="225" w:lineRule="exact"/>
              <w:ind w:left="105"/>
              <w:rPr>
                <w:sz w:val="20"/>
              </w:rPr>
            </w:pPr>
            <w:r>
              <w:rPr>
                <w:color w:val="5F4879"/>
                <w:sz w:val="20"/>
              </w:rPr>
              <w:t>page 39</w:t>
            </w:r>
          </w:p>
        </w:tc>
        <w:tc>
          <w:tcPr>
            <w:tcW w:w="1700" w:type="dxa"/>
            <w:shd w:val="clear" w:color="auto" w:fill="DFD7E8"/>
            <w:vAlign w:val="center"/>
          </w:tcPr>
          <w:p w14:paraId="63AB3E55" w14:textId="3138EFBE" w:rsidR="00AC4453" w:rsidRPr="001E56AC" w:rsidRDefault="00F42A35" w:rsidP="00B945C8">
            <w:pPr>
              <w:pStyle w:val="TableParagraph"/>
              <w:spacing w:line="225" w:lineRule="exact"/>
              <w:ind w:left="101"/>
              <w:rPr>
                <w:sz w:val="20"/>
              </w:rPr>
            </w:pPr>
            <w:r w:rsidRPr="001E56AC">
              <w:rPr>
                <w:color w:val="5F4879"/>
                <w:sz w:val="20"/>
              </w:rPr>
              <w:t xml:space="preserve">page </w:t>
            </w:r>
            <w:r w:rsidR="007A3B05">
              <w:rPr>
                <w:color w:val="5F4879"/>
                <w:sz w:val="20"/>
              </w:rPr>
              <w:t>39</w:t>
            </w:r>
          </w:p>
        </w:tc>
        <w:tc>
          <w:tcPr>
            <w:tcW w:w="1940" w:type="dxa"/>
            <w:shd w:val="clear" w:color="auto" w:fill="DFD7E8"/>
            <w:vAlign w:val="center"/>
          </w:tcPr>
          <w:p w14:paraId="3B8332BF" w14:textId="77777777" w:rsidR="00AC4453" w:rsidRPr="001E56AC" w:rsidRDefault="00AC4453">
            <w:pPr>
              <w:pStyle w:val="TableParagraph"/>
              <w:spacing w:line="225" w:lineRule="exact"/>
              <w:rPr>
                <w:sz w:val="20"/>
              </w:rPr>
            </w:pPr>
            <w:r w:rsidRPr="001E56AC">
              <w:rPr>
                <w:color w:val="5F4879"/>
                <w:sz w:val="20"/>
              </w:rPr>
              <w:t>N/A</w:t>
            </w:r>
          </w:p>
        </w:tc>
      </w:tr>
      <w:tr w:rsidR="00AC4453" w:rsidRPr="001E56AC" w14:paraId="398EE7E5" w14:textId="77777777" w:rsidTr="001604E7">
        <w:trPr>
          <w:trHeight w:hRule="exact" w:val="740"/>
        </w:trPr>
        <w:tc>
          <w:tcPr>
            <w:tcW w:w="3405" w:type="dxa"/>
            <w:vAlign w:val="center"/>
          </w:tcPr>
          <w:p w14:paraId="061F8D34" w14:textId="77777777" w:rsidR="00AC4453" w:rsidRPr="001E56AC" w:rsidRDefault="00AC4453" w:rsidP="009D1A5C">
            <w:pPr>
              <w:pStyle w:val="TableParagraph"/>
              <w:spacing w:line="271" w:lineRule="auto"/>
              <w:ind w:right="585"/>
              <w:rPr>
                <w:b/>
                <w:sz w:val="20"/>
              </w:rPr>
            </w:pPr>
            <w:r w:rsidRPr="001E56AC">
              <w:rPr>
                <w:b/>
                <w:color w:val="5F4879"/>
                <w:sz w:val="20"/>
              </w:rPr>
              <w:t>Joint Overview and Scrutiny Committees</w:t>
            </w:r>
          </w:p>
        </w:tc>
        <w:tc>
          <w:tcPr>
            <w:tcW w:w="1287" w:type="dxa"/>
            <w:vAlign w:val="center"/>
          </w:tcPr>
          <w:p w14:paraId="0378A6D0" w14:textId="61370853" w:rsidR="00AC4453" w:rsidRPr="001E56AC" w:rsidRDefault="004224AC" w:rsidP="009D1A5C">
            <w:pPr>
              <w:pStyle w:val="TableParagraph"/>
              <w:spacing w:line="225" w:lineRule="exact"/>
              <w:rPr>
                <w:sz w:val="20"/>
              </w:rPr>
            </w:pPr>
            <w:r w:rsidRPr="001E56AC">
              <w:rPr>
                <w:color w:val="5F4879"/>
                <w:sz w:val="20"/>
              </w:rPr>
              <w:t>pa</w:t>
            </w:r>
            <w:r w:rsidR="007A3B05">
              <w:rPr>
                <w:color w:val="5F4879"/>
                <w:sz w:val="20"/>
              </w:rPr>
              <w:t>ge 24</w:t>
            </w:r>
          </w:p>
        </w:tc>
        <w:tc>
          <w:tcPr>
            <w:tcW w:w="1704" w:type="dxa"/>
            <w:vAlign w:val="center"/>
          </w:tcPr>
          <w:p w14:paraId="46A41F67" w14:textId="77777777" w:rsidR="00AC4453" w:rsidRPr="001E56AC" w:rsidRDefault="00AC4453" w:rsidP="009D1A5C">
            <w:pPr>
              <w:pStyle w:val="TableParagraph"/>
              <w:spacing w:line="225" w:lineRule="exact"/>
              <w:ind w:left="105"/>
              <w:rPr>
                <w:sz w:val="20"/>
              </w:rPr>
            </w:pPr>
            <w:r w:rsidRPr="001E56AC">
              <w:rPr>
                <w:color w:val="5F4879"/>
                <w:sz w:val="20"/>
              </w:rPr>
              <w:t>N/A</w:t>
            </w:r>
          </w:p>
        </w:tc>
        <w:tc>
          <w:tcPr>
            <w:tcW w:w="1700" w:type="dxa"/>
            <w:vAlign w:val="center"/>
          </w:tcPr>
          <w:p w14:paraId="215581D8" w14:textId="77777777" w:rsidR="00AC4453" w:rsidRPr="001E56AC" w:rsidRDefault="00AC4453" w:rsidP="009D1A5C">
            <w:pPr>
              <w:pStyle w:val="TableParagraph"/>
              <w:spacing w:line="225" w:lineRule="exact"/>
              <w:ind w:left="101"/>
              <w:rPr>
                <w:sz w:val="20"/>
              </w:rPr>
            </w:pPr>
            <w:r w:rsidRPr="001E56AC">
              <w:rPr>
                <w:color w:val="5F4879"/>
                <w:sz w:val="20"/>
              </w:rPr>
              <w:t>N/A</w:t>
            </w:r>
          </w:p>
        </w:tc>
        <w:tc>
          <w:tcPr>
            <w:tcW w:w="1940" w:type="dxa"/>
            <w:vAlign w:val="center"/>
          </w:tcPr>
          <w:p w14:paraId="6863039F" w14:textId="77777777" w:rsidR="00AC4453" w:rsidRPr="001E56AC" w:rsidRDefault="00AC4453">
            <w:pPr>
              <w:pStyle w:val="TableParagraph"/>
              <w:spacing w:line="225" w:lineRule="exact"/>
              <w:rPr>
                <w:sz w:val="20"/>
              </w:rPr>
            </w:pPr>
            <w:r w:rsidRPr="001E56AC">
              <w:rPr>
                <w:color w:val="5F4879"/>
                <w:sz w:val="20"/>
              </w:rPr>
              <w:t>N/A</w:t>
            </w:r>
          </w:p>
        </w:tc>
      </w:tr>
      <w:tr w:rsidR="00AC4453" w:rsidRPr="001E56AC" w14:paraId="1D235C55" w14:textId="77777777" w:rsidTr="001604E7">
        <w:trPr>
          <w:trHeight w:hRule="exact" w:val="475"/>
        </w:trPr>
        <w:tc>
          <w:tcPr>
            <w:tcW w:w="3405" w:type="dxa"/>
            <w:shd w:val="clear" w:color="auto" w:fill="DFD7E8"/>
            <w:vAlign w:val="center"/>
          </w:tcPr>
          <w:p w14:paraId="3A62FCB5" w14:textId="77777777" w:rsidR="00AC4453" w:rsidRPr="001E56AC" w:rsidRDefault="00AC4453" w:rsidP="009D1A5C">
            <w:pPr>
              <w:pStyle w:val="TableParagraph"/>
              <w:spacing w:line="220" w:lineRule="exact"/>
              <w:rPr>
                <w:b/>
                <w:sz w:val="20"/>
              </w:rPr>
            </w:pPr>
            <w:r w:rsidRPr="001E56AC">
              <w:rPr>
                <w:b/>
                <w:color w:val="5F4879"/>
                <w:sz w:val="20"/>
              </w:rPr>
              <w:t>Pension</w:t>
            </w:r>
          </w:p>
        </w:tc>
        <w:tc>
          <w:tcPr>
            <w:tcW w:w="1287" w:type="dxa"/>
            <w:shd w:val="clear" w:color="auto" w:fill="DFD7E8"/>
            <w:vAlign w:val="center"/>
          </w:tcPr>
          <w:p w14:paraId="02856E4B" w14:textId="0AECAB0F" w:rsidR="00AC4453" w:rsidRPr="001E56AC" w:rsidRDefault="007A3B05" w:rsidP="009D1A5C">
            <w:pPr>
              <w:pStyle w:val="TableParagraph"/>
              <w:spacing w:line="225" w:lineRule="exact"/>
              <w:rPr>
                <w:sz w:val="20"/>
              </w:rPr>
            </w:pPr>
            <w:r>
              <w:rPr>
                <w:color w:val="5F4879"/>
                <w:sz w:val="20"/>
              </w:rPr>
              <w:t>page 25</w:t>
            </w:r>
          </w:p>
        </w:tc>
        <w:tc>
          <w:tcPr>
            <w:tcW w:w="1704" w:type="dxa"/>
            <w:shd w:val="clear" w:color="auto" w:fill="DFD7E8"/>
            <w:vAlign w:val="center"/>
          </w:tcPr>
          <w:p w14:paraId="53E4F21C" w14:textId="77777777" w:rsidR="00AC4453" w:rsidRPr="001E56AC" w:rsidRDefault="00AC4453" w:rsidP="009D1A5C">
            <w:pPr>
              <w:pStyle w:val="TableParagraph"/>
              <w:spacing w:line="225" w:lineRule="exact"/>
              <w:ind w:left="105"/>
              <w:rPr>
                <w:sz w:val="20"/>
              </w:rPr>
            </w:pPr>
            <w:r w:rsidRPr="001E56AC">
              <w:rPr>
                <w:color w:val="5F4879"/>
                <w:sz w:val="20"/>
              </w:rPr>
              <w:t>N/A</w:t>
            </w:r>
          </w:p>
        </w:tc>
        <w:tc>
          <w:tcPr>
            <w:tcW w:w="1700" w:type="dxa"/>
            <w:shd w:val="clear" w:color="auto" w:fill="DFD7E8"/>
            <w:vAlign w:val="center"/>
          </w:tcPr>
          <w:p w14:paraId="1129053A" w14:textId="77777777" w:rsidR="00AC4453" w:rsidRPr="001E56AC" w:rsidRDefault="00AC4453" w:rsidP="009D1A5C">
            <w:pPr>
              <w:pStyle w:val="TableParagraph"/>
              <w:spacing w:line="225" w:lineRule="exact"/>
              <w:ind w:left="101"/>
              <w:rPr>
                <w:sz w:val="20"/>
              </w:rPr>
            </w:pPr>
            <w:r w:rsidRPr="001E56AC">
              <w:rPr>
                <w:color w:val="5F4879"/>
                <w:sz w:val="20"/>
              </w:rPr>
              <w:t>N/A</w:t>
            </w:r>
          </w:p>
        </w:tc>
        <w:tc>
          <w:tcPr>
            <w:tcW w:w="1940" w:type="dxa"/>
            <w:shd w:val="clear" w:color="auto" w:fill="DFD7E8"/>
            <w:vAlign w:val="center"/>
          </w:tcPr>
          <w:p w14:paraId="6DBA3F82" w14:textId="77777777" w:rsidR="00AC4453" w:rsidRPr="001E56AC" w:rsidRDefault="00AC4453">
            <w:pPr>
              <w:pStyle w:val="TableParagraph"/>
              <w:spacing w:line="225" w:lineRule="exact"/>
              <w:rPr>
                <w:sz w:val="20"/>
              </w:rPr>
            </w:pPr>
            <w:r w:rsidRPr="001E56AC">
              <w:rPr>
                <w:color w:val="5F4879"/>
                <w:sz w:val="20"/>
              </w:rPr>
              <w:t>N/A</w:t>
            </w:r>
          </w:p>
        </w:tc>
      </w:tr>
      <w:tr w:rsidR="00AC4453" w:rsidRPr="001E56AC" w14:paraId="50E07FF9" w14:textId="77777777" w:rsidTr="001604E7">
        <w:trPr>
          <w:trHeight w:hRule="exact" w:val="473"/>
        </w:trPr>
        <w:tc>
          <w:tcPr>
            <w:tcW w:w="3405" w:type="dxa"/>
            <w:vAlign w:val="center"/>
          </w:tcPr>
          <w:p w14:paraId="7099F754" w14:textId="77777777" w:rsidR="00AC4453" w:rsidRPr="001E56AC" w:rsidRDefault="00AC4453" w:rsidP="009D1A5C">
            <w:pPr>
              <w:pStyle w:val="TableParagraph"/>
              <w:spacing w:line="220" w:lineRule="exact"/>
              <w:rPr>
                <w:b/>
                <w:sz w:val="20"/>
              </w:rPr>
            </w:pPr>
            <w:r w:rsidRPr="001E56AC">
              <w:rPr>
                <w:b/>
                <w:color w:val="5F4879"/>
                <w:sz w:val="20"/>
              </w:rPr>
              <w:t>Co-optees</w:t>
            </w:r>
          </w:p>
        </w:tc>
        <w:tc>
          <w:tcPr>
            <w:tcW w:w="1287" w:type="dxa"/>
            <w:vAlign w:val="center"/>
          </w:tcPr>
          <w:p w14:paraId="5DB2322C" w14:textId="451B9E3E" w:rsidR="00AC4453" w:rsidRPr="001E56AC" w:rsidRDefault="00AC4453" w:rsidP="009D1A5C">
            <w:pPr>
              <w:pStyle w:val="TableParagraph"/>
              <w:spacing w:line="225" w:lineRule="exact"/>
              <w:rPr>
                <w:sz w:val="20"/>
              </w:rPr>
            </w:pPr>
            <w:r w:rsidRPr="001E56AC">
              <w:rPr>
                <w:color w:val="5F4879"/>
                <w:sz w:val="20"/>
              </w:rPr>
              <w:t>page</w:t>
            </w:r>
            <w:r w:rsidR="007A3B05">
              <w:rPr>
                <w:color w:val="5F4879"/>
                <w:sz w:val="20"/>
              </w:rPr>
              <w:t xml:space="preserve"> 33</w:t>
            </w:r>
          </w:p>
        </w:tc>
        <w:tc>
          <w:tcPr>
            <w:tcW w:w="1704" w:type="dxa"/>
            <w:vAlign w:val="center"/>
          </w:tcPr>
          <w:p w14:paraId="183BA81D" w14:textId="2D27193F" w:rsidR="00AC4453" w:rsidRPr="001E56AC" w:rsidRDefault="00B945C8" w:rsidP="007A3B05">
            <w:pPr>
              <w:pStyle w:val="TableParagraph"/>
              <w:spacing w:line="225" w:lineRule="exact"/>
              <w:ind w:left="105"/>
              <w:rPr>
                <w:sz w:val="20"/>
              </w:rPr>
            </w:pPr>
            <w:r w:rsidRPr="001E56AC">
              <w:rPr>
                <w:color w:val="5F4879"/>
                <w:sz w:val="20"/>
              </w:rPr>
              <w:t>page 3</w:t>
            </w:r>
            <w:r w:rsidR="007A3B05">
              <w:rPr>
                <w:color w:val="5F4879"/>
                <w:sz w:val="20"/>
              </w:rPr>
              <w:t>3</w:t>
            </w:r>
          </w:p>
        </w:tc>
        <w:tc>
          <w:tcPr>
            <w:tcW w:w="1700" w:type="dxa"/>
            <w:vAlign w:val="center"/>
          </w:tcPr>
          <w:p w14:paraId="43AD2A1D" w14:textId="6FB1FCDC" w:rsidR="00AC4453" w:rsidRPr="001E56AC" w:rsidRDefault="00B945C8" w:rsidP="007A3B05">
            <w:pPr>
              <w:pStyle w:val="TableParagraph"/>
              <w:spacing w:line="225" w:lineRule="exact"/>
              <w:ind w:left="101"/>
              <w:rPr>
                <w:sz w:val="20"/>
              </w:rPr>
            </w:pPr>
            <w:r w:rsidRPr="001E56AC">
              <w:rPr>
                <w:color w:val="5F4879"/>
                <w:sz w:val="20"/>
              </w:rPr>
              <w:t>page 3</w:t>
            </w:r>
            <w:r w:rsidR="007A3B05">
              <w:rPr>
                <w:color w:val="5F4879"/>
                <w:sz w:val="20"/>
              </w:rPr>
              <w:t>3</w:t>
            </w:r>
          </w:p>
        </w:tc>
        <w:tc>
          <w:tcPr>
            <w:tcW w:w="1940" w:type="dxa"/>
            <w:vAlign w:val="center"/>
          </w:tcPr>
          <w:p w14:paraId="6535829C" w14:textId="77777777" w:rsidR="00AC4453" w:rsidRPr="001E56AC" w:rsidRDefault="00AC4453">
            <w:pPr>
              <w:pStyle w:val="TableParagraph"/>
              <w:spacing w:line="225" w:lineRule="exact"/>
              <w:rPr>
                <w:sz w:val="20"/>
              </w:rPr>
            </w:pPr>
            <w:r w:rsidRPr="001E56AC">
              <w:rPr>
                <w:color w:val="5F4879"/>
                <w:sz w:val="20"/>
              </w:rPr>
              <w:t>N/A</w:t>
            </w:r>
          </w:p>
        </w:tc>
      </w:tr>
      <w:tr w:rsidR="00AC4453" w:rsidRPr="001E56AC" w14:paraId="5A251A8F" w14:textId="77777777" w:rsidTr="001604E7">
        <w:trPr>
          <w:trHeight w:hRule="exact" w:val="737"/>
        </w:trPr>
        <w:tc>
          <w:tcPr>
            <w:tcW w:w="3405" w:type="dxa"/>
            <w:shd w:val="clear" w:color="auto" w:fill="DFD7E8"/>
            <w:vAlign w:val="center"/>
          </w:tcPr>
          <w:p w14:paraId="4F9A6379" w14:textId="77777777" w:rsidR="00AC4453" w:rsidRPr="001E56AC" w:rsidRDefault="00AC4453" w:rsidP="009D1A5C">
            <w:pPr>
              <w:pStyle w:val="TableParagraph"/>
              <w:spacing w:line="271" w:lineRule="auto"/>
              <w:ind w:right="1219"/>
              <w:rPr>
                <w:b/>
                <w:sz w:val="20"/>
              </w:rPr>
            </w:pPr>
            <w:r w:rsidRPr="001E56AC">
              <w:rPr>
                <w:b/>
                <w:color w:val="5F4879"/>
                <w:sz w:val="20"/>
              </w:rPr>
              <w:t>Specific or Additional Allowances</w:t>
            </w:r>
          </w:p>
        </w:tc>
        <w:tc>
          <w:tcPr>
            <w:tcW w:w="1287" w:type="dxa"/>
            <w:shd w:val="clear" w:color="auto" w:fill="DFD7E8"/>
            <w:vAlign w:val="center"/>
          </w:tcPr>
          <w:p w14:paraId="70E70800" w14:textId="1A8A4867" w:rsidR="00AC4453" w:rsidRPr="001E56AC" w:rsidRDefault="007A3B05" w:rsidP="009D1A5C">
            <w:pPr>
              <w:pStyle w:val="TableParagraph"/>
              <w:spacing w:line="227" w:lineRule="exact"/>
              <w:rPr>
                <w:sz w:val="20"/>
              </w:rPr>
            </w:pPr>
            <w:r>
              <w:rPr>
                <w:color w:val="5F4879"/>
                <w:sz w:val="20"/>
              </w:rPr>
              <w:t>page 20</w:t>
            </w:r>
          </w:p>
        </w:tc>
        <w:tc>
          <w:tcPr>
            <w:tcW w:w="1704" w:type="dxa"/>
            <w:shd w:val="clear" w:color="auto" w:fill="DFD7E8"/>
            <w:vAlign w:val="center"/>
          </w:tcPr>
          <w:p w14:paraId="6A2AC92E" w14:textId="73F858C1" w:rsidR="00AC4453" w:rsidRPr="001E56AC" w:rsidRDefault="00B15EE1" w:rsidP="009D1A5C">
            <w:pPr>
              <w:pStyle w:val="TableParagraph"/>
              <w:spacing w:line="227" w:lineRule="exact"/>
              <w:ind w:left="105"/>
              <w:rPr>
                <w:sz w:val="20"/>
              </w:rPr>
            </w:pPr>
            <w:r w:rsidRPr="001E56AC">
              <w:rPr>
                <w:color w:val="5F4879"/>
                <w:sz w:val="20"/>
              </w:rPr>
              <w:t>N/A</w:t>
            </w:r>
          </w:p>
        </w:tc>
        <w:tc>
          <w:tcPr>
            <w:tcW w:w="1700" w:type="dxa"/>
            <w:shd w:val="clear" w:color="auto" w:fill="DFD7E8"/>
            <w:vAlign w:val="center"/>
          </w:tcPr>
          <w:p w14:paraId="0674DA2F" w14:textId="79BCE2E3" w:rsidR="00AC4453" w:rsidRPr="001E56AC" w:rsidRDefault="00B15EE1" w:rsidP="009D1A5C">
            <w:pPr>
              <w:pStyle w:val="TableParagraph"/>
              <w:spacing w:line="227" w:lineRule="exact"/>
              <w:ind w:left="101"/>
              <w:rPr>
                <w:sz w:val="20"/>
              </w:rPr>
            </w:pPr>
            <w:r w:rsidRPr="001E56AC">
              <w:rPr>
                <w:sz w:val="20"/>
              </w:rPr>
              <w:t>N/A</w:t>
            </w:r>
          </w:p>
        </w:tc>
        <w:tc>
          <w:tcPr>
            <w:tcW w:w="1940" w:type="dxa"/>
            <w:shd w:val="clear" w:color="auto" w:fill="DFD7E8"/>
            <w:vAlign w:val="center"/>
          </w:tcPr>
          <w:p w14:paraId="4BE2E2D6" w14:textId="77777777" w:rsidR="00AC4453" w:rsidRPr="001E56AC" w:rsidRDefault="00AC4453">
            <w:pPr>
              <w:pStyle w:val="TableParagraph"/>
              <w:spacing w:line="227" w:lineRule="exact"/>
              <w:rPr>
                <w:sz w:val="20"/>
              </w:rPr>
            </w:pPr>
            <w:r w:rsidRPr="001E56AC">
              <w:rPr>
                <w:color w:val="5F4879"/>
                <w:sz w:val="20"/>
              </w:rPr>
              <w:t>N/A</w:t>
            </w:r>
          </w:p>
        </w:tc>
      </w:tr>
      <w:tr w:rsidR="00AC4453" w:rsidRPr="001E56AC" w14:paraId="4F14CF0B" w14:textId="77777777" w:rsidTr="001604E7">
        <w:trPr>
          <w:trHeight w:hRule="exact" w:val="739"/>
        </w:trPr>
        <w:tc>
          <w:tcPr>
            <w:tcW w:w="3405" w:type="dxa"/>
            <w:vAlign w:val="center"/>
          </w:tcPr>
          <w:p w14:paraId="5C78D297" w14:textId="77777777" w:rsidR="00AC4453" w:rsidRPr="001E56AC" w:rsidRDefault="00AC4453" w:rsidP="009D1A5C">
            <w:pPr>
              <w:pStyle w:val="TableParagraph"/>
              <w:spacing w:line="276" w:lineRule="auto"/>
              <w:ind w:right="519"/>
              <w:rPr>
                <w:b/>
                <w:sz w:val="20"/>
              </w:rPr>
            </w:pPr>
            <w:r w:rsidRPr="001E56AC">
              <w:rPr>
                <w:b/>
                <w:color w:val="5F4879"/>
                <w:sz w:val="20"/>
              </w:rPr>
              <w:t>Payments to Community and Town Councillors</w:t>
            </w:r>
          </w:p>
        </w:tc>
        <w:tc>
          <w:tcPr>
            <w:tcW w:w="1287" w:type="dxa"/>
            <w:vAlign w:val="center"/>
          </w:tcPr>
          <w:p w14:paraId="2233C140" w14:textId="77777777" w:rsidR="00AC4453" w:rsidRPr="001E56AC" w:rsidRDefault="00AC4453" w:rsidP="009D1A5C">
            <w:pPr>
              <w:pStyle w:val="TableParagraph"/>
              <w:spacing w:line="225" w:lineRule="exact"/>
              <w:rPr>
                <w:sz w:val="20"/>
              </w:rPr>
            </w:pPr>
            <w:r w:rsidRPr="001E56AC">
              <w:rPr>
                <w:color w:val="5F4879"/>
                <w:sz w:val="20"/>
              </w:rPr>
              <w:t>N/A</w:t>
            </w:r>
          </w:p>
        </w:tc>
        <w:tc>
          <w:tcPr>
            <w:tcW w:w="1704" w:type="dxa"/>
            <w:vAlign w:val="center"/>
          </w:tcPr>
          <w:p w14:paraId="36897849" w14:textId="77777777" w:rsidR="00AC4453" w:rsidRPr="001E56AC" w:rsidRDefault="00AC4453" w:rsidP="009D1A5C">
            <w:pPr>
              <w:pStyle w:val="TableParagraph"/>
              <w:spacing w:line="225" w:lineRule="exact"/>
              <w:ind w:left="105"/>
              <w:rPr>
                <w:sz w:val="20"/>
              </w:rPr>
            </w:pPr>
            <w:r w:rsidRPr="001E56AC">
              <w:rPr>
                <w:color w:val="5F4879"/>
                <w:sz w:val="20"/>
              </w:rPr>
              <w:t>N/A</w:t>
            </w:r>
          </w:p>
        </w:tc>
        <w:tc>
          <w:tcPr>
            <w:tcW w:w="1700" w:type="dxa"/>
            <w:vAlign w:val="center"/>
          </w:tcPr>
          <w:p w14:paraId="52D85FA9" w14:textId="77777777" w:rsidR="00AC4453" w:rsidRPr="001E56AC" w:rsidRDefault="00AC4453" w:rsidP="009D1A5C">
            <w:pPr>
              <w:pStyle w:val="TableParagraph"/>
              <w:spacing w:line="225" w:lineRule="exact"/>
              <w:ind w:left="101"/>
              <w:rPr>
                <w:sz w:val="20"/>
              </w:rPr>
            </w:pPr>
            <w:r w:rsidRPr="001E56AC">
              <w:rPr>
                <w:color w:val="5F4879"/>
                <w:sz w:val="20"/>
              </w:rPr>
              <w:t>N/A</w:t>
            </w:r>
          </w:p>
        </w:tc>
        <w:tc>
          <w:tcPr>
            <w:tcW w:w="1940" w:type="dxa"/>
            <w:vAlign w:val="center"/>
          </w:tcPr>
          <w:p w14:paraId="51DAB9C0" w14:textId="1EEE29E5" w:rsidR="00AC4453" w:rsidRPr="001E56AC" w:rsidRDefault="00AF6672">
            <w:pPr>
              <w:pStyle w:val="TableParagraph"/>
              <w:spacing w:line="225" w:lineRule="exact"/>
              <w:rPr>
                <w:sz w:val="20"/>
              </w:rPr>
            </w:pPr>
            <w:r>
              <w:rPr>
                <w:color w:val="5F4879"/>
                <w:sz w:val="20"/>
              </w:rPr>
              <w:t>page 43</w:t>
            </w:r>
          </w:p>
        </w:tc>
      </w:tr>
      <w:tr w:rsidR="00AC4453" w:rsidRPr="001E56AC" w14:paraId="759CB74A" w14:textId="77777777" w:rsidTr="001604E7">
        <w:trPr>
          <w:trHeight w:hRule="exact" w:val="475"/>
        </w:trPr>
        <w:tc>
          <w:tcPr>
            <w:tcW w:w="3405" w:type="dxa"/>
            <w:shd w:val="clear" w:color="auto" w:fill="DFD7E8"/>
            <w:vAlign w:val="center"/>
          </w:tcPr>
          <w:p w14:paraId="6C57C018" w14:textId="661A1CB5" w:rsidR="00AC4453" w:rsidRPr="001E56AC" w:rsidRDefault="00992A18" w:rsidP="009D1A5C">
            <w:pPr>
              <w:pStyle w:val="TableParagraph"/>
              <w:spacing w:line="220" w:lineRule="exact"/>
              <w:rPr>
                <w:b/>
                <w:sz w:val="20"/>
              </w:rPr>
            </w:pPr>
            <w:r w:rsidRPr="001E56AC">
              <w:rPr>
                <w:b/>
                <w:color w:val="5F4879"/>
                <w:sz w:val="20"/>
              </w:rPr>
              <w:t xml:space="preserve">Compensation for </w:t>
            </w:r>
            <w:r w:rsidR="00AC4453" w:rsidRPr="001E56AC">
              <w:rPr>
                <w:b/>
                <w:color w:val="5F4879"/>
                <w:sz w:val="20"/>
              </w:rPr>
              <w:t xml:space="preserve">Financial Loss </w:t>
            </w:r>
          </w:p>
        </w:tc>
        <w:tc>
          <w:tcPr>
            <w:tcW w:w="1287" w:type="dxa"/>
            <w:shd w:val="clear" w:color="auto" w:fill="DFD7E8"/>
            <w:vAlign w:val="center"/>
          </w:tcPr>
          <w:p w14:paraId="7D715685" w14:textId="77777777" w:rsidR="00AC4453" w:rsidRPr="001E56AC" w:rsidRDefault="00AC4453" w:rsidP="009D1A5C">
            <w:pPr>
              <w:pStyle w:val="TableParagraph"/>
              <w:spacing w:line="225" w:lineRule="exact"/>
              <w:rPr>
                <w:sz w:val="20"/>
              </w:rPr>
            </w:pPr>
            <w:r w:rsidRPr="001E56AC">
              <w:rPr>
                <w:color w:val="5F4879"/>
                <w:sz w:val="20"/>
              </w:rPr>
              <w:t>N/A</w:t>
            </w:r>
          </w:p>
        </w:tc>
        <w:tc>
          <w:tcPr>
            <w:tcW w:w="1704" w:type="dxa"/>
            <w:shd w:val="clear" w:color="auto" w:fill="DFD7E8"/>
            <w:vAlign w:val="center"/>
          </w:tcPr>
          <w:p w14:paraId="00112BA0" w14:textId="77777777" w:rsidR="00AC4453" w:rsidRPr="001E56AC" w:rsidRDefault="00AC4453" w:rsidP="009D1A5C">
            <w:pPr>
              <w:pStyle w:val="TableParagraph"/>
              <w:spacing w:line="225" w:lineRule="exact"/>
              <w:ind w:left="105"/>
              <w:rPr>
                <w:sz w:val="20"/>
              </w:rPr>
            </w:pPr>
            <w:r w:rsidRPr="001E56AC">
              <w:rPr>
                <w:color w:val="5F4879"/>
                <w:sz w:val="20"/>
              </w:rPr>
              <w:t>N/A</w:t>
            </w:r>
          </w:p>
        </w:tc>
        <w:tc>
          <w:tcPr>
            <w:tcW w:w="1700" w:type="dxa"/>
            <w:shd w:val="clear" w:color="auto" w:fill="DFD7E8"/>
            <w:vAlign w:val="center"/>
          </w:tcPr>
          <w:p w14:paraId="2DC33D9E" w14:textId="77777777" w:rsidR="00AC4453" w:rsidRPr="001E56AC" w:rsidRDefault="00AC4453" w:rsidP="009D1A5C">
            <w:pPr>
              <w:pStyle w:val="TableParagraph"/>
              <w:spacing w:line="225" w:lineRule="exact"/>
              <w:ind w:left="101"/>
              <w:rPr>
                <w:sz w:val="20"/>
              </w:rPr>
            </w:pPr>
            <w:r w:rsidRPr="001E56AC">
              <w:rPr>
                <w:color w:val="5F4879"/>
                <w:sz w:val="20"/>
              </w:rPr>
              <w:t>N/A</w:t>
            </w:r>
          </w:p>
        </w:tc>
        <w:tc>
          <w:tcPr>
            <w:tcW w:w="1940" w:type="dxa"/>
            <w:shd w:val="clear" w:color="auto" w:fill="DFD7E8"/>
            <w:vAlign w:val="center"/>
          </w:tcPr>
          <w:p w14:paraId="361F9B7C" w14:textId="706B4991" w:rsidR="00AC4453" w:rsidRPr="001E56AC" w:rsidRDefault="00AF6672">
            <w:pPr>
              <w:pStyle w:val="TableParagraph"/>
              <w:spacing w:line="225" w:lineRule="exact"/>
              <w:rPr>
                <w:sz w:val="20"/>
              </w:rPr>
            </w:pPr>
            <w:r>
              <w:rPr>
                <w:color w:val="5F4879"/>
                <w:sz w:val="20"/>
              </w:rPr>
              <w:t>page 46</w:t>
            </w:r>
          </w:p>
        </w:tc>
      </w:tr>
      <w:tr w:rsidR="00AC4453" w:rsidRPr="001E56AC" w14:paraId="4B78A48F" w14:textId="77777777" w:rsidTr="001604E7">
        <w:trPr>
          <w:trHeight w:hRule="exact" w:val="476"/>
        </w:trPr>
        <w:tc>
          <w:tcPr>
            <w:tcW w:w="3405" w:type="dxa"/>
            <w:vAlign w:val="center"/>
          </w:tcPr>
          <w:p w14:paraId="18308A85" w14:textId="77777777" w:rsidR="00AC4453" w:rsidRPr="001E56AC" w:rsidRDefault="00AC4453" w:rsidP="009D1A5C">
            <w:pPr>
              <w:pStyle w:val="TableParagraph"/>
              <w:spacing w:line="220" w:lineRule="exact"/>
              <w:rPr>
                <w:b/>
                <w:sz w:val="20"/>
              </w:rPr>
            </w:pPr>
            <w:r w:rsidRPr="001E56AC">
              <w:rPr>
                <w:b/>
                <w:color w:val="5F4879"/>
                <w:sz w:val="20"/>
              </w:rPr>
              <w:t>Statement of Payments</w:t>
            </w:r>
          </w:p>
        </w:tc>
        <w:tc>
          <w:tcPr>
            <w:tcW w:w="1287" w:type="dxa"/>
            <w:vAlign w:val="center"/>
          </w:tcPr>
          <w:p w14:paraId="193ED4E1" w14:textId="54934BE0" w:rsidR="00AC4453" w:rsidRPr="001E56AC" w:rsidRDefault="007A3B05" w:rsidP="009D1A5C">
            <w:pPr>
              <w:pStyle w:val="TableParagraph"/>
              <w:spacing w:line="225" w:lineRule="exact"/>
              <w:rPr>
                <w:sz w:val="20"/>
              </w:rPr>
            </w:pPr>
            <w:r>
              <w:rPr>
                <w:color w:val="5F4879"/>
                <w:sz w:val="20"/>
              </w:rPr>
              <w:t>page 78</w:t>
            </w:r>
          </w:p>
        </w:tc>
        <w:tc>
          <w:tcPr>
            <w:tcW w:w="1704" w:type="dxa"/>
            <w:vAlign w:val="center"/>
          </w:tcPr>
          <w:p w14:paraId="1A7976EF" w14:textId="4B933691" w:rsidR="00AC4453" w:rsidRPr="001E56AC" w:rsidRDefault="007A3B05" w:rsidP="009D1A5C">
            <w:pPr>
              <w:pStyle w:val="TableParagraph"/>
              <w:spacing w:line="225" w:lineRule="exact"/>
              <w:ind w:left="105"/>
              <w:rPr>
                <w:sz w:val="20"/>
              </w:rPr>
            </w:pPr>
            <w:r>
              <w:rPr>
                <w:color w:val="5F4879"/>
                <w:sz w:val="20"/>
              </w:rPr>
              <w:t>page 78</w:t>
            </w:r>
          </w:p>
        </w:tc>
        <w:tc>
          <w:tcPr>
            <w:tcW w:w="1700" w:type="dxa"/>
            <w:vAlign w:val="center"/>
          </w:tcPr>
          <w:p w14:paraId="40D47555" w14:textId="40236332" w:rsidR="00AC4453" w:rsidRPr="001E56AC" w:rsidRDefault="00AC4453" w:rsidP="009D1A5C">
            <w:pPr>
              <w:pStyle w:val="TableParagraph"/>
              <w:spacing w:line="225" w:lineRule="exact"/>
              <w:ind w:left="101"/>
              <w:rPr>
                <w:sz w:val="20"/>
              </w:rPr>
            </w:pPr>
            <w:r w:rsidRPr="001E56AC">
              <w:rPr>
                <w:color w:val="5F4879"/>
                <w:sz w:val="20"/>
              </w:rPr>
              <w:t xml:space="preserve">page </w:t>
            </w:r>
            <w:r w:rsidR="007A3B05">
              <w:rPr>
                <w:color w:val="5F4879"/>
                <w:sz w:val="20"/>
              </w:rPr>
              <w:t>78</w:t>
            </w:r>
          </w:p>
        </w:tc>
        <w:tc>
          <w:tcPr>
            <w:tcW w:w="1940" w:type="dxa"/>
            <w:vAlign w:val="center"/>
          </w:tcPr>
          <w:p w14:paraId="31A614CC" w14:textId="3AA71217" w:rsidR="00AC4453" w:rsidRPr="001E56AC" w:rsidRDefault="00AC4453">
            <w:pPr>
              <w:pStyle w:val="TableParagraph"/>
              <w:spacing w:line="225" w:lineRule="exact"/>
              <w:rPr>
                <w:sz w:val="20"/>
              </w:rPr>
            </w:pPr>
            <w:r w:rsidRPr="001E56AC">
              <w:rPr>
                <w:color w:val="5F4879"/>
                <w:sz w:val="20"/>
              </w:rPr>
              <w:t xml:space="preserve">page </w:t>
            </w:r>
            <w:r w:rsidR="007A3B05">
              <w:rPr>
                <w:color w:val="5F4879"/>
                <w:sz w:val="20"/>
              </w:rPr>
              <w:t>78</w:t>
            </w:r>
          </w:p>
        </w:tc>
      </w:tr>
      <w:tr w:rsidR="00AC4453" w:rsidRPr="001E56AC" w14:paraId="15CADFB4" w14:textId="77777777" w:rsidTr="001604E7">
        <w:trPr>
          <w:trHeight w:hRule="exact" w:val="475"/>
        </w:trPr>
        <w:tc>
          <w:tcPr>
            <w:tcW w:w="3405" w:type="dxa"/>
            <w:shd w:val="clear" w:color="auto" w:fill="DFD7E8"/>
            <w:vAlign w:val="center"/>
          </w:tcPr>
          <w:p w14:paraId="6E4DE29B" w14:textId="77777777" w:rsidR="00AC4453" w:rsidRPr="001E56AC" w:rsidRDefault="00AC4453" w:rsidP="009D1A5C">
            <w:pPr>
              <w:pStyle w:val="TableParagraph"/>
              <w:spacing w:line="220" w:lineRule="exact"/>
              <w:rPr>
                <w:b/>
                <w:sz w:val="20"/>
              </w:rPr>
            </w:pPr>
            <w:r w:rsidRPr="001E56AC">
              <w:rPr>
                <w:b/>
                <w:color w:val="5F4879"/>
                <w:sz w:val="20"/>
              </w:rPr>
              <w:t>Schedule of Remuneration</w:t>
            </w:r>
          </w:p>
        </w:tc>
        <w:tc>
          <w:tcPr>
            <w:tcW w:w="1287" w:type="dxa"/>
            <w:shd w:val="clear" w:color="auto" w:fill="DFD7E8"/>
            <w:vAlign w:val="center"/>
          </w:tcPr>
          <w:p w14:paraId="3CFB3A49" w14:textId="3AFE6AD6" w:rsidR="00AC4453" w:rsidRPr="001E56AC" w:rsidRDefault="007A3B05" w:rsidP="009D1A5C">
            <w:pPr>
              <w:pStyle w:val="TableParagraph"/>
              <w:spacing w:line="225" w:lineRule="exact"/>
              <w:rPr>
                <w:sz w:val="20"/>
              </w:rPr>
            </w:pPr>
            <w:r>
              <w:rPr>
                <w:color w:val="5F4879"/>
                <w:sz w:val="20"/>
              </w:rPr>
              <w:t>Page 76</w:t>
            </w:r>
          </w:p>
        </w:tc>
        <w:tc>
          <w:tcPr>
            <w:tcW w:w="1704" w:type="dxa"/>
            <w:shd w:val="clear" w:color="auto" w:fill="DFD7E8"/>
            <w:vAlign w:val="center"/>
          </w:tcPr>
          <w:p w14:paraId="0CF7E49B" w14:textId="69DEC427" w:rsidR="00AC4453" w:rsidRPr="001E56AC" w:rsidRDefault="00BD6E9A" w:rsidP="009D1A5C">
            <w:pPr>
              <w:pStyle w:val="TableParagraph"/>
              <w:spacing w:line="225" w:lineRule="exact"/>
              <w:ind w:left="105"/>
              <w:rPr>
                <w:sz w:val="20"/>
              </w:rPr>
            </w:pPr>
            <w:r w:rsidRPr="001E56AC">
              <w:rPr>
                <w:color w:val="5F4879"/>
                <w:sz w:val="20"/>
              </w:rPr>
              <w:t xml:space="preserve">Page </w:t>
            </w:r>
            <w:r w:rsidR="00365839" w:rsidRPr="001E56AC">
              <w:rPr>
                <w:color w:val="5F4879"/>
                <w:sz w:val="20"/>
              </w:rPr>
              <w:t>7</w:t>
            </w:r>
            <w:r w:rsidR="007A3B05">
              <w:rPr>
                <w:color w:val="5F4879"/>
                <w:sz w:val="20"/>
              </w:rPr>
              <w:t>6</w:t>
            </w:r>
          </w:p>
        </w:tc>
        <w:tc>
          <w:tcPr>
            <w:tcW w:w="1700" w:type="dxa"/>
            <w:shd w:val="clear" w:color="auto" w:fill="DFD7E8"/>
            <w:vAlign w:val="center"/>
          </w:tcPr>
          <w:p w14:paraId="1D09B8DF" w14:textId="22FA827F" w:rsidR="00AC4453" w:rsidRPr="001E56AC" w:rsidRDefault="00BD6E9A" w:rsidP="007A3B05">
            <w:pPr>
              <w:pStyle w:val="TableParagraph"/>
              <w:spacing w:line="225" w:lineRule="exact"/>
              <w:ind w:left="101"/>
              <w:rPr>
                <w:sz w:val="20"/>
              </w:rPr>
            </w:pPr>
            <w:r w:rsidRPr="001E56AC">
              <w:rPr>
                <w:color w:val="5F4879"/>
                <w:sz w:val="20"/>
              </w:rPr>
              <w:t xml:space="preserve">Page </w:t>
            </w:r>
            <w:r w:rsidR="00365839" w:rsidRPr="001E56AC">
              <w:rPr>
                <w:color w:val="5F4879"/>
                <w:sz w:val="20"/>
              </w:rPr>
              <w:t>7</w:t>
            </w:r>
            <w:r w:rsidR="007A3B05">
              <w:rPr>
                <w:color w:val="5F4879"/>
                <w:sz w:val="20"/>
              </w:rPr>
              <w:t>6</w:t>
            </w:r>
          </w:p>
        </w:tc>
        <w:tc>
          <w:tcPr>
            <w:tcW w:w="1940" w:type="dxa"/>
            <w:shd w:val="clear" w:color="auto" w:fill="DFD7E8"/>
            <w:vAlign w:val="center"/>
          </w:tcPr>
          <w:p w14:paraId="1905FD15" w14:textId="77777777" w:rsidR="00AC4453" w:rsidRPr="001E56AC" w:rsidRDefault="00AC4453">
            <w:pPr>
              <w:pStyle w:val="TableParagraph"/>
              <w:spacing w:line="225" w:lineRule="exact"/>
              <w:rPr>
                <w:sz w:val="20"/>
              </w:rPr>
            </w:pPr>
            <w:r w:rsidRPr="001E56AC">
              <w:rPr>
                <w:color w:val="5F4879"/>
                <w:sz w:val="20"/>
              </w:rPr>
              <w:t>N/A</w:t>
            </w:r>
          </w:p>
        </w:tc>
      </w:tr>
      <w:tr w:rsidR="00AC4453" w:rsidRPr="001E56AC" w14:paraId="4F6180E5" w14:textId="77777777" w:rsidTr="001604E7">
        <w:trPr>
          <w:trHeight w:hRule="exact" w:val="739"/>
        </w:trPr>
        <w:tc>
          <w:tcPr>
            <w:tcW w:w="3405" w:type="dxa"/>
            <w:vAlign w:val="center"/>
          </w:tcPr>
          <w:p w14:paraId="22F4C466" w14:textId="405E4D78" w:rsidR="00AC4453" w:rsidRPr="001E56AC" w:rsidRDefault="00AC4453" w:rsidP="009D1A5C">
            <w:pPr>
              <w:pStyle w:val="TableParagraph"/>
              <w:spacing w:line="271" w:lineRule="auto"/>
              <w:ind w:right="196"/>
              <w:rPr>
                <w:b/>
                <w:sz w:val="20"/>
              </w:rPr>
            </w:pPr>
            <w:r w:rsidRPr="001E56AC">
              <w:rPr>
                <w:b/>
                <w:color w:val="5F4879"/>
                <w:sz w:val="20"/>
              </w:rPr>
              <w:t xml:space="preserve">Salaries of </w:t>
            </w:r>
            <w:r w:rsidR="00375EA4" w:rsidRPr="001E56AC">
              <w:rPr>
                <w:b/>
                <w:color w:val="5F4879"/>
                <w:sz w:val="20"/>
              </w:rPr>
              <w:t>Head of Paid Service</w:t>
            </w:r>
            <w:r w:rsidRPr="001E56AC">
              <w:rPr>
                <w:b/>
                <w:color w:val="5F4879"/>
                <w:sz w:val="20"/>
              </w:rPr>
              <w:t xml:space="preserve">s </w:t>
            </w:r>
          </w:p>
        </w:tc>
        <w:tc>
          <w:tcPr>
            <w:tcW w:w="1287" w:type="dxa"/>
            <w:vAlign w:val="center"/>
          </w:tcPr>
          <w:p w14:paraId="231F45E3" w14:textId="04ABE203" w:rsidR="00AC4453" w:rsidRPr="001E56AC" w:rsidRDefault="00BA7F7A" w:rsidP="009D1A5C">
            <w:pPr>
              <w:pStyle w:val="TableParagraph"/>
              <w:spacing w:line="225" w:lineRule="exact"/>
              <w:rPr>
                <w:sz w:val="20"/>
              </w:rPr>
            </w:pPr>
            <w:r w:rsidRPr="001E56AC">
              <w:rPr>
                <w:color w:val="5F4879"/>
                <w:sz w:val="20"/>
              </w:rPr>
              <w:t xml:space="preserve">Page </w:t>
            </w:r>
            <w:r w:rsidR="007A3B05">
              <w:rPr>
                <w:color w:val="5F4879"/>
                <w:sz w:val="20"/>
              </w:rPr>
              <w:t>53</w:t>
            </w:r>
          </w:p>
        </w:tc>
        <w:tc>
          <w:tcPr>
            <w:tcW w:w="1704" w:type="dxa"/>
            <w:vAlign w:val="center"/>
          </w:tcPr>
          <w:p w14:paraId="01C8DE39" w14:textId="77777777" w:rsidR="00AC4453" w:rsidRPr="001E56AC" w:rsidRDefault="00AC4453" w:rsidP="009D1A5C">
            <w:pPr>
              <w:pStyle w:val="TableParagraph"/>
              <w:spacing w:line="225" w:lineRule="exact"/>
              <w:ind w:left="105"/>
              <w:rPr>
                <w:sz w:val="20"/>
              </w:rPr>
            </w:pPr>
            <w:r w:rsidRPr="001E56AC">
              <w:rPr>
                <w:color w:val="5F4879"/>
                <w:sz w:val="20"/>
              </w:rPr>
              <w:t>N/A</w:t>
            </w:r>
          </w:p>
        </w:tc>
        <w:tc>
          <w:tcPr>
            <w:tcW w:w="1700" w:type="dxa"/>
            <w:vAlign w:val="center"/>
          </w:tcPr>
          <w:p w14:paraId="1201F27F" w14:textId="45C7CBCA" w:rsidR="00AC4453" w:rsidRPr="001E56AC" w:rsidRDefault="00AF6672" w:rsidP="009D1A5C">
            <w:pPr>
              <w:pStyle w:val="TableParagraph"/>
              <w:spacing w:line="225" w:lineRule="exact"/>
              <w:ind w:left="101"/>
              <w:rPr>
                <w:sz w:val="20"/>
              </w:rPr>
            </w:pPr>
            <w:r>
              <w:rPr>
                <w:color w:val="5F4879"/>
                <w:sz w:val="20"/>
              </w:rPr>
              <w:t>Page 53</w:t>
            </w:r>
          </w:p>
        </w:tc>
        <w:tc>
          <w:tcPr>
            <w:tcW w:w="1940" w:type="dxa"/>
            <w:vAlign w:val="center"/>
          </w:tcPr>
          <w:p w14:paraId="6FC0B80B" w14:textId="77777777" w:rsidR="00AC4453" w:rsidRPr="001E56AC" w:rsidRDefault="00AC4453">
            <w:pPr>
              <w:pStyle w:val="TableParagraph"/>
              <w:spacing w:line="225" w:lineRule="exact"/>
              <w:rPr>
                <w:sz w:val="20"/>
              </w:rPr>
            </w:pPr>
            <w:r w:rsidRPr="001E56AC">
              <w:rPr>
                <w:color w:val="5F4879"/>
                <w:sz w:val="20"/>
              </w:rPr>
              <w:t>N/A</w:t>
            </w:r>
          </w:p>
        </w:tc>
      </w:tr>
    </w:tbl>
    <w:p w14:paraId="4C830DDA" w14:textId="6E9EF9EF" w:rsidR="00AC4453" w:rsidRPr="001E56AC" w:rsidRDefault="00AC4453" w:rsidP="00FA4593">
      <w:pPr>
        <w:pStyle w:val="BodyText"/>
        <w:spacing w:before="6"/>
        <w:rPr>
          <w:b/>
          <w:sz w:val="22"/>
        </w:rPr>
      </w:pPr>
    </w:p>
    <w:p w14:paraId="5AB73BC9" w14:textId="712D71D8" w:rsidR="00AC4453" w:rsidRPr="001E56AC" w:rsidRDefault="00AC4453" w:rsidP="00FA4593">
      <w:pPr>
        <w:spacing w:before="39"/>
        <w:ind w:left="400"/>
        <w:rPr>
          <w:rFonts w:ascii="Calibri"/>
          <w:sz w:val="20"/>
        </w:rPr>
      </w:pPr>
      <w:r w:rsidRPr="001E56AC">
        <w:rPr>
          <w:rFonts w:ascii="Calibri"/>
          <w:position w:val="10"/>
          <w:sz w:val="13"/>
        </w:rPr>
        <w:t>2</w:t>
      </w:r>
      <w:r w:rsidR="003E0E40" w:rsidRPr="001E56AC">
        <w:rPr>
          <w:rFonts w:ascii="Calibri"/>
          <w:position w:val="10"/>
          <w:sz w:val="13"/>
        </w:rPr>
        <w:t xml:space="preserve"> </w:t>
      </w:r>
      <w:r w:rsidRPr="001E56AC">
        <w:rPr>
          <w:rFonts w:ascii="Calibri"/>
          <w:sz w:val="20"/>
        </w:rPr>
        <w:t>Not Applicable</w:t>
      </w:r>
    </w:p>
    <w:p w14:paraId="03B61F0D" w14:textId="380C33BB" w:rsidR="007D3F40" w:rsidRPr="001E56AC" w:rsidRDefault="007D3F40" w:rsidP="00FA4593">
      <w:pPr>
        <w:rPr>
          <w:rFonts w:ascii="Calibri"/>
          <w:sz w:val="20"/>
        </w:rPr>
      </w:pPr>
    </w:p>
    <w:p w14:paraId="09A4E71D" w14:textId="0787B668" w:rsidR="007D3F40" w:rsidRPr="001E56AC" w:rsidRDefault="007D3F40" w:rsidP="00E201E7">
      <w:pPr>
        <w:pStyle w:val="Heading1"/>
        <w:ind w:left="709" w:hanging="609"/>
        <w:rPr>
          <w:b w:val="0"/>
        </w:rPr>
      </w:pPr>
      <w:r w:rsidRPr="001E56AC">
        <w:lastRenderedPageBreak/>
        <w:t>3.</w:t>
      </w:r>
      <w:r w:rsidR="009D66B7">
        <w:rPr>
          <w:b w:val="0"/>
        </w:rPr>
        <w:t xml:space="preserve"> </w:t>
      </w:r>
      <w:bookmarkStart w:id="9" w:name="Payments_to_Elected_Members"/>
      <w:r w:rsidR="00964178" w:rsidRPr="001E56AC">
        <w:fldChar w:fldCharType="begin"/>
      </w:r>
      <w:r w:rsidR="00964178" w:rsidRPr="001E56AC">
        <w:instrText xml:space="preserve"> HYPERLINK  \l "Payments_to_Elected_Members" </w:instrText>
      </w:r>
      <w:r w:rsidR="00964178" w:rsidRPr="001E56AC">
        <w:fldChar w:fldCharType="separate"/>
      </w:r>
      <w:r w:rsidRPr="001E56AC">
        <w:t>Payments to Elected Members of Principal Councils: Basic, Senior and Civic Salaries</w:t>
      </w:r>
      <w:r w:rsidR="00964178" w:rsidRPr="001E56AC">
        <w:fldChar w:fldCharType="end"/>
      </w:r>
      <w:bookmarkEnd w:id="9"/>
    </w:p>
    <w:p w14:paraId="1642E9C0" w14:textId="77777777" w:rsidR="007D3F40" w:rsidRPr="001E56AC" w:rsidRDefault="007D3F40" w:rsidP="00FA4593">
      <w:pPr>
        <w:pStyle w:val="ListParagraph"/>
        <w:ind w:left="720" w:firstLine="0"/>
        <w:rPr>
          <w:b/>
          <w:sz w:val="32"/>
          <w:szCs w:val="32"/>
        </w:rPr>
      </w:pPr>
    </w:p>
    <w:p w14:paraId="200E36A8" w14:textId="16079293" w:rsidR="007D3F40" w:rsidRPr="001E56AC" w:rsidRDefault="007D3F40" w:rsidP="00E201E7">
      <w:pPr>
        <w:pStyle w:val="Heading2"/>
        <w:rPr>
          <w:rFonts w:ascii="Arial" w:hAnsi="Arial" w:cs="Arial"/>
          <w:sz w:val="24"/>
          <w:szCs w:val="24"/>
        </w:rPr>
      </w:pPr>
      <w:r w:rsidRPr="001E56AC">
        <w:rPr>
          <w:rFonts w:ascii="Arial" w:hAnsi="Arial" w:cs="Arial"/>
          <w:sz w:val="24"/>
          <w:szCs w:val="24"/>
        </w:rPr>
        <w:t>Basic salary for elected members of principal councils</w:t>
      </w:r>
    </w:p>
    <w:p w14:paraId="5C537E95" w14:textId="77777777" w:rsidR="007D3F40" w:rsidRPr="001E56AC" w:rsidRDefault="007D3F40" w:rsidP="00FA4593">
      <w:pPr>
        <w:pStyle w:val="BodyText"/>
        <w:spacing w:before="2"/>
        <w:rPr>
          <w:b/>
          <w:sz w:val="22"/>
        </w:rPr>
      </w:pPr>
    </w:p>
    <w:p w14:paraId="0A2BF2C6" w14:textId="0901F3F7" w:rsidR="007D3F40" w:rsidRPr="001E56AC" w:rsidRDefault="007D3F40" w:rsidP="00FA4593">
      <w:pPr>
        <w:pStyle w:val="ListParagraph"/>
        <w:ind w:hanging="811"/>
      </w:pPr>
      <w:r w:rsidRPr="001E56AC">
        <w:rPr>
          <w:sz w:val="24"/>
          <w:szCs w:val="24"/>
        </w:rPr>
        <w:t>3.1</w:t>
      </w:r>
      <w:r w:rsidRPr="001E56AC">
        <w:t xml:space="preserve"> </w:t>
      </w:r>
      <w:r w:rsidRPr="001E56AC">
        <w:tab/>
      </w:r>
      <w:r w:rsidRPr="001E56AC">
        <w:rPr>
          <w:sz w:val="24"/>
          <w:szCs w:val="24"/>
        </w:rPr>
        <w:t xml:space="preserve">In 2009 the </w:t>
      </w:r>
      <w:r w:rsidR="00694AAD" w:rsidRPr="001E56AC">
        <w:rPr>
          <w:sz w:val="24"/>
          <w:szCs w:val="24"/>
        </w:rPr>
        <w:t>Panel</w:t>
      </w:r>
      <w:r w:rsidRPr="001E56AC">
        <w:rPr>
          <w:sz w:val="24"/>
          <w:szCs w:val="24"/>
        </w:rPr>
        <w:t xml:space="preserve"> </w:t>
      </w:r>
      <w:r w:rsidR="002E306A" w:rsidRPr="001E56AC">
        <w:rPr>
          <w:sz w:val="24"/>
          <w:szCs w:val="24"/>
        </w:rPr>
        <w:t>decided the average work commitment of an elected councillor of a principal council was three working days. The maximum basic salary was set at £13,868. This reflect</w:t>
      </w:r>
      <w:r w:rsidR="006F746F" w:rsidRPr="001E56AC">
        <w:rPr>
          <w:sz w:val="24"/>
          <w:szCs w:val="24"/>
        </w:rPr>
        <w:t>ed</w:t>
      </w:r>
      <w:r w:rsidR="002E306A" w:rsidRPr="001E56AC">
        <w:rPr>
          <w:sz w:val="24"/>
          <w:szCs w:val="24"/>
        </w:rPr>
        <w:t xml:space="preserve"> three fifths of the then median gross earnings of full-time male employees resident in Wales as reported in the Annual Survey of Hourly Earnings (ASHE) published by the Office of National Statistics. The Panel considered it was appropriate to use this figure, as it was comparable with constituents’ pay, adjusted for the part-time nature of the work of a member with no senior responsibilities. At the introduction of austerity measures, the basic salary was reduced to £13,175 and the link to ASHE was broken. Since then, the</w:t>
      </w:r>
      <w:r w:rsidR="00A50018" w:rsidRPr="001E56AC">
        <w:rPr>
          <w:sz w:val="24"/>
          <w:szCs w:val="24"/>
        </w:rPr>
        <w:t>re has been no</w:t>
      </w:r>
      <w:r w:rsidR="002E306A" w:rsidRPr="001E56AC">
        <w:rPr>
          <w:sz w:val="24"/>
          <w:szCs w:val="24"/>
        </w:rPr>
        <w:t xml:space="preserve"> connection between councillor and constituent pay</w:t>
      </w:r>
      <w:r w:rsidR="00A50018" w:rsidRPr="001E56AC">
        <w:rPr>
          <w:sz w:val="24"/>
          <w:szCs w:val="24"/>
        </w:rPr>
        <w:t>.</w:t>
      </w:r>
      <w:r w:rsidR="0076277E" w:rsidRPr="001E56AC">
        <w:rPr>
          <w:sz w:val="24"/>
          <w:szCs w:val="24"/>
        </w:rPr>
        <w:t xml:space="preserve"> </w:t>
      </w:r>
      <w:r w:rsidR="002E306A" w:rsidRPr="001E56AC">
        <w:rPr>
          <w:sz w:val="24"/>
          <w:szCs w:val="24"/>
        </w:rPr>
        <w:t>In 2019, the Panel took steps to stop the gap widening and reviewed options to move towards reinstating the link with ASHE or a</w:t>
      </w:r>
      <w:r w:rsidR="00A50018" w:rsidRPr="001E56AC">
        <w:rPr>
          <w:sz w:val="24"/>
          <w:szCs w:val="24"/>
        </w:rPr>
        <w:t>nother</w:t>
      </w:r>
      <w:r w:rsidR="002E306A" w:rsidRPr="001E56AC">
        <w:rPr>
          <w:sz w:val="24"/>
          <w:szCs w:val="24"/>
        </w:rPr>
        <w:t xml:space="preserve"> suitable </w:t>
      </w:r>
      <w:r w:rsidR="00A50018" w:rsidRPr="001E56AC">
        <w:rPr>
          <w:sz w:val="24"/>
          <w:szCs w:val="24"/>
        </w:rPr>
        <w:t>benchmark</w:t>
      </w:r>
      <w:r w:rsidR="002E306A" w:rsidRPr="001E56AC">
        <w:rPr>
          <w:sz w:val="24"/>
          <w:szCs w:val="24"/>
        </w:rPr>
        <w:t xml:space="preserve">. </w:t>
      </w:r>
      <w:r w:rsidR="00AE6473" w:rsidRPr="001E56AC">
        <w:rPr>
          <w:sz w:val="24"/>
          <w:szCs w:val="24"/>
        </w:rPr>
        <w:t xml:space="preserve">A </w:t>
      </w:r>
      <w:r w:rsidR="002E306A" w:rsidRPr="001E56AC">
        <w:rPr>
          <w:sz w:val="24"/>
          <w:szCs w:val="24"/>
        </w:rPr>
        <w:t xml:space="preserve">detailed explanatory paper setting out the historical context and analysis is available on the Panel’s </w:t>
      </w:r>
      <w:hyperlink r:id="rId30" w:history="1">
        <w:r w:rsidR="002E306A" w:rsidRPr="001E56AC">
          <w:rPr>
            <w:rStyle w:val="Hyperlink"/>
            <w:sz w:val="24"/>
            <w:szCs w:val="24"/>
          </w:rPr>
          <w:t>website</w:t>
        </w:r>
      </w:hyperlink>
      <w:r w:rsidR="00483684" w:rsidRPr="001E56AC">
        <w:rPr>
          <w:sz w:val="24"/>
          <w:szCs w:val="24"/>
        </w:rPr>
        <w:t>.</w:t>
      </w:r>
      <w:r w:rsidR="009D66B7">
        <w:rPr>
          <w:sz w:val="24"/>
          <w:szCs w:val="24"/>
        </w:rPr>
        <w:t xml:space="preserve"> </w:t>
      </w:r>
      <w:r w:rsidR="00737CA8" w:rsidRPr="001E56AC">
        <w:rPr>
          <w:sz w:val="24"/>
          <w:szCs w:val="24"/>
        </w:rPr>
        <w:t>The key issues are:</w:t>
      </w:r>
      <w:r w:rsidR="002E306A" w:rsidRPr="001E56AC">
        <w:rPr>
          <w:sz w:val="24"/>
          <w:szCs w:val="24"/>
        </w:rPr>
        <w:t xml:space="preserve"> </w:t>
      </w:r>
    </w:p>
    <w:p w14:paraId="530D44D5" w14:textId="77777777" w:rsidR="007D3F40" w:rsidRPr="001E56AC" w:rsidRDefault="007D3F40" w:rsidP="00FA4593">
      <w:pPr>
        <w:pStyle w:val="ListParagraph"/>
        <w:ind w:hanging="811"/>
        <w:rPr>
          <w:sz w:val="24"/>
          <w:szCs w:val="24"/>
        </w:rPr>
      </w:pPr>
    </w:p>
    <w:p w14:paraId="3F169458" w14:textId="16D4FBB4" w:rsidR="007D3F40" w:rsidRPr="001E56AC" w:rsidRDefault="007D3F40" w:rsidP="00FA4593">
      <w:pPr>
        <w:ind w:left="1418" w:hanging="567"/>
        <w:rPr>
          <w:sz w:val="24"/>
          <w:szCs w:val="24"/>
        </w:rPr>
      </w:pPr>
      <w:r w:rsidRPr="001E56AC">
        <w:rPr>
          <w:sz w:val="24"/>
          <w:szCs w:val="24"/>
        </w:rPr>
        <w:t>3.</w:t>
      </w:r>
      <w:r w:rsidR="00F00847" w:rsidRPr="001E56AC">
        <w:rPr>
          <w:sz w:val="24"/>
          <w:szCs w:val="24"/>
        </w:rPr>
        <w:t xml:space="preserve">1.1 </w:t>
      </w:r>
      <w:r w:rsidR="00737CA8" w:rsidRPr="001E56AC">
        <w:rPr>
          <w:sz w:val="24"/>
          <w:szCs w:val="24"/>
        </w:rPr>
        <w:t>Since 2009, the Panel has met its duty to take account of affordability and acceptability and set amounts for the basic salary that varied but have not kept pace with measures of inflation or other comparators.</w:t>
      </w:r>
      <w:r w:rsidR="00A14B6D" w:rsidRPr="001E56AC">
        <w:rPr>
          <w:sz w:val="24"/>
          <w:szCs w:val="24"/>
        </w:rPr>
        <w:t xml:space="preserve"> </w:t>
      </w:r>
      <w:r w:rsidRPr="001E56AC">
        <w:rPr>
          <w:sz w:val="24"/>
          <w:szCs w:val="24"/>
        </w:rPr>
        <w:t>Table 1</w:t>
      </w:r>
      <w:r w:rsidR="007307D2" w:rsidRPr="001E56AC">
        <w:rPr>
          <w:sz w:val="24"/>
          <w:szCs w:val="24"/>
        </w:rPr>
        <w:t xml:space="preserve"> </w:t>
      </w:r>
      <w:r w:rsidR="00BF58D1" w:rsidRPr="001E56AC">
        <w:rPr>
          <w:sz w:val="24"/>
          <w:szCs w:val="24"/>
        </w:rPr>
        <w:t>shows the percentage increases to the basic salary and</w:t>
      </w:r>
      <w:r w:rsidRPr="001E56AC">
        <w:rPr>
          <w:sz w:val="24"/>
          <w:szCs w:val="24"/>
        </w:rPr>
        <w:t xml:space="preserve"> </w:t>
      </w:r>
      <w:r w:rsidR="00A50018" w:rsidRPr="001E56AC">
        <w:rPr>
          <w:sz w:val="24"/>
          <w:szCs w:val="24"/>
        </w:rPr>
        <w:t xml:space="preserve">a selection of alternative benchmarks </w:t>
      </w:r>
      <w:r w:rsidR="00772299" w:rsidRPr="001E56AC">
        <w:rPr>
          <w:sz w:val="24"/>
          <w:szCs w:val="24"/>
        </w:rPr>
        <w:t xml:space="preserve">from </w:t>
      </w:r>
      <w:r w:rsidRPr="001E56AC">
        <w:rPr>
          <w:sz w:val="24"/>
          <w:szCs w:val="24"/>
        </w:rPr>
        <w:t>201</w:t>
      </w:r>
      <w:r w:rsidR="006C390E" w:rsidRPr="001E56AC">
        <w:rPr>
          <w:sz w:val="24"/>
          <w:szCs w:val="24"/>
        </w:rPr>
        <w:t>3</w:t>
      </w:r>
      <w:r w:rsidRPr="001E56AC">
        <w:rPr>
          <w:sz w:val="24"/>
          <w:szCs w:val="24"/>
        </w:rPr>
        <w:t xml:space="preserve"> </w:t>
      </w:r>
      <w:r w:rsidR="00BF58D1" w:rsidRPr="001E56AC">
        <w:rPr>
          <w:sz w:val="24"/>
          <w:szCs w:val="24"/>
        </w:rPr>
        <w:t>to 2021.</w:t>
      </w:r>
    </w:p>
    <w:p w14:paraId="6045BC33" w14:textId="77777777" w:rsidR="007D3F40" w:rsidRPr="001E56AC" w:rsidRDefault="007D3F40" w:rsidP="00FA4593">
      <w:pPr>
        <w:pStyle w:val="ListParagraph"/>
        <w:ind w:hanging="811"/>
        <w:rPr>
          <w:sz w:val="24"/>
          <w:szCs w:val="24"/>
        </w:rPr>
      </w:pPr>
    </w:p>
    <w:p w14:paraId="6E51CE43" w14:textId="6EE3267C" w:rsidR="007D3F40" w:rsidRPr="001E56AC" w:rsidRDefault="007D3F40" w:rsidP="00FA4593">
      <w:pPr>
        <w:ind w:left="1418" w:hanging="567"/>
        <w:rPr>
          <w:sz w:val="24"/>
          <w:szCs w:val="24"/>
        </w:rPr>
      </w:pPr>
      <w:r w:rsidRPr="001E56AC">
        <w:rPr>
          <w:sz w:val="24"/>
          <w:szCs w:val="24"/>
        </w:rPr>
        <w:t>3.</w:t>
      </w:r>
      <w:r w:rsidR="00F00847" w:rsidRPr="001E56AC">
        <w:rPr>
          <w:sz w:val="24"/>
          <w:szCs w:val="24"/>
        </w:rPr>
        <w:t>1.2</w:t>
      </w:r>
      <w:r w:rsidRPr="001E56AC">
        <w:rPr>
          <w:sz w:val="24"/>
          <w:szCs w:val="24"/>
        </w:rPr>
        <w:tab/>
      </w:r>
      <w:r w:rsidR="00A50018" w:rsidRPr="001E56AC">
        <w:rPr>
          <w:sz w:val="24"/>
          <w:szCs w:val="24"/>
        </w:rPr>
        <w:t>F</w:t>
      </w:r>
      <w:r w:rsidR="00BF58D1" w:rsidRPr="001E56AC">
        <w:rPr>
          <w:sz w:val="24"/>
          <w:szCs w:val="24"/>
        </w:rPr>
        <w:t xml:space="preserve">rom 2013 to 2020 the basic salary </w:t>
      </w:r>
      <w:r w:rsidR="00A50018" w:rsidRPr="001E56AC">
        <w:rPr>
          <w:sz w:val="24"/>
          <w:szCs w:val="24"/>
        </w:rPr>
        <w:t xml:space="preserve">of other Welsh elected members </w:t>
      </w:r>
      <w:r w:rsidR="00BF58D1" w:rsidRPr="001E56AC">
        <w:rPr>
          <w:sz w:val="24"/>
          <w:szCs w:val="24"/>
        </w:rPr>
        <w:t>increased by 9% (£13,175 to £14,</w:t>
      </w:r>
      <w:r w:rsidR="00737CA8" w:rsidRPr="001E56AC">
        <w:rPr>
          <w:sz w:val="24"/>
          <w:szCs w:val="24"/>
        </w:rPr>
        <w:t>36</w:t>
      </w:r>
      <w:r w:rsidR="00BF58D1" w:rsidRPr="001E56AC">
        <w:rPr>
          <w:sz w:val="24"/>
          <w:szCs w:val="24"/>
        </w:rPr>
        <w:t>8)</w:t>
      </w:r>
      <w:r w:rsidR="00A50018" w:rsidRPr="001E56AC">
        <w:rPr>
          <w:sz w:val="24"/>
          <w:szCs w:val="24"/>
        </w:rPr>
        <w:t>.</w:t>
      </w:r>
      <w:r w:rsidR="00BF58D1" w:rsidRPr="001E56AC">
        <w:rPr>
          <w:sz w:val="24"/>
          <w:szCs w:val="24"/>
        </w:rPr>
        <w:t xml:space="preserve"> </w:t>
      </w:r>
      <w:r w:rsidR="00A50018" w:rsidRPr="001E56AC">
        <w:rPr>
          <w:sz w:val="24"/>
          <w:szCs w:val="24"/>
        </w:rPr>
        <w:t>A</w:t>
      </w:r>
      <w:r w:rsidR="00BF58D1" w:rsidRPr="001E56AC">
        <w:rPr>
          <w:sz w:val="24"/>
          <w:szCs w:val="24"/>
        </w:rPr>
        <w:t xml:space="preserve"> Senedd Cymru </w:t>
      </w:r>
      <w:r w:rsidRPr="001E56AC">
        <w:rPr>
          <w:sz w:val="24"/>
          <w:szCs w:val="24"/>
        </w:rPr>
        <w:t xml:space="preserve">member’s salary increased by </w:t>
      </w:r>
      <w:r w:rsidR="006C390E" w:rsidRPr="001E56AC">
        <w:rPr>
          <w:sz w:val="24"/>
          <w:szCs w:val="24"/>
        </w:rPr>
        <w:t>2</w:t>
      </w:r>
      <w:r w:rsidR="00737CA8" w:rsidRPr="001E56AC">
        <w:rPr>
          <w:sz w:val="24"/>
          <w:szCs w:val="24"/>
        </w:rPr>
        <w:t>8</w:t>
      </w:r>
      <w:r w:rsidR="006C390E" w:rsidRPr="001E56AC">
        <w:rPr>
          <w:sz w:val="24"/>
          <w:szCs w:val="24"/>
        </w:rPr>
        <w:t>.6</w:t>
      </w:r>
      <w:r w:rsidRPr="001E56AC">
        <w:rPr>
          <w:sz w:val="24"/>
          <w:szCs w:val="24"/>
        </w:rPr>
        <w:t>% (£53,852 to £</w:t>
      </w:r>
      <w:r w:rsidR="006C390E" w:rsidRPr="001E56AC">
        <w:rPr>
          <w:sz w:val="24"/>
          <w:szCs w:val="24"/>
        </w:rPr>
        <w:t>6</w:t>
      </w:r>
      <w:r w:rsidR="00737CA8" w:rsidRPr="001E56AC">
        <w:rPr>
          <w:sz w:val="24"/>
          <w:szCs w:val="24"/>
        </w:rPr>
        <w:t>9</w:t>
      </w:r>
      <w:r w:rsidR="006C390E" w:rsidRPr="001E56AC">
        <w:rPr>
          <w:sz w:val="24"/>
          <w:szCs w:val="24"/>
        </w:rPr>
        <w:t>,</w:t>
      </w:r>
      <w:r w:rsidR="00737CA8" w:rsidRPr="001E56AC">
        <w:rPr>
          <w:sz w:val="24"/>
          <w:szCs w:val="24"/>
        </w:rPr>
        <w:t>272</w:t>
      </w:r>
      <w:r w:rsidRPr="001E56AC">
        <w:rPr>
          <w:sz w:val="24"/>
          <w:szCs w:val="24"/>
        </w:rPr>
        <w:t>) and an MP’s salary increased by 2</w:t>
      </w:r>
      <w:r w:rsidR="00BF58D1" w:rsidRPr="001E56AC">
        <w:rPr>
          <w:sz w:val="24"/>
          <w:szCs w:val="24"/>
        </w:rPr>
        <w:t>3</w:t>
      </w:r>
      <w:r w:rsidRPr="001E56AC">
        <w:rPr>
          <w:sz w:val="24"/>
          <w:szCs w:val="24"/>
        </w:rPr>
        <w:t>.4% (£6</w:t>
      </w:r>
      <w:r w:rsidR="00726082" w:rsidRPr="001E56AC">
        <w:rPr>
          <w:sz w:val="24"/>
          <w:szCs w:val="24"/>
        </w:rPr>
        <w:t>6,396</w:t>
      </w:r>
      <w:r w:rsidRPr="001E56AC">
        <w:rPr>
          <w:sz w:val="24"/>
          <w:szCs w:val="24"/>
        </w:rPr>
        <w:t xml:space="preserve"> to £</w:t>
      </w:r>
      <w:r w:rsidR="00726082" w:rsidRPr="001E56AC">
        <w:rPr>
          <w:sz w:val="24"/>
          <w:szCs w:val="24"/>
        </w:rPr>
        <w:t>81,932</w:t>
      </w:r>
      <w:r w:rsidR="002931FB" w:rsidRPr="001E56AC">
        <w:rPr>
          <w:sz w:val="24"/>
          <w:szCs w:val="24"/>
        </w:rPr>
        <w:t>).</w:t>
      </w:r>
      <w:r w:rsidRPr="001E56AC">
        <w:rPr>
          <w:sz w:val="24"/>
          <w:szCs w:val="24"/>
        </w:rPr>
        <w:t xml:space="preserve"> </w:t>
      </w:r>
      <w:r w:rsidR="00737CA8" w:rsidRPr="001E56AC">
        <w:rPr>
          <w:sz w:val="24"/>
          <w:szCs w:val="24"/>
        </w:rPr>
        <w:t>MS salaries were realigned in 2017 and MPs in 2015.</w:t>
      </w:r>
    </w:p>
    <w:p w14:paraId="5362C318" w14:textId="77777777" w:rsidR="007D3F40" w:rsidRPr="001E56AC" w:rsidRDefault="007D3F40" w:rsidP="00FA4593">
      <w:pPr>
        <w:rPr>
          <w:sz w:val="24"/>
          <w:szCs w:val="24"/>
        </w:rPr>
      </w:pPr>
    </w:p>
    <w:p w14:paraId="0EE35925" w14:textId="53D9BFF8" w:rsidR="007D3F40" w:rsidRPr="001E56AC" w:rsidRDefault="007D3F40" w:rsidP="00FA4593">
      <w:pPr>
        <w:ind w:left="1418" w:hanging="567"/>
        <w:rPr>
          <w:sz w:val="24"/>
          <w:szCs w:val="24"/>
        </w:rPr>
      </w:pPr>
      <w:r w:rsidRPr="001E56AC">
        <w:rPr>
          <w:sz w:val="24"/>
          <w:szCs w:val="24"/>
        </w:rPr>
        <w:t>3.</w:t>
      </w:r>
      <w:r w:rsidR="00F00847" w:rsidRPr="001E56AC">
        <w:rPr>
          <w:sz w:val="24"/>
          <w:szCs w:val="24"/>
        </w:rPr>
        <w:t>1.3</w:t>
      </w:r>
      <w:r w:rsidRPr="001E56AC">
        <w:rPr>
          <w:sz w:val="24"/>
          <w:szCs w:val="24"/>
        </w:rPr>
        <w:tab/>
      </w:r>
      <w:r w:rsidR="004B61D4" w:rsidRPr="00CE76B9">
        <w:rPr>
          <w:sz w:val="24"/>
          <w:szCs w:val="24"/>
        </w:rPr>
        <w:t xml:space="preserve">Examining </w:t>
      </w:r>
      <w:r w:rsidR="00A50018" w:rsidRPr="00CE76B9">
        <w:rPr>
          <w:sz w:val="24"/>
          <w:szCs w:val="24"/>
        </w:rPr>
        <w:t>other</w:t>
      </w:r>
      <w:r w:rsidR="00A50018" w:rsidRPr="001E56AC">
        <w:rPr>
          <w:sz w:val="24"/>
          <w:szCs w:val="24"/>
        </w:rPr>
        <w:t xml:space="preserve"> parts of the </w:t>
      </w:r>
      <w:r w:rsidR="00737CA8" w:rsidRPr="001E56AC">
        <w:rPr>
          <w:sz w:val="24"/>
          <w:szCs w:val="24"/>
        </w:rPr>
        <w:t>United Kingdom, councillor</w:t>
      </w:r>
      <w:r w:rsidR="00A50018" w:rsidRPr="001E56AC">
        <w:rPr>
          <w:sz w:val="24"/>
          <w:szCs w:val="24"/>
        </w:rPr>
        <w:t>s</w:t>
      </w:r>
      <w:r w:rsidR="00737CA8" w:rsidRPr="001E56AC">
        <w:rPr>
          <w:sz w:val="24"/>
          <w:szCs w:val="24"/>
        </w:rPr>
        <w:t xml:space="preserve"> in Scotland receive £18,604 a year</w:t>
      </w:r>
      <w:r w:rsidR="001E18AC" w:rsidRPr="001E56AC">
        <w:rPr>
          <w:sz w:val="24"/>
          <w:szCs w:val="24"/>
        </w:rPr>
        <w:t xml:space="preserve"> and </w:t>
      </w:r>
      <w:r w:rsidR="00737CA8" w:rsidRPr="001E56AC">
        <w:rPr>
          <w:sz w:val="24"/>
          <w:szCs w:val="24"/>
        </w:rPr>
        <w:t xml:space="preserve">in </w:t>
      </w:r>
      <w:r w:rsidR="001E18AC" w:rsidRPr="001E56AC">
        <w:rPr>
          <w:sz w:val="24"/>
          <w:szCs w:val="24"/>
        </w:rPr>
        <w:t>20</w:t>
      </w:r>
      <w:r w:rsidR="00A50018" w:rsidRPr="001E56AC">
        <w:rPr>
          <w:sz w:val="24"/>
          <w:szCs w:val="24"/>
        </w:rPr>
        <w:t>18</w:t>
      </w:r>
      <w:r w:rsidR="001E18AC" w:rsidRPr="001E56AC">
        <w:rPr>
          <w:sz w:val="24"/>
          <w:szCs w:val="24"/>
        </w:rPr>
        <w:t xml:space="preserve"> councillor</w:t>
      </w:r>
      <w:r w:rsidR="00A50018" w:rsidRPr="001E56AC">
        <w:rPr>
          <w:sz w:val="24"/>
          <w:szCs w:val="24"/>
        </w:rPr>
        <w:t>s</w:t>
      </w:r>
      <w:r w:rsidR="001E18AC" w:rsidRPr="001E56AC">
        <w:rPr>
          <w:sz w:val="24"/>
          <w:szCs w:val="24"/>
        </w:rPr>
        <w:t xml:space="preserve"> in </w:t>
      </w:r>
      <w:r w:rsidR="00737CA8" w:rsidRPr="001E56AC">
        <w:rPr>
          <w:sz w:val="24"/>
          <w:szCs w:val="24"/>
        </w:rPr>
        <w:t xml:space="preserve">Northern Ireland </w:t>
      </w:r>
      <w:r w:rsidR="001E18AC" w:rsidRPr="001E56AC">
        <w:rPr>
          <w:sz w:val="24"/>
          <w:szCs w:val="24"/>
        </w:rPr>
        <w:t>received £15,486</w:t>
      </w:r>
      <w:r w:rsidR="00737CA8" w:rsidRPr="001E56AC">
        <w:rPr>
          <w:sz w:val="24"/>
          <w:szCs w:val="24"/>
        </w:rPr>
        <w:t>. Comparison with England is more difficult as the structure of local government is different</w:t>
      </w:r>
      <w:r w:rsidR="00A50018" w:rsidRPr="001E56AC">
        <w:rPr>
          <w:sz w:val="24"/>
          <w:szCs w:val="24"/>
        </w:rPr>
        <w:t>,</w:t>
      </w:r>
      <w:r w:rsidR="00737CA8" w:rsidRPr="001E56AC">
        <w:rPr>
          <w:sz w:val="24"/>
          <w:szCs w:val="24"/>
        </w:rPr>
        <w:t xml:space="preserve"> </w:t>
      </w:r>
      <w:r w:rsidR="00A50018" w:rsidRPr="001E56AC">
        <w:rPr>
          <w:sz w:val="24"/>
          <w:szCs w:val="24"/>
        </w:rPr>
        <w:t>although</w:t>
      </w:r>
      <w:r w:rsidR="00737CA8" w:rsidRPr="001E56AC">
        <w:rPr>
          <w:sz w:val="24"/>
          <w:szCs w:val="24"/>
        </w:rPr>
        <w:t xml:space="preserve"> there are examples where members are paid significantly more than their Welsh counterparts.</w:t>
      </w:r>
    </w:p>
    <w:p w14:paraId="50D10707" w14:textId="26ADC3DC" w:rsidR="00737CA8" w:rsidRPr="001E56AC" w:rsidRDefault="00737CA8" w:rsidP="00FA4593">
      <w:pPr>
        <w:ind w:left="1418" w:hanging="567"/>
        <w:rPr>
          <w:sz w:val="24"/>
          <w:szCs w:val="24"/>
        </w:rPr>
      </w:pPr>
    </w:p>
    <w:p w14:paraId="733F9580" w14:textId="1D1DE6CD" w:rsidR="00737CA8" w:rsidRPr="001E56AC" w:rsidRDefault="00737CA8" w:rsidP="00FA4593">
      <w:pPr>
        <w:ind w:left="1418" w:hanging="567"/>
        <w:rPr>
          <w:sz w:val="24"/>
          <w:szCs w:val="24"/>
        </w:rPr>
      </w:pPr>
      <w:r w:rsidRPr="001E56AC">
        <w:rPr>
          <w:sz w:val="24"/>
          <w:szCs w:val="24"/>
        </w:rPr>
        <w:t xml:space="preserve">3.1.4 Table </w:t>
      </w:r>
      <w:r w:rsidR="00913788" w:rsidRPr="001E56AC">
        <w:rPr>
          <w:sz w:val="24"/>
          <w:szCs w:val="24"/>
        </w:rPr>
        <w:t>1</w:t>
      </w:r>
      <w:r w:rsidRPr="001E56AC">
        <w:rPr>
          <w:sz w:val="24"/>
          <w:szCs w:val="24"/>
        </w:rPr>
        <w:t xml:space="preserve"> shows the basic salary of backbench councillors has fallen significantly behind the Welsh average (median) salary and public sector pay.</w:t>
      </w:r>
    </w:p>
    <w:p w14:paraId="42DFA9B9" w14:textId="13939A57" w:rsidR="007D3F40" w:rsidRPr="001E56AC" w:rsidRDefault="007D3F40" w:rsidP="00FA4593">
      <w:pPr>
        <w:rPr>
          <w:sz w:val="24"/>
          <w:szCs w:val="24"/>
        </w:rPr>
      </w:pPr>
    </w:p>
    <w:p w14:paraId="2094C51D" w14:textId="31C2F6D3" w:rsidR="000802FF" w:rsidRPr="001E56AC" w:rsidRDefault="000802FF" w:rsidP="00FA4593">
      <w:pPr>
        <w:rPr>
          <w:sz w:val="24"/>
          <w:szCs w:val="24"/>
        </w:rPr>
      </w:pPr>
      <w:r w:rsidRPr="001E56AC">
        <w:rPr>
          <w:sz w:val="24"/>
          <w:szCs w:val="24"/>
        </w:rPr>
        <w:br w:type="page"/>
      </w:r>
    </w:p>
    <w:p w14:paraId="106CF192" w14:textId="26960CB1" w:rsidR="00D0576F" w:rsidRPr="001E56AC" w:rsidRDefault="00D0576F" w:rsidP="00D62C44">
      <w:pPr>
        <w:pStyle w:val="Heading3"/>
        <w:ind w:left="1276" w:hanging="1176"/>
        <w:rPr>
          <w:rFonts w:ascii="Arial" w:hAnsi="Arial" w:cs="Arial"/>
          <w:b/>
          <w:sz w:val="24"/>
          <w:szCs w:val="24"/>
        </w:rPr>
      </w:pPr>
      <w:r w:rsidRPr="001E56AC">
        <w:rPr>
          <w:rFonts w:ascii="Arial" w:hAnsi="Arial" w:cs="Arial"/>
          <w:b/>
          <w:sz w:val="24"/>
          <w:szCs w:val="24"/>
        </w:rPr>
        <w:lastRenderedPageBreak/>
        <w:t xml:space="preserve">Table </w:t>
      </w:r>
      <w:r w:rsidR="00A63913" w:rsidRPr="001E56AC">
        <w:rPr>
          <w:rFonts w:ascii="Arial" w:hAnsi="Arial" w:cs="Arial"/>
          <w:b/>
          <w:sz w:val="24"/>
          <w:szCs w:val="24"/>
        </w:rPr>
        <w:t>1</w:t>
      </w:r>
      <w:r w:rsidRPr="001E56AC">
        <w:rPr>
          <w:rFonts w:ascii="Arial" w:hAnsi="Arial" w:cs="Arial"/>
          <w:b/>
          <w:sz w:val="24"/>
          <w:szCs w:val="24"/>
        </w:rPr>
        <w:t xml:space="preserve"> </w:t>
      </w:r>
      <w:r w:rsidR="00726082" w:rsidRPr="001E56AC">
        <w:rPr>
          <w:rFonts w:ascii="Arial" w:hAnsi="Arial" w:cs="Arial"/>
          <w:b/>
          <w:sz w:val="24"/>
          <w:szCs w:val="24"/>
        </w:rPr>
        <w:t>–</w:t>
      </w:r>
      <w:r w:rsidRPr="001E56AC">
        <w:rPr>
          <w:rFonts w:ascii="Arial" w:hAnsi="Arial" w:cs="Arial"/>
          <w:b/>
          <w:sz w:val="24"/>
          <w:szCs w:val="24"/>
        </w:rPr>
        <w:t xml:space="preserve"> </w:t>
      </w:r>
      <w:r w:rsidR="00726082" w:rsidRPr="001E56AC">
        <w:rPr>
          <w:rFonts w:ascii="Arial" w:hAnsi="Arial" w:cs="Arial"/>
          <w:b/>
          <w:sz w:val="24"/>
          <w:szCs w:val="24"/>
        </w:rPr>
        <w:t xml:space="preserve">Yearly </w:t>
      </w:r>
      <w:r w:rsidRPr="001E56AC">
        <w:rPr>
          <w:rFonts w:ascii="Arial" w:hAnsi="Arial" w:cs="Arial"/>
          <w:b/>
          <w:sz w:val="24"/>
          <w:szCs w:val="24"/>
        </w:rPr>
        <w:t xml:space="preserve">percentage increases </w:t>
      </w:r>
      <w:r w:rsidR="00726082" w:rsidRPr="001E56AC">
        <w:rPr>
          <w:rFonts w:ascii="Arial" w:hAnsi="Arial" w:cs="Arial"/>
          <w:b/>
          <w:sz w:val="24"/>
          <w:szCs w:val="24"/>
        </w:rPr>
        <w:t xml:space="preserve">to basic salary, benchmarks and </w:t>
      </w:r>
      <w:r w:rsidRPr="001E56AC">
        <w:rPr>
          <w:rFonts w:ascii="Arial" w:hAnsi="Arial" w:cs="Arial"/>
          <w:b/>
          <w:sz w:val="24"/>
          <w:szCs w:val="24"/>
        </w:rPr>
        <w:t xml:space="preserve">alternative measures </w:t>
      </w:r>
      <w:r w:rsidR="00726082" w:rsidRPr="001E56AC">
        <w:rPr>
          <w:rFonts w:ascii="Arial" w:hAnsi="Arial" w:cs="Arial"/>
          <w:b/>
          <w:sz w:val="24"/>
          <w:szCs w:val="24"/>
        </w:rPr>
        <w:t xml:space="preserve">2013 to 2021 </w:t>
      </w:r>
    </w:p>
    <w:p w14:paraId="54A7E827" w14:textId="77777777" w:rsidR="00316F82" w:rsidRPr="001E56AC" w:rsidRDefault="00316F82" w:rsidP="00FA4593">
      <w:pPr>
        <w:rPr>
          <w:b/>
          <w:sz w:val="24"/>
          <w:szCs w:val="24"/>
        </w:rPr>
      </w:pPr>
    </w:p>
    <w:tbl>
      <w:tblPr>
        <w:tblW w:w="10000" w:type="dxa"/>
        <w:tblLook w:val="04A0" w:firstRow="1" w:lastRow="0" w:firstColumn="1" w:lastColumn="0" w:noHBand="0" w:noVBand="1"/>
        <w:tblCaption w:val="Table 1 – Yearly percentage increases to basic salary, benchmarks and alternative measures 2013 to 2021 "/>
        <w:tblDescription w:val="The table shows the percentage increases of a basic salary for a Councillor compared to a Member of Parliament, a Member of Senedd Cymru, the Wales Median and the Living Wage. "/>
      </w:tblPr>
      <w:tblGrid>
        <w:gridCol w:w="1780"/>
        <w:gridCol w:w="820"/>
        <w:gridCol w:w="840"/>
        <w:gridCol w:w="860"/>
        <w:gridCol w:w="880"/>
        <w:gridCol w:w="860"/>
        <w:gridCol w:w="880"/>
        <w:gridCol w:w="860"/>
        <w:gridCol w:w="1000"/>
        <w:gridCol w:w="1220"/>
      </w:tblGrid>
      <w:tr w:rsidR="00726082" w:rsidRPr="001E56AC" w14:paraId="7C2E7546" w14:textId="77777777" w:rsidTr="001604E7">
        <w:trPr>
          <w:cantSplit/>
          <w:trHeight w:val="562"/>
          <w:tblHeader/>
        </w:trPr>
        <w:tc>
          <w:tcPr>
            <w:tcW w:w="178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0CC1855" w14:textId="77777777" w:rsidR="00726082" w:rsidRPr="001E56AC" w:rsidRDefault="00726082" w:rsidP="002337CF">
            <w:pPr>
              <w:widowControl/>
              <w:autoSpaceDE/>
              <w:autoSpaceDN/>
              <w:rPr>
                <w:rFonts w:eastAsia="Times New Roman"/>
                <w:b/>
                <w:bCs/>
                <w:color w:val="000000"/>
                <w:sz w:val="24"/>
                <w:szCs w:val="24"/>
                <w:lang w:eastAsia="en-GB"/>
              </w:rPr>
            </w:pPr>
            <w:r w:rsidRPr="001E56AC">
              <w:rPr>
                <w:rFonts w:eastAsia="Times New Roman"/>
                <w:b/>
                <w:bCs/>
                <w:color w:val="000000"/>
                <w:sz w:val="24"/>
                <w:szCs w:val="24"/>
                <w:lang w:eastAsia="en-GB"/>
              </w:rPr>
              <w:t>Annual Report Year</w:t>
            </w:r>
          </w:p>
        </w:tc>
        <w:tc>
          <w:tcPr>
            <w:tcW w:w="820" w:type="dxa"/>
            <w:tcBorders>
              <w:top w:val="single" w:sz="8" w:space="0" w:color="000000"/>
              <w:left w:val="nil"/>
              <w:bottom w:val="single" w:sz="8" w:space="0" w:color="auto"/>
              <w:right w:val="single" w:sz="4" w:space="0" w:color="auto"/>
            </w:tcBorders>
            <w:shd w:val="clear" w:color="auto" w:fill="auto"/>
            <w:vAlign w:val="center"/>
            <w:hideMark/>
          </w:tcPr>
          <w:p w14:paraId="20CE3851" w14:textId="77777777" w:rsidR="00726082" w:rsidRPr="001E56AC" w:rsidRDefault="00726082" w:rsidP="002337CF">
            <w:pPr>
              <w:widowControl/>
              <w:autoSpaceDE/>
              <w:autoSpaceDN/>
              <w:jc w:val="center"/>
              <w:rPr>
                <w:rFonts w:eastAsia="Times New Roman"/>
                <w:b/>
                <w:bCs/>
                <w:color w:val="000000"/>
                <w:sz w:val="24"/>
                <w:szCs w:val="24"/>
                <w:lang w:eastAsia="en-GB"/>
              </w:rPr>
            </w:pPr>
            <w:r w:rsidRPr="001E56AC">
              <w:rPr>
                <w:rFonts w:eastAsia="Times New Roman"/>
                <w:b/>
                <w:bCs/>
                <w:color w:val="000000"/>
                <w:sz w:val="24"/>
                <w:szCs w:val="24"/>
                <w:lang w:eastAsia="en-GB"/>
              </w:rPr>
              <w:t>2013</w:t>
            </w:r>
          </w:p>
        </w:tc>
        <w:tc>
          <w:tcPr>
            <w:tcW w:w="840" w:type="dxa"/>
            <w:tcBorders>
              <w:top w:val="single" w:sz="8" w:space="0" w:color="000000"/>
              <w:left w:val="nil"/>
              <w:bottom w:val="single" w:sz="8" w:space="0" w:color="auto"/>
              <w:right w:val="single" w:sz="4" w:space="0" w:color="auto"/>
            </w:tcBorders>
            <w:shd w:val="clear" w:color="auto" w:fill="auto"/>
            <w:vAlign w:val="center"/>
            <w:hideMark/>
          </w:tcPr>
          <w:p w14:paraId="22534130" w14:textId="77777777" w:rsidR="00726082" w:rsidRPr="001E56AC" w:rsidRDefault="00726082" w:rsidP="002337CF">
            <w:pPr>
              <w:widowControl/>
              <w:autoSpaceDE/>
              <w:autoSpaceDN/>
              <w:jc w:val="center"/>
              <w:rPr>
                <w:rFonts w:eastAsia="Times New Roman"/>
                <w:b/>
                <w:bCs/>
                <w:color w:val="000000"/>
                <w:sz w:val="24"/>
                <w:szCs w:val="24"/>
                <w:lang w:eastAsia="en-GB"/>
              </w:rPr>
            </w:pPr>
            <w:r w:rsidRPr="001E56AC">
              <w:rPr>
                <w:rFonts w:eastAsia="Times New Roman"/>
                <w:b/>
                <w:bCs/>
                <w:color w:val="000000"/>
                <w:sz w:val="24"/>
                <w:szCs w:val="24"/>
                <w:lang w:eastAsia="en-GB"/>
              </w:rPr>
              <w:t>2014</w:t>
            </w:r>
          </w:p>
        </w:tc>
        <w:tc>
          <w:tcPr>
            <w:tcW w:w="860" w:type="dxa"/>
            <w:tcBorders>
              <w:top w:val="single" w:sz="8" w:space="0" w:color="000000"/>
              <w:left w:val="nil"/>
              <w:bottom w:val="single" w:sz="8" w:space="0" w:color="auto"/>
              <w:right w:val="single" w:sz="4" w:space="0" w:color="auto"/>
            </w:tcBorders>
            <w:shd w:val="clear" w:color="auto" w:fill="auto"/>
            <w:vAlign w:val="center"/>
            <w:hideMark/>
          </w:tcPr>
          <w:p w14:paraId="6EF88608" w14:textId="77777777" w:rsidR="00726082" w:rsidRPr="001E56AC" w:rsidRDefault="00726082" w:rsidP="002337CF">
            <w:pPr>
              <w:widowControl/>
              <w:autoSpaceDE/>
              <w:autoSpaceDN/>
              <w:jc w:val="center"/>
              <w:rPr>
                <w:rFonts w:eastAsia="Times New Roman"/>
                <w:b/>
                <w:bCs/>
                <w:color w:val="000000"/>
                <w:sz w:val="24"/>
                <w:szCs w:val="24"/>
                <w:lang w:eastAsia="en-GB"/>
              </w:rPr>
            </w:pPr>
            <w:r w:rsidRPr="001E56AC">
              <w:rPr>
                <w:rFonts w:eastAsia="Times New Roman"/>
                <w:b/>
                <w:bCs/>
                <w:color w:val="000000"/>
                <w:sz w:val="24"/>
                <w:szCs w:val="24"/>
                <w:lang w:eastAsia="en-GB"/>
              </w:rPr>
              <w:t>2015</w:t>
            </w:r>
          </w:p>
        </w:tc>
        <w:tc>
          <w:tcPr>
            <w:tcW w:w="880" w:type="dxa"/>
            <w:tcBorders>
              <w:top w:val="single" w:sz="8" w:space="0" w:color="000000"/>
              <w:left w:val="nil"/>
              <w:bottom w:val="single" w:sz="8" w:space="0" w:color="auto"/>
              <w:right w:val="single" w:sz="4" w:space="0" w:color="auto"/>
            </w:tcBorders>
            <w:shd w:val="clear" w:color="auto" w:fill="auto"/>
            <w:vAlign w:val="center"/>
            <w:hideMark/>
          </w:tcPr>
          <w:p w14:paraId="4F3AD891" w14:textId="77777777" w:rsidR="00726082" w:rsidRPr="001E56AC" w:rsidRDefault="00726082" w:rsidP="002337CF">
            <w:pPr>
              <w:widowControl/>
              <w:autoSpaceDE/>
              <w:autoSpaceDN/>
              <w:jc w:val="center"/>
              <w:rPr>
                <w:rFonts w:eastAsia="Times New Roman"/>
                <w:b/>
                <w:bCs/>
                <w:color w:val="000000"/>
                <w:sz w:val="24"/>
                <w:szCs w:val="24"/>
                <w:lang w:eastAsia="en-GB"/>
              </w:rPr>
            </w:pPr>
            <w:r w:rsidRPr="001E56AC">
              <w:rPr>
                <w:rFonts w:eastAsia="Times New Roman"/>
                <w:b/>
                <w:bCs/>
                <w:color w:val="000000"/>
                <w:sz w:val="24"/>
                <w:szCs w:val="24"/>
                <w:lang w:eastAsia="en-GB"/>
              </w:rPr>
              <w:t>2016</w:t>
            </w:r>
          </w:p>
        </w:tc>
        <w:tc>
          <w:tcPr>
            <w:tcW w:w="860" w:type="dxa"/>
            <w:tcBorders>
              <w:top w:val="single" w:sz="8" w:space="0" w:color="000000"/>
              <w:left w:val="nil"/>
              <w:bottom w:val="single" w:sz="8" w:space="0" w:color="auto"/>
              <w:right w:val="single" w:sz="4" w:space="0" w:color="auto"/>
            </w:tcBorders>
            <w:shd w:val="clear" w:color="auto" w:fill="auto"/>
            <w:vAlign w:val="center"/>
            <w:hideMark/>
          </w:tcPr>
          <w:p w14:paraId="1F930FAA" w14:textId="77777777" w:rsidR="00726082" w:rsidRPr="001E56AC" w:rsidRDefault="00726082" w:rsidP="002337CF">
            <w:pPr>
              <w:widowControl/>
              <w:autoSpaceDE/>
              <w:autoSpaceDN/>
              <w:jc w:val="center"/>
              <w:rPr>
                <w:rFonts w:eastAsia="Times New Roman"/>
                <w:b/>
                <w:bCs/>
                <w:color w:val="000000"/>
                <w:sz w:val="24"/>
                <w:szCs w:val="24"/>
                <w:lang w:eastAsia="en-GB"/>
              </w:rPr>
            </w:pPr>
            <w:r w:rsidRPr="001E56AC">
              <w:rPr>
                <w:rFonts w:eastAsia="Times New Roman"/>
                <w:b/>
                <w:bCs/>
                <w:color w:val="000000"/>
                <w:sz w:val="24"/>
                <w:szCs w:val="24"/>
                <w:lang w:eastAsia="en-GB"/>
              </w:rPr>
              <w:t>2017</w:t>
            </w:r>
          </w:p>
        </w:tc>
        <w:tc>
          <w:tcPr>
            <w:tcW w:w="880" w:type="dxa"/>
            <w:tcBorders>
              <w:top w:val="single" w:sz="8" w:space="0" w:color="000000"/>
              <w:left w:val="nil"/>
              <w:bottom w:val="single" w:sz="8" w:space="0" w:color="auto"/>
              <w:right w:val="single" w:sz="4" w:space="0" w:color="auto"/>
            </w:tcBorders>
            <w:shd w:val="clear" w:color="auto" w:fill="auto"/>
            <w:vAlign w:val="center"/>
            <w:hideMark/>
          </w:tcPr>
          <w:p w14:paraId="67CCB031" w14:textId="77777777" w:rsidR="00726082" w:rsidRPr="001E56AC" w:rsidRDefault="00726082" w:rsidP="002337CF">
            <w:pPr>
              <w:widowControl/>
              <w:autoSpaceDE/>
              <w:autoSpaceDN/>
              <w:jc w:val="center"/>
              <w:rPr>
                <w:rFonts w:eastAsia="Times New Roman"/>
                <w:b/>
                <w:bCs/>
                <w:color w:val="000000"/>
                <w:sz w:val="24"/>
                <w:szCs w:val="24"/>
                <w:lang w:eastAsia="en-GB"/>
              </w:rPr>
            </w:pPr>
            <w:r w:rsidRPr="001E56AC">
              <w:rPr>
                <w:rFonts w:eastAsia="Times New Roman"/>
                <w:b/>
                <w:bCs/>
                <w:color w:val="000000"/>
                <w:sz w:val="24"/>
                <w:szCs w:val="24"/>
                <w:lang w:eastAsia="en-GB"/>
              </w:rPr>
              <w:t>2018</w:t>
            </w:r>
          </w:p>
        </w:tc>
        <w:tc>
          <w:tcPr>
            <w:tcW w:w="860" w:type="dxa"/>
            <w:tcBorders>
              <w:top w:val="single" w:sz="8" w:space="0" w:color="000000"/>
              <w:left w:val="nil"/>
              <w:bottom w:val="single" w:sz="8" w:space="0" w:color="auto"/>
              <w:right w:val="single" w:sz="4" w:space="0" w:color="auto"/>
            </w:tcBorders>
            <w:shd w:val="clear" w:color="auto" w:fill="auto"/>
            <w:vAlign w:val="center"/>
            <w:hideMark/>
          </w:tcPr>
          <w:p w14:paraId="329033EC" w14:textId="77777777" w:rsidR="00726082" w:rsidRPr="001E56AC" w:rsidRDefault="00726082" w:rsidP="002337CF">
            <w:pPr>
              <w:widowControl/>
              <w:autoSpaceDE/>
              <w:autoSpaceDN/>
              <w:jc w:val="center"/>
              <w:rPr>
                <w:rFonts w:eastAsia="Times New Roman"/>
                <w:b/>
                <w:bCs/>
                <w:color w:val="000000"/>
                <w:sz w:val="24"/>
                <w:szCs w:val="24"/>
                <w:lang w:eastAsia="en-GB"/>
              </w:rPr>
            </w:pPr>
            <w:r w:rsidRPr="001E56AC">
              <w:rPr>
                <w:rFonts w:eastAsia="Times New Roman"/>
                <w:b/>
                <w:bCs/>
                <w:color w:val="000000"/>
                <w:sz w:val="24"/>
                <w:szCs w:val="24"/>
                <w:lang w:eastAsia="en-GB"/>
              </w:rPr>
              <w:t>2019</w:t>
            </w:r>
          </w:p>
        </w:tc>
        <w:tc>
          <w:tcPr>
            <w:tcW w:w="1000" w:type="dxa"/>
            <w:tcBorders>
              <w:top w:val="single" w:sz="8" w:space="0" w:color="000000"/>
              <w:left w:val="nil"/>
              <w:bottom w:val="single" w:sz="8" w:space="0" w:color="auto"/>
              <w:right w:val="single" w:sz="4" w:space="0" w:color="auto"/>
            </w:tcBorders>
            <w:shd w:val="clear" w:color="auto" w:fill="auto"/>
            <w:vAlign w:val="center"/>
            <w:hideMark/>
          </w:tcPr>
          <w:p w14:paraId="6124C2B1" w14:textId="77777777" w:rsidR="00726082" w:rsidRPr="001E56AC" w:rsidRDefault="00726082" w:rsidP="002337CF">
            <w:pPr>
              <w:widowControl/>
              <w:autoSpaceDE/>
              <w:autoSpaceDN/>
              <w:jc w:val="center"/>
              <w:rPr>
                <w:rFonts w:eastAsia="Times New Roman"/>
                <w:b/>
                <w:bCs/>
                <w:sz w:val="24"/>
                <w:szCs w:val="24"/>
                <w:lang w:eastAsia="en-GB"/>
              </w:rPr>
            </w:pPr>
            <w:r w:rsidRPr="001E56AC">
              <w:rPr>
                <w:rFonts w:eastAsia="Times New Roman"/>
                <w:b/>
                <w:bCs/>
                <w:sz w:val="24"/>
                <w:szCs w:val="24"/>
                <w:lang w:eastAsia="en-GB"/>
              </w:rPr>
              <w:t>2020</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14:paraId="5A4DF7F6" w14:textId="77777777" w:rsidR="00726082" w:rsidRPr="001E56AC" w:rsidRDefault="00726082" w:rsidP="002337CF">
            <w:pPr>
              <w:widowControl/>
              <w:autoSpaceDE/>
              <w:autoSpaceDN/>
              <w:jc w:val="center"/>
              <w:rPr>
                <w:rFonts w:eastAsia="Times New Roman"/>
                <w:b/>
                <w:bCs/>
                <w:sz w:val="24"/>
                <w:szCs w:val="24"/>
                <w:lang w:eastAsia="en-GB"/>
              </w:rPr>
            </w:pPr>
            <w:r w:rsidRPr="001E56AC">
              <w:rPr>
                <w:rFonts w:eastAsia="Times New Roman"/>
                <w:b/>
                <w:bCs/>
                <w:sz w:val="24"/>
                <w:szCs w:val="24"/>
                <w:lang w:eastAsia="en-GB"/>
              </w:rPr>
              <w:t>2021</w:t>
            </w:r>
          </w:p>
        </w:tc>
      </w:tr>
      <w:tr w:rsidR="00726082" w:rsidRPr="001E56AC" w14:paraId="07BA067F" w14:textId="77777777" w:rsidTr="002337CF">
        <w:trPr>
          <w:trHeight w:val="405"/>
        </w:trPr>
        <w:tc>
          <w:tcPr>
            <w:tcW w:w="1780" w:type="dxa"/>
            <w:tcBorders>
              <w:top w:val="nil"/>
              <w:left w:val="single" w:sz="8" w:space="0" w:color="auto"/>
              <w:bottom w:val="single" w:sz="4" w:space="0" w:color="auto"/>
              <w:right w:val="single" w:sz="8" w:space="0" w:color="auto"/>
            </w:tcBorders>
            <w:shd w:val="clear" w:color="auto" w:fill="auto"/>
            <w:noWrap/>
            <w:vAlign w:val="bottom"/>
            <w:hideMark/>
          </w:tcPr>
          <w:p w14:paraId="1D5607A0" w14:textId="77777777" w:rsidR="00726082" w:rsidRPr="001E56AC" w:rsidRDefault="00726082" w:rsidP="002337CF">
            <w:pPr>
              <w:widowControl/>
              <w:autoSpaceDE/>
              <w:autoSpaceDN/>
              <w:rPr>
                <w:rFonts w:eastAsia="Times New Roman"/>
                <w:b/>
                <w:bCs/>
                <w:color w:val="000000"/>
                <w:lang w:eastAsia="en-GB"/>
              </w:rPr>
            </w:pPr>
            <w:r w:rsidRPr="001E56AC">
              <w:rPr>
                <w:rFonts w:eastAsia="Times New Roman"/>
                <w:b/>
                <w:bCs/>
                <w:color w:val="000000"/>
                <w:lang w:eastAsia="en-GB"/>
              </w:rPr>
              <w:t>IRPW Basic</w:t>
            </w:r>
          </w:p>
        </w:tc>
        <w:tc>
          <w:tcPr>
            <w:tcW w:w="820" w:type="dxa"/>
            <w:tcBorders>
              <w:top w:val="nil"/>
              <w:left w:val="nil"/>
              <w:bottom w:val="single" w:sz="4" w:space="0" w:color="auto"/>
              <w:right w:val="single" w:sz="4" w:space="0" w:color="auto"/>
            </w:tcBorders>
            <w:shd w:val="clear" w:color="auto" w:fill="auto"/>
            <w:vAlign w:val="center"/>
            <w:hideMark/>
          </w:tcPr>
          <w:p w14:paraId="086F4F15" w14:textId="77777777" w:rsidR="00726082" w:rsidRPr="001E56AC" w:rsidRDefault="00726082" w:rsidP="002337CF">
            <w:pPr>
              <w:widowControl/>
              <w:autoSpaceDE/>
              <w:autoSpaceDN/>
              <w:jc w:val="center"/>
              <w:rPr>
                <w:rFonts w:eastAsia="Times New Roman"/>
                <w:b/>
                <w:bCs/>
                <w:color w:val="000000"/>
                <w:sz w:val="24"/>
                <w:szCs w:val="24"/>
                <w:lang w:eastAsia="en-GB"/>
              </w:rPr>
            </w:pPr>
            <w:r w:rsidRPr="001E56AC">
              <w:rPr>
                <w:rFonts w:eastAsia="Times New Roman"/>
                <w:b/>
                <w:bCs/>
                <w:color w:val="000000"/>
                <w:sz w:val="24"/>
                <w:szCs w:val="24"/>
                <w:lang w:eastAsia="en-GB"/>
              </w:rPr>
              <w:t>0.00</w:t>
            </w:r>
          </w:p>
        </w:tc>
        <w:tc>
          <w:tcPr>
            <w:tcW w:w="840" w:type="dxa"/>
            <w:tcBorders>
              <w:top w:val="nil"/>
              <w:left w:val="nil"/>
              <w:bottom w:val="single" w:sz="4" w:space="0" w:color="auto"/>
              <w:right w:val="single" w:sz="4" w:space="0" w:color="auto"/>
            </w:tcBorders>
            <w:shd w:val="clear" w:color="auto" w:fill="auto"/>
            <w:vAlign w:val="center"/>
            <w:hideMark/>
          </w:tcPr>
          <w:p w14:paraId="313996D2" w14:textId="77777777" w:rsidR="00726082" w:rsidRPr="001E56AC" w:rsidRDefault="00726082" w:rsidP="002337CF">
            <w:pPr>
              <w:widowControl/>
              <w:autoSpaceDE/>
              <w:autoSpaceDN/>
              <w:jc w:val="center"/>
              <w:rPr>
                <w:rFonts w:eastAsia="Times New Roman"/>
                <w:b/>
                <w:bCs/>
                <w:color w:val="000000"/>
                <w:sz w:val="24"/>
                <w:szCs w:val="24"/>
                <w:lang w:eastAsia="en-GB"/>
              </w:rPr>
            </w:pPr>
            <w:r w:rsidRPr="001E56AC">
              <w:rPr>
                <w:rFonts w:eastAsia="Times New Roman"/>
                <w:b/>
                <w:bCs/>
                <w:color w:val="000000"/>
                <w:sz w:val="24"/>
                <w:szCs w:val="24"/>
                <w:lang w:eastAsia="en-GB"/>
              </w:rPr>
              <w:t>0.00</w:t>
            </w:r>
          </w:p>
        </w:tc>
        <w:tc>
          <w:tcPr>
            <w:tcW w:w="860" w:type="dxa"/>
            <w:tcBorders>
              <w:top w:val="nil"/>
              <w:left w:val="nil"/>
              <w:bottom w:val="single" w:sz="4" w:space="0" w:color="auto"/>
              <w:right w:val="single" w:sz="4" w:space="0" w:color="auto"/>
            </w:tcBorders>
            <w:shd w:val="clear" w:color="auto" w:fill="auto"/>
            <w:vAlign w:val="center"/>
            <w:hideMark/>
          </w:tcPr>
          <w:p w14:paraId="095BC6FE" w14:textId="77777777" w:rsidR="00726082" w:rsidRPr="001E56AC" w:rsidRDefault="00726082" w:rsidP="002337CF">
            <w:pPr>
              <w:widowControl/>
              <w:autoSpaceDE/>
              <w:autoSpaceDN/>
              <w:jc w:val="center"/>
              <w:rPr>
                <w:rFonts w:eastAsia="Times New Roman"/>
                <w:b/>
                <w:bCs/>
                <w:color w:val="000000"/>
                <w:sz w:val="24"/>
                <w:szCs w:val="24"/>
                <w:lang w:eastAsia="en-GB"/>
              </w:rPr>
            </w:pPr>
            <w:r w:rsidRPr="001E56AC">
              <w:rPr>
                <w:rFonts w:eastAsia="Times New Roman"/>
                <w:b/>
                <w:bCs/>
                <w:color w:val="000000"/>
                <w:sz w:val="24"/>
                <w:szCs w:val="24"/>
                <w:lang w:eastAsia="en-GB"/>
              </w:rPr>
              <w:t>0.95</w:t>
            </w:r>
          </w:p>
        </w:tc>
        <w:tc>
          <w:tcPr>
            <w:tcW w:w="880" w:type="dxa"/>
            <w:tcBorders>
              <w:top w:val="nil"/>
              <w:left w:val="nil"/>
              <w:bottom w:val="single" w:sz="4" w:space="0" w:color="auto"/>
              <w:right w:val="single" w:sz="4" w:space="0" w:color="auto"/>
            </w:tcBorders>
            <w:shd w:val="clear" w:color="auto" w:fill="auto"/>
            <w:vAlign w:val="center"/>
            <w:hideMark/>
          </w:tcPr>
          <w:p w14:paraId="20EDA371" w14:textId="77777777" w:rsidR="00726082" w:rsidRPr="001E56AC" w:rsidRDefault="00726082" w:rsidP="002337CF">
            <w:pPr>
              <w:widowControl/>
              <w:autoSpaceDE/>
              <w:autoSpaceDN/>
              <w:jc w:val="center"/>
              <w:rPr>
                <w:rFonts w:eastAsia="Times New Roman"/>
                <w:b/>
                <w:bCs/>
                <w:color w:val="000000"/>
                <w:sz w:val="24"/>
                <w:szCs w:val="24"/>
                <w:lang w:eastAsia="en-GB"/>
              </w:rPr>
            </w:pPr>
            <w:r w:rsidRPr="001E56AC">
              <w:rPr>
                <w:rFonts w:eastAsia="Times New Roman"/>
                <w:b/>
                <w:bCs/>
                <w:color w:val="000000"/>
                <w:sz w:val="24"/>
                <w:szCs w:val="24"/>
                <w:lang w:eastAsia="en-GB"/>
              </w:rPr>
              <w:t>0.00</w:t>
            </w:r>
          </w:p>
        </w:tc>
        <w:tc>
          <w:tcPr>
            <w:tcW w:w="860" w:type="dxa"/>
            <w:tcBorders>
              <w:top w:val="nil"/>
              <w:left w:val="nil"/>
              <w:bottom w:val="single" w:sz="4" w:space="0" w:color="auto"/>
              <w:right w:val="single" w:sz="4" w:space="0" w:color="auto"/>
            </w:tcBorders>
            <w:shd w:val="clear" w:color="auto" w:fill="auto"/>
            <w:vAlign w:val="center"/>
            <w:hideMark/>
          </w:tcPr>
          <w:p w14:paraId="57A3DD1F" w14:textId="77777777" w:rsidR="00726082" w:rsidRPr="001E56AC" w:rsidRDefault="00726082" w:rsidP="002337CF">
            <w:pPr>
              <w:widowControl/>
              <w:autoSpaceDE/>
              <w:autoSpaceDN/>
              <w:jc w:val="center"/>
              <w:rPr>
                <w:rFonts w:eastAsia="Times New Roman"/>
                <w:b/>
                <w:bCs/>
                <w:color w:val="000000"/>
                <w:sz w:val="24"/>
                <w:szCs w:val="24"/>
                <w:lang w:eastAsia="en-GB"/>
              </w:rPr>
            </w:pPr>
            <w:r w:rsidRPr="001E56AC">
              <w:rPr>
                <w:rFonts w:eastAsia="Times New Roman"/>
                <w:b/>
                <w:bCs/>
                <w:color w:val="000000"/>
                <w:sz w:val="24"/>
                <w:szCs w:val="24"/>
                <w:lang w:eastAsia="en-GB"/>
              </w:rPr>
              <w:t>0.00</w:t>
            </w:r>
          </w:p>
        </w:tc>
        <w:tc>
          <w:tcPr>
            <w:tcW w:w="880" w:type="dxa"/>
            <w:tcBorders>
              <w:top w:val="nil"/>
              <w:left w:val="nil"/>
              <w:bottom w:val="single" w:sz="4" w:space="0" w:color="auto"/>
              <w:right w:val="single" w:sz="4" w:space="0" w:color="auto"/>
            </w:tcBorders>
            <w:shd w:val="clear" w:color="auto" w:fill="auto"/>
            <w:vAlign w:val="center"/>
            <w:hideMark/>
          </w:tcPr>
          <w:p w14:paraId="4466DB82" w14:textId="77777777" w:rsidR="00726082" w:rsidRPr="001E56AC" w:rsidRDefault="00726082" w:rsidP="002337CF">
            <w:pPr>
              <w:widowControl/>
              <w:autoSpaceDE/>
              <w:autoSpaceDN/>
              <w:jc w:val="center"/>
              <w:rPr>
                <w:rFonts w:eastAsia="Times New Roman"/>
                <w:b/>
                <w:bCs/>
                <w:color w:val="000000"/>
                <w:sz w:val="24"/>
                <w:szCs w:val="24"/>
                <w:lang w:eastAsia="en-GB"/>
              </w:rPr>
            </w:pPr>
            <w:r w:rsidRPr="001E56AC">
              <w:rPr>
                <w:rFonts w:eastAsia="Times New Roman"/>
                <w:b/>
                <w:bCs/>
                <w:color w:val="000000"/>
                <w:sz w:val="24"/>
                <w:szCs w:val="24"/>
                <w:lang w:eastAsia="en-GB"/>
              </w:rPr>
              <w:t>0.75</w:t>
            </w:r>
          </w:p>
        </w:tc>
        <w:tc>
          <w:tcPr>
            <w:tcW w:w="860" w:type="dxa"/>
            <w:tcBorders>
              <w:top w:val="nil"/>
              <w:left w:val="nil"/>
              <w:bottom w:val="single" w:sz="4" w:space="0" w:color="auto"/>
              <w:right w:val="single" w:sz="4" w:space="0" w:color="auto"/>
            </w:tcBorders>
            <w:shd w:val="clear" w:color="auto" w:fill="auto"/>
            <w:vAlign w:val="center"/>
            <w:hideMark/>
          </w:tcPr>
          <w:p w14:paraId="38FFDD9F" w14:textId="77777777" w:rsidR="00726082" w:rsidRPr="001E56AC" w:rsidRDefault="00726082" w:rsidP="002337CF">
            <w:pPr>
              <w:widowControl/>
              <w:autoSpaceDE/>
              <w:autoSpaceDN/>
              <w:jc w:val="center"/>
              <w:rPr>
                <w:rFonts w:eastAsia="Times New Roman"/>
                <w:b/>
                <w:bCs/>
                <w:color w:val="000000"/>
                <w:sz w:val="24"/>
                <w:szCs w:val="24"/>
                <w:lang w:eastAsia="en-GB"/>
              </w:rPr>
            </w:pPr>
            <w:r w:rsidRPr="001E56AC">
              <w:rPr>
                <w:rFonts w:eastAsia="Times New Roman"/>
                <w:b/>
                <w:bCs/>
                <w:color w:val="000000"/>
                <w:sz w:val="24"/>
                <w:szCs w:val="24"/>
                <w:lang w:eastAsia="en-GB"/>
              </w:rPr>
              <w:t>3.49</w:t>
            </w:r>
          </w:p>
        </w:tc>
        <w:tc>
          <w:tcPr>
            <w:tcW w:w="1000" w:type="dxa"/>
            <w:tcBorders>
              <w:top w:val="nil"/>
              <w:left w:val="nil"/>
              <w:bottom w:val="single" w:sz="4" w:space="0" w:color="auto"/>
              <w:right w:val="single" w:sz="4" w:space="0" w:color="auto"/>
            </w:tcBorders>
            <w:shd w:val="clear" w:color="auto" w:fill="auto"/>
            <w:vAlign w:val="center"/>
            <w:hideMark/>
          </w:tcPr>
          <w:p w14:paraId="4AE5FCF8" w14:textId="77777777" w:rsidR="00726082" w:rsidRPr="001E56AC" w:rsidRDefault="00726082" w:rsidP="002337CF">
            <w:pPr>
              <w:widowControl/>
              <w:autoSpaceDE/>
              <w:autoSpaceDN/>
              <w:jc w:val="center"/>
              <w:rPr>
                <w:rFonts w:eastAsia="Times New Roman"/>
                <w:b/>
                <w:bCs/>
                <w:sz w:val="24"/>
                <w:szCs w:val="24"/>
                <w:lang w:eastAsia="en-GB"/>
              </w:rPr>
            </w:pPr>
            <w:r w:rsidRPr="001E56AC">
              <w:rPr>
                <w:rFonts w:eastAsia="Times New Roman"/>
                <w:b/>
                <w:bCs/>
                <w:sz w:val="24"/>
                <w:szCs w:val="24"/>
                <w:lang w:eastAsia="en-GB"/>
              </w:rPr>
              <w:t>2.52</w:t>
            </w:r>
          </w:p>
        </w:tc>
        <w:tc>
          <w:tcPr>
            <w:tcW w:w="1220" w:type="dxa"/>
            <w:tcBorders>
              <w:top w:val="nil"/>
              <w:left w:val="nil"/>
              <w:bottom w:val="single" w:sz="4" w:space="0" w:color="auto"/>
              <w:right w:val="single" w:sz="8" w:space="0" w:color="auto"/>
            </w:tcBorders>
            <w:shd w:val="clear" w:color="auto" w:fill="auto"/>
            <w:noWrap/>
            <w:vAlign w:val="center"/>
            <w:hideMark/>
          </w:tcPr>
          <w:p w14:paraId="7426989F" w14:textId="77777777" w:rsidR="00726082" w:rsidRPr="001E56AC" w:rsidRDefault="00726082" w:rsidP="002337CF">
            <w:pPr>
              <w:widowControl/>
              <w:autoSpaceDE/>
              <w:autoSpaceDN/>
              <w:jc w:val="center"/>
              <w:rPr>
                <w:rFonts w:eastAsia="Times New Roman"/>
                <w:b/>
                <w:bCs/>
                <w:sz w:val="24"/>
                <w:szCs w:val="24"/>
                <w:lang w:eastAsia="en-GB"/>
              </w:rPr>
            </w:pPr>
            <w:r w:rsidRPr="001E56AC">
              <w:rPr>
                <w:rFonts w:eastAsia="Times New Roman"/>
                <w:b/>
                <w:bCs/>
                <w:sz w:val="24"/>
                <w:szCs w:val="24"/>
                <w:lang w:eastAsia="en-GB"/>
              </w:rPr>
              <w:t>1.06</w:t>
            </w:r>
          </w:p>
        </w:tc>
      </w:tr>
      <w:tr w:rsidR="00726082" w:rsidRPr="001E56AC" w14:paraId="5A7B94C5" w14:textId="77777777" w:rsidTr="002337CF">
        <w:trPr>
          <w:trHeight w:val="405"/>
        </w:trPr>
        <w:tc>
          <w:tcPr>
            <w:tcW w:w="1780" w:type="dxa"/>
            <w:tcBorders>
              <w:top w:val="nil"/>
              <w:left w:val="single" w:sz="8" w:space="0" w:color="auto"/>
              <w:bottom w:val="single" w:sz="4" w:space="0" w:color="auto"/>
              <w:right w:val="single" w:sz="8" w:space="0" w:color="000000"/>
            </w:tcBorders>
            <w:shd w:val="clear" w:color="auto" w:fill="auto"/>
            <w:noWrap/>
            <w:vAlign w:val="bottom"/>
            <w:hideMark/>
          </w:tcPr>
          <w:p w14:paraId="0697FDFF" w14:textId="202E5575" w:rsidR="00726082" w:rsidRPr="001E56AC" w:rsidRDefault="00316F82" w:rsidP="002C727F">
            <w:pPr>
              <w:widowControl/>
              <w:autoSpaceDE/>
              <w:autoSpaceDN/>
              <w:rPr>
                <w:rFonts w:eastAsia="Times New Roman"/>
                <w:b/>
                <w:bCs/>
                <w:color w:val="000000"/>
                <w:lang w:eastAsia="en-GB"/>
              </w:rPr>
            </w:pPr>
            <w:r w:rsidRPr="001E56AC">
              <w:rPr>
                <w:rFonts w:eastAsia="Times New Roman"/>
                <w:b/>
                <w:bCs/>
                <w:color w:val="000000"/>
                <w:lang w:eastAsia="en-GB"/>
              </w:rPr>
              <w:t>ASHE*</w:t>
            </w:r>
          </w:p>
        </w:tc>
        <w:tc>
          <w:tcPr>
            <w:tcW w:w="820" w:type="dxa"/>
            <w:tcBorders>
              <w:top w:val="nil"/>
              <w:left w:val="nil"/>
              <w:bottom w:val="single" w:sz="4" w:space="0" w:color="auto"/>
              <w:right w:val="single" w:sz="4" w:space="0" w:color="auto"/>
            </w:tcBorders>
            <w:shd w:val="clear" w:color="auto" w:fill="auto"/>
            <w:vAlign w:val="center"/>
            <w:hideMark/>
          </w:tcPr>
          <w:p w14:paraId="0FF7DA89" w14:textId="77777777" w:rsidR="00726082" w:rsidRPr="001E56AC" w:rsidRDefault="00726082" w:rsidP="002337CF">
            <w:pPr>
              <w:widowControl/>
              <w:autoSpaceDE/>
              <w:autoSpaceDN/>
              <w:jc w:val="center"/>
              <w:rPr>
                <w:rFonts w:eastAsia="Times New Roman"/>
                <w:sz w:val="24"/>
                <w:szCs w:val="24"/>
                <w:lang w:eastAsia="en-GB"/>
              </w:rPr>
            </w:pPr>
            <w:r w:rsidRPr="001E56AC">
              <w:rPr>
                <w:rFonts w:eastAsia="Times New Roman"/>
                <w:sz w:val="24"/>
                <w:szCs w:val="24"/>
                <w:lang w:eastAsia="en-GB"/>
              </w:rPr>
              <w:t>4.00</w:t>
            </w:r>
          </w:p>
        </w:tc>
        <w:tc>
          <w:tcPr>
            <w:tcW w:w="840" w:type="dxa"/>
            <w:tcBorders>
              <w:top w:val="nil"/>
              <w:left w:val="nil"/>
              <w:bottom w:val="single" w:sz="4" w:space="0" w:color="auto"/>
              <w:right w:val="single" w:sz="4" w:space="0" w:color="auto"/>
            </w:tcBorders>
            <w:shd w:val="clear" w:color="auto" w:fill="auto"/>
            <w:vAlign w:val="center"/>
            <w:hideMark/>
          </w:tcPr>
          <w:p w14:paraId="32876468" w14:textId="77777777" w:rsidR="00726082" w:rsidRPr="001E56AC" w:rsidRDefault="00726082" w:rsidP="002337CF">
            <w:pPr>
              <w:widowControl/>
              <w:autoSpaceDE/>
              <w:autoSpaceDN/>
              <w:jc w:val="center"/>
              <w:rPr>
                <w:rFonts w:eastAsia="Times New Roman"/>
                <w:sz w:val="24"/>
                <w:szCs w:val="24"/>
                <w:lang w:eastAsia="en-GB"/>
              </w:rPr>
            </w:pPr>
            <w:r w:rsidRPr="001E56AC">
              <w:rPr>
                <w:rFonts w:eastAsia="Times New Roman"/>
                <w:sz w:val="24"/>
                <w:szCs w:val="24"/>
                <w:lang w:eastAsia="en-GB"/>
              </w:rPr>
              <w:t>0.60</w:t>
            </w:r>
          </w:p>
        </w:tc>
        <w:tc>
          <w:tcPr>
            <w:tcW w:w="860" w:type="dxa"/>
            <w:tcBorders>
              <w:top w:val="nil"/>
              <w:left w:val="nil"/>
              <w:bottom w:val="single" w:sz="4" w:space="0" w:color="auto"/>
              <w:right w:val="single" w:sz="4" w:space="0" w:color="auto"/>
            </w:tcBorders>
            <w:shd w:val="clear" w:color="auto" w:fill="auto"/>
            <w:vAlign w:val="center"/>
            <w:hideMark/>
          </w:tcPr>
          <w:p w14:paraId="0F23AAD3" w14:textId="77777777" w:rsidR="00726082" w:rsidRPr="001E56AC" w:rsidRDefault="00726082" w:rsidP="002337CF">
            <w:pPr>
              <w:widowControl/>
              <w:autoSpaceDE/>
              <w:autoSpaceDN/>
              <w:jc w:val="center"/>
              <w:rPr>
                <w:rFonts w:eastAsia="Times New Roman"/>
                <w:sz w:val="24"/>
                <w:szCs w:val="24"/>
                <w:lang w:eastAsia="en-GB"/>
              </w:rPr>
            </w:pPr>
            <w:r w:rsidRPr="001E56AC">
              <w:rPr>
                <w:rFonts w:eastAsia="Times New Roman"/>
                <w:sz w:val="24"/>
                <w:szCs w:val="24"/>
                <w:lang w:eastAsia="en-GB"/>
              </w:rPr>
              <w:t>1.00</w:t>
            </w:r>
          </w:p>
        </w:tc>
        <w:tc>
          <w:tcPr>
            <w:tcW w:w="880" w:type="dxa"/>
            <w:tcBorders>
              <w:top w:val="nil"/>
              <w:left w:val="nil"/>
              <w:bottom w:val="single" w:sz="4" w:space="0" w:color="auto"/>
              <w:right w:val="single" w:sz="4" w:space="0" w:color="auto"/>
            </w:tcBorders>
            <w:shd w:val="clear" w:color="auto" w:fill="auto"/>
            <w:vAlign w:val="center"/>
            <w:hideMark/>
          </w:tcPr>
          <w:p w14:paraId="665D073D" w14:textId="77777777" w:rsidR="00726082" w:rsidRPr="001E56AC" w:rsidRDefault="00726082" w:rsidP="002337CF">
            <w:pPr>
              <w:widowControl/>
              <w:autoSpaceDE/>
              <w:autoSpaceDN/>
              <w:jc w:val="center"/>
              <w:rPr>
                <w:rFonts w:eastAsia="Times New Roman"/>
                <w:sz w:val="24"/>
                <w:szCs w:val="24"/>
                <w:lang w:eastAsia="en-GB"/>
              </w:rPr>
            </w:pPr>
            <w:r w:rsidRPr="001E56AC">
              <w:rPr>
                <w:rFonts w:eastAsia="Times New Roman"/>
                <w:sz w:val="24"/>
                <w:szCs w:val="24"/>
                <w:lang w:eastAsia="en-GB"/>
              </w:rPr>
              <w:t>2.70</w:t>
            </w:r>
          </w:p>
        </w:tc>
        <w:tc>
          <w:tcPr>
            <w:tcW w:w="860" w:type="dxa"/>
            <w:tcBorders>
              <w:top w:val="nil"/>
              <w:left w:val="nil"/>
              <w:bottom w:val="single" w:sz="4" w:space="0" w:color="auto"/>
              <w:right w:val="single" w:sz="4" w:space="0" w:color="auto"/>
            </w:tcBorders>
            <w:shd w:val="clear" w:color="auto" w:fill="auto"/>
            <w:vAlign w:val="center"/>
            <w:hideMark/>
          </w:tcPr>
          <w:p w14:paraId="19EB9DE8" w14:textId="77777777" w:rsidR="00726082" w:rsidRPr="001E56AC" w:rsidRDefault="00726082" w:rsidP="002337CF">
            <w:pPr>
              <w:widowControl/>
              <w:autoSpaceDE/>
              <w:autoSpaceDN/>
              <w:jc w:val="center"/>
              <w:rPr>
                <w:rFonts w:eastAsia="Times New Roman"/>
                <w:sz w:val="24"/>
                <w:szCs w:val="24"/>
                <w:lang w:eastAsia="en-GB"/>
              </w:rPr>
            </w:pPr>
            <w:r w:rsidRPr="001E56AC">
              <w:rPr>
                <w:rFonts w:eastAsia="Times New Roman"/>
                <w:sz w:val="24"/>
                <w:szCs w:val="24"/>
                <w:lang w:eastAsia="en-GB"/>
              </w:rPr>
              <w:t>1.00</w:t>
            </w:r>
          </w:p>
        </w:tc>
        <w:tc>
          <w:tcPr>
            <w:tcW w:w="880" w:type="dxa"/>
            <w:tcBorders>
              <w:top w:val="nil"/>
              <w:left w:val="nil"/>
              <w:bottom w:val="single" w:sz="4" w:space="0" w:color="auto"/>
              <w:right w:val="single" w:sz="4" w:space="0" w:color="auto"/>
            </w:tcBorders>
            <w:shd w:val="clear" w:color="auto" w:fill="auto"/>
            <w:vAlign w:val="center"/>
            <w:hideMark/>
          </w:tcPr>
          <w:p w14:paraId="7F159296" w14:textId="77777777" w:rsidR="00726082" w:rsidRPr="001E56AC" w:rsidRDefault="00726082" w:rsidP="002337CF">
            <w:pPr>
              <w:widowControl/>
              <w:autoSpaceDE/>
              <w:autoSpaceDN/>
              <w:jc w:val="center"/>
              <w:rPr>
                <w:rFonts w:eastAsia="Times New Roman"/>
                <w:sz w:val="24"/>
                <w:szCs w:val="24"/>
                <w:lang w:eastAsia="en-GB"/>
              </w:rPr>
            </w:pPr>
            <w:r w:rsidRPr="001E56AC">
              <w:rPr>
                <w:rFonts w:eastAsia="Times New Roman"/>
                <w:sz w:val="24"/>
                <w:szCs w:val="24"/>
                <w:lang w:eastAsia="en-GB"/>
              </w:rPr>
              <w:t>2.10</w:t>
            </w:r>
          </w:p>
        </w:tc>
        <w:tc>
          <w:tcPr>
            <w:tcW w:w="860" w:type="dxa"/>
            <w:tcBorders>
              <w:top w:val="nil"/>
              <w:left w:val="nil"/>
              <w:bottom w:val="single" w:sz="4" w:space="0" w:color="auto"/>
              <w:right w:val="single" w:sz="4" w:space="0" w:color="auto"/>
            </w:tcBorders>
            <w:shd w:val="clear" w:color="auto" w:fill="auto"/>
            <w:vAlign w:val="center"/>
            <w:hideMark/>
          </w:tcPr>
          <w:p w14:paraId="79A5855E" w14:textId="77777777" w:rsidR="00726082" w:rsidRPr="001E56AC" w:rsidRDefault="00726082" w:rsidP="002337CF">
            <w:pPr>
              <w:widowControl/>
              <w:autoSpaceDE/>
              <w:autoSpaceDN/>
              <w:jc w:val="center"/>
              <w:rPr>
                <w:rFonts w:eastAsia="Times New Roman"/>
                <w:sz w:val="24"/>
                <w:szCs w:val="24"/>
                <w:lang w:eastAsia="en-GB"/>
              </w:rPr>
            </w:pPr>
            <w:r w:rsidRPr="001E56AC">
              <w:rPr>
                <w:rFonts w:eastAsia="Times New Roman"/>
                <w:sz w:val="24"/>
                <w:szCs w:val="24"/>
                <w:lang w:eastAsia="en-GB"/>
              </w:rPr>
              <w:t>5.10</w:t>
            </w:r>
          </w:p>
        </w:tc>
        <w:tc>
          <w:tcPr>
            <w:tcW w:w="1000" w:type="dxa"/>
            <w:tcBorders>
              <w:top w:val="nil"/>
              <w:left w:val="nil"/>
              <w:bottom w:val="single" w:sz="4" w:space="0" w:color="auto"/>
              <w:right w:val="single" w:sz="4" w:space="0" w:color="auto"/>
            </w:tcBorders>
            <w:shd w:val="clear" w:color="auto" w:fill="auto"/>
            <w:noWrap/>
            <w:vAlign w:val="center"/>
            <w:hideMark/>
          </w:tcPr>
          <w:p w14:paraId="5DFA512C" w14:textId="00E57183" w:rsidR="00726082" w:rsidRPr="001E56AC" w:rsidRDefault="002C727F" w:rsidP="002C727F">
            <w:pPr>
              <w:widowControl/>
              <w:autoSpaceDE/>
              <w:autoSpaceDN/>
              <w:jc w:val="center"/>
              <w:rPr>
                <w:rFonts w:eastAsia="Times New Roman"/>
                <w:bCs/>
                <w:sz w:val="24"/>
                <w:szCs w:val="24"/>
                <w:lang w:eastAsia="en-GB"/>
              </w:rPr>
            </w:pPr>
            <w:r w:rsidRPr="001E56AC">
              <w:rPr>
                <w:rFonts w:eastAsia="Times New Roman"/>
                <w:bCs/>
                <w:sz w:val="24"/>
                <w:szCs w:val="24"/>
                <w:lang w:eastAsia="en-GB"/>
              </w:rPr>
              <w:t>0.60</w:t>
            </w:r>
          </w:p>
        </w:tc>
        <w:tc>
          <w:tcPr>
            <w:tcW w:w="1220" w:type="dxa"/>
            <w:tcBorders>
              <w:top w:val="nil"/>
              <w:left w:val="nil"/>
              <w:bottom w:val="single" w:sz="4" w:space="0" w:color="auto"/>
              <w:right w:val="single" w:sz="8" w:space="0" w:color="auto"/>
            </w:tcBorders>
            <w:shd w:val="clear" w:color="auto" w:fill="auto"/>
            <w:noWrap/>
            <w:vAlign w:val="center"/>
            <w:hideMark/>
          </w:tcPr>
          <w:p w14:paraId="6708DFB8" w14:textId="77777777" w:rsidR="00726082" w:rsidRPr="001E56AC" w:rsidRDefault="00726082" w:rsidP="002337CF">
            <w:pPr>
              <w:widowControl/>
              <w:autoSpaceDE/>
              <w:autoSpaceDN/>
              <w:jc w:val="center"/>
              <w:rPr>
                <w:rFonts w:eastAsia="Times New Roman"/>
                <w:b/>
                <w:bCs/>
                <w:sz w:val="24"/>
                <w:szCs w:val="24"/>
                <w:lang w:eastAsia="en-GB"/>
              </w:rPr>
            </w:pPr>
            <w:r w:rsidRPr="001E56AC">
              <w:rPr>
                <w:rFonts w:eastAsia="Times New Roman"/>
                <w:b/>
                <w:bCs/>
                <w:sz w:val="24"/>
                <w:szCs w:val="24"/>
                <w:lang w:eastAsia="en-GB"/>
              </w:rPr>
              <w:t>Oct-21</w:t>
            </w:r>
          </w:p>
        </w:tc>
      </w:tr>
      <w:tr w:rsidR="00726082" w:rsidRPr="001E56AC" w14:paraId="42CAAD9D" w14:textId="77777777" w:rsidTr="002337CF">
        <w:trPr>
          <w:trHeight w:val="420"/>
        </w:trPr>
        <w:tc>
          <w:tcPr>
            <w:tcW w:w="1780" w:type="dxa"/>
            <w:tcBorders>
              <w:top w:val="nil"/>
              <w:left w:val="single" w:sz="8" w:space="0" w:color="auto"/>
              <w:bottom w:val="single" w:sz="4" w:space="0" w:color="auto"/>
              <w:right w:val="single" w:sz="8" w:space="0" w:color="000000"/>
            </w:tcBorders>
            <w:shd w:val="clear" w:color="auto" w:fill="auto"/>
            <w:noWrap/>
            <w:vAlign w:val="bottom"/>
            <w:hideMark/>
          </w:tcPr>
          <w:p w14:paraId="52073E3B" w14:textId="6364719A" w:rsidR="00726082" w:rsidRPr="001E56AC" w:rsidRDefault="00726082" w:rsidP="002C727F">
            <w:pPr>
              <w:widowControl/>
              <w:autoSpaceDE/>
              <w:autoSpaceDN/>
              <w:rPr>
                <w:rFonts w:eastAsia="Times New Roman"/>
                <w:b/>
                <w:bCs/>
                <w:color w:val="000000"/>
                <w:lang w:eastAsia="en-GB"/>
              </w:rPr>
            </w:pPr>
            <w:r w:rsidRPr="001E56AC">
              <w:rPr>
                <w:rFonts w:eastAsia="Times New Roman"/>
                <w:b/>
                <w:bCs/>
                <w:color w:val="000000"/>
                <w:lang w:eastAsia="en-GB"/>
              </w:rPr>
              <w:t>NJC</w:t>
            </w:r>
            <w:r w:rsidR="00316F82" w:rsidRPr="001E56AC">
              <w:rPr>
                <w:rFonts w:eastAsia="Times New Roman"/>
                <w:b/>
                <w:bCs/>
                <w:color w:val="000000"/>
                <w:lang w:eastAsia="en-GB"/>
              </w:rPr>
              <w:t xml:space="preserve"> **</w:t>
            </w:r>
            <w:r w:rsidRPr="001E56AC">
              <w:rPr>
                <w:rFonts w:eastAsia="Times New Roman"/>
                <w:b/>
                <w:bCs/>
                <w:color w:val="000000"/>
                <w:lang w:eastAsia="en-GB"/>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7AEB3027" w14:textId="77777777" w:rsidR="00726082" w:rsidRPr="001E56AC" w:rsidRDefault="00726082" w:rsidP="002337CF">
            <w:pPr>
              <w:widowControl/>
              <w:autoSpaceDE/>
              <w:autoSpaceDN/>
              <w:jc w:val="center"/>
              <w:rPr>
                <w:rFonts w:eastAsia="Times New Roman"/>
                <w:sz w:val="24"/>
                <w:szCs w:val="24"/>
                <w:lang w:eastAsia="en-GB"/>
              </w:rPr>
            </w:pPr>
            <w:r w:rsidRPr="001E56AC">
              <w:rPr>
                <w:rFonts w:eastAsia="Times New Roman"/>
                <w:sz w:val="24"/>
                <w:szCs w:val="24"/>
                <w:lang w:eastAsia="en-GB"/>
              </w:rPr>
              <w:t>1.00</w:t>
            </w:r>
          </w:p>
        </w:tc>
        <w:tc>
          <w:tcPr>
            <w:tcW w:w="840" w:type="dxa"/>
            <w:tcBorders>
              <w:top w:val="nil"/>
              <w:left w:val="nil"/>
              <w:bottom w:val="single" w:sz="4" w:space="0" w:color="auto"/>
              <w:right w:val="single" w:sz="4" w:space="0" w:color="auto"/>
            </w:tcBorders>
            <w:shd w:val="clear" w:color="auto" w:fill="auto"/>
            <w:vAlign w:val="center"/>
            <w:hideMark/>
          </w:tcPr>
          <w:p w14:paraId="2BA33664" w14:textId="77777777" w:rsidR="00726082" w:rsidRPr="001E56AC" w:rsidRDefault="00726082" w:rsidP="002337CF">
            <w:pPr>
              <w:widowControl/>
              <w:autoSpaceDE/>
              <w:autoSpaceDN/>
              <w:jc w:val="center"/>
              <w:rPr>
                <w:rFonts w:eastAsia="Times New Roman"/>
                <w:sz w:val="24"/>
                <w:szCs w:val="24"/>
                <w:lang w:eastAsia="en-GB"/>
              </w:rPr>
            </w:pPr>
            <w:r w:rsidRPr="001E56AC">
              <w:rPr>
                <w:rFonts w:eastAsia="Times New Roman"/>
                <w:sz w:val="24"/>
                <w:szCs w:val="24"/>
                <w:lang w:eastAsia="en-GB"/>
              </w:rPr>
              <w:t>0.43</w:t>
            </w:r>
          </w:p>
        </w:tc>
        <w:tc>
          <w:tcPr>
            <w:tcW w:w="860" w:type="dxa"/>
            <w:tcBorders>
              <w:top w:val="nil"/>
              <w:left w:val="nil"/>
              <w:bottom w:val="single" w:sz="4" w:space="0" w:color="auto"/>
              <w:right w:val="single" w:sz="4" w:space="0" w:color="auto"/>
            </w:tcBorders>
            <w:shd w:val="clear" w:color="auto" w:fill="auto"/>
            <w:vAlign w:val="center"/>
            <w:hideMark/>
          </w:tcPr>
          <w:p w14:paraId="2F6A554C" w14:textId="77777777" w:rsidR="00726082" w:rsidRPr="001E56AC" w:rsidRDefault="00726082" w:rsidP="002337CF">
            <w:pPr>
              <w:widowControl/>
              <w:autoSpaceDE/>
              <w:autoSpaceDN/>
              <w:jc w:val="center"/>
              <w:rPr>
                <w:rFonts w:eastAsia="Times New Roman"/>
                <w:sz w:val="24"/>
                <w:szCs w:val="24"/>
                <w:lang w:eastAsia="en-GB"/>
              </w:rPr>
            </w:pPr>
            <w:r w:rsidRPr="001E56AC">
              <w:rPr>
                <w:rFonts w:eastAsia="Times New Roman"/>
                <w:sz w:val="24"/>
                <w:szCs w:val="24"/>
                <w:lang w:eastAsia="en-GB"/>
              </w:rPr>
              <w:t>2.05</w:t>
            </w:r>
          </w:p>
        </w:tc>
        <w:tc>
          <w:tcPr>
            <w:tcW w:w="880" w:type="dxa"/>
            <w:tcBorders>
              <w:top w:val="nil"/>
              <w:left w:val="nil"/>
              <w:bottom w:val="single" w:sz="4" w:space="0" w:color="auto"/>
              <w:right w:val="single" w:sz="4" w:space="0" w:color="auto"/>
            </w:tcBorders>
            <w:shd w:val="clear" w:color="auto" w:fill="auto"/>
            <w:vAlign w:val="center"/>
            <w:hideMark/>
          </w:tcPr>
          <w:p w14:paraId="1D571C94" w14:textId="77777777" w:rsidR="00726082" w:rsidRPr="001E56AC" w:rsidRDefault="00726082" w:rsidP="002337CF">
            <w:pPr>
              <w:widowControl/>
              <w:autoSpaceDE/>
              <w:autoSpaceDN/>
              <w:jc w:val="center"/>
              <w:rPr>
                <w:rFonts w:eastAsia="Times New Roman"/>
                <w:sz w:val="24"/>
                <w:szCs w:val="24"/>
                <w:lang w:eastAsia="en-GB"/>
              </w:rPr>
            </w:pPr>
            <w:r w:rsidRPr="001E56AC">
              <w:rPr>
                <w:rFonts w:eastAsia="Times New Roman"/>
                <w:sz w:val="24"/>
                <w:szCs w:val="24"/>
                <w:lang w:eastAsia="en-GB"/>
              </w:rPr>
              <w:t>1.00</w:t>
            </w:r>
          </w:p>
        </w:tc>
        <w:tc>
          <w:tcPr>
            <w:tcW w:w="860" w:type="dxa"/>
            <w:tcBorders>
              <w:top w:val="nil"/>
              <w:left w:val="nil"/>
              <w:bottom w:val="single" w:sz="4" w:space="0" w:color="auto"/>
              <w:right w:val="single" w:sz="4" w:space="0" w:color="auto"/>
            </w:tcBorders>
            <w:shd w:val="clear" w:color="auto" w:fill="auto"/>
            <w:vAlign w:val="center"/>
            <w:hideMark/>
          </w:tcPr>
          <w:p w14:paraId="31F016AF" w14:textId="77777777" w:rsidR="00726082" w:rsidRPr="001E56AC" w:rsidRDefault="00726082" w:rsidP="002337CF">
            <w:pPr>
              <w:widowControl/>
              <w:autoSpaceDE/>
              <w:autoSpaceDN/>
              <w:jc w:val="center"/>
              <w:rPr>
                <w:rFonts w:eastAsia="Times New Roman"/>
                <w:sz w:val="24"/>
                <w:szCs w:val="24"/>
                <w:lang w:eastAsia="en-GB"/>
              </w:rPr>
            </w:pPr>
            <w:r w:rsidRPr="001E56AC">
              <w:rPr>
                <w:rFonts w:eastAsia="Times New Roman"/>
                <w:sz w:val="24"/>
                <w:szCs w:val="24"/>
                <w:lang w:eastAsia="en-GB"/>
              </w:rPr>
              <w:t>1.00</w:t>
            </w:r>
          </w:p>
        </w:tc>
        <w:tc>
          <w:tcPr>
            <w:tcW w:w="880" w:type="dxa"/>
            <w:tcBorders>
              <w:top w:val="nil"/>
              <w:left w:val="nil"/>
              <w:bottom w:val="single" w:sz="4" w:space="0" w:color="auto"/>
              <w:right w:val="single" w:sz="4" w:space="0" w:color="auto"/>
            </w:tcBorders>
            <w:shd w:val="clear" w:color="auto" w:fill="auto"/>
            <w:vAlign w:val="center"/>
            <w:hideMark/>
          </w:tcPr>
          <w:p w14:paraId="62A304E6" w14:textId="77777777" w:rsidR="00726082" w:rsidRPr="001E56AC" w:rsidRDefault="00726082" w:rsidP="002337CF">
            <w:pPr>
              <w:widowControl/>
              <w:autoSpaceDE/>
              <w:autoSpaceDN/>
              <w:jc w:val="center"/>
              <w:rPr>
                <w:rFonts w:eastAsia="Times New Roman"/>
                <w:sz w:val="24"/>
                <w:szCs w:val="24"/>
                <w:lang w:eastAsia="en-GB"/>
              </w:rPr>
            </w:pPr>
            <w:r w:rsidRPr="001E56AC">
              <w:rPr>
                <w:rFonts w:eastAsia="Times New Roman"/>
                <w:sz w:val="24"/>
                <w:szCs w:val="24"/>
                <w:lang w:eastAsia="en-GB"/>
              </w:rPr>
              <w:t>2.00</w:t>
            </w:r>
          </w:p>
        </w:tc>
        <w:tc>
          <w:tcPr>
            <w:tcW w:w="860" w:type="dxa"/>
            <w:tcBorders>
              <w:top w:val="nil"/>
              <w:left w:val="nil"/>
              <w:bottom w:val="single" w:sz="4" w:space="0" w:color="auto"/>
              <w:right w:val="single" w:sz="4" w:space="0" w:color="auto"/>
            </w:tcBorders>
            <w:shd w:val="clear" w:color="auto" w:fill="auto"/>
            <w:vAlign w:val="center"/>
            <w:hideMark/>
          </w:tcPr>
          <w:p w14:paraId="22FFD6C7" w14:textId="77777777" w:rsidR="00726082" w:rsidRPr="001E56AC" w:rsidRDefault="00726082" w:rsidP="002337CF">
            <w:pPr>
              <w:widowControl/>
              <w:autoSpaceDE/>
              <w:autoSpaceDN/>
              <w:jc w:val="center"/>
              <w:rPr>
                <w:rFonts w:eastAsia="Times New Roman"/>
                <w:sz w:val="24"/>
                <w:szCs w:val="24"/>
                <w:lang w:eastAsia="en-GB"/>
              </w:rPr>
            </w:pPr>
            <w:r w:rsidRPr="001E56AC">
              <w:rPr>
                <w:rFonts w:eastAsia="Times New Roman"/>
                <w:sz w:val="24"/>
                <w:szCs w:val="24"/>
                <w:lang w:eastAsia="en-GB"/>
              </w:rPr>
              <w:t>2.60</w:t>
            </w:r>
          </w:p>
        </w:tc>
        <w:tc>
          <w:tcPr>
            <w:tcW w:w="1000" w:type="dxa"/>
            <w:tcBorders>
              <w:top w:val="nil"/>
              <w:left w:val="nil"/>
              <w:bottom w:val="single" w:sz="4" w:space="0" w:color="auto"/>
              <w:right w:val="single" w:sz="4" w:space="0" w:color="auto"/>
            </w:tcBorders>
            <w:shd w:val="clear" w:color="auto" w:fill="auto"/>
            <w:vAlign w:val="center"/>
            <w:hideMark/>
          </w:tcPr>
          <w:p w14:paraId="4BDF675C" w14:textId="77777777" w:rsidR="00726082" w:rsidRPr="001E56AC" w:rsidRDefault="00726082" w:rsidP="002337CF">
            <w:pPr>
              <w:widowControl/>
              <w:autoSpaceDE/>
              <w:autoSpaceDN/>
              <w:jc w:val="center"/>
              <w:rPr>
                <w:rFonts w:eastAsia="Times New Roman"/>
                <w:bCs/>
                <w:sz w:val="24"/>
                <w:szCs w:val="24"/>
                <w:lang w:eastAsia="en-GB"/>
              </w:rPr>
            </w:pPr>
            <w:r w:rsidRPr="001E56AC">
              <w:rPr>
                <w:rFonts w:eastAsia="Times New Roman"/>
                <w:bCs/>
                <w:sz w:val="24"/>
                <w:szCs w:val="24"/>
                <w:lang w:eastAsia="en-GB"/>
              </w:rPr>
              <w:t>2.75</w:t>
            </w:r>
          </w:p>
        </w:tc>
        <w:tc>
          <w:tcPr>
            <w:tcW w:w="1220" w:type="dxa"/>
            <w:tcBorders>
              <w:top w:val="nil"/>
              <w:left w:val="nil"/>
              <w:bottom w:val="single" w:sz="4" w:space="0" w:color="auto"/>
              <w:right w:val="single" w:sz="8" w:space="0" w:color="000000"/>
            </w:tcBorders>
            <w:shd w:val="clear" w:color="auto" w:fill="auto"/>
            <w:noWrap/>
            <w:vAlign w:val="center"/>
            <w:hideMark/>
          </w:tcPr>
          <w:p w14:paraId="548D10CF" w14:textId="21951BED" w:rsidR="00726082" w:rsidRPr="001E56AC" w:rsidRDefault="00726082" w:rsidP="002337CF">
            <w:pPr>
              <w:widowControl/>
              <w:autoSpaceDE/>
              <w:autoSpaceDN/>
              <w:jc w:val="center"/>
              <w:rPr>
                <w:rFonts w:eastAsia="Times New Roman"/>
                <w:b/>
                <w:sz w:val="24"/>
                <w:szCs w:val="24"/>
                <w:lang w:eastAsia="en-GB"/>
              </w:rPr>
            </w:pPr>
            <w:r w:rsidRPr="001E56AC">
              <w:rPr>
                <w:rFonts w:eastAsia="Times New Roman"/>
                <w:b/>
                <w:sz w:val="24"/>
                <w:szCs w:val="24"/>
                <w:lang w:eastAsia="en-GB"/>
              </w:rPr>
              <w:t> </w:t>
            </w:r>
            <w:r w:rsidR="00316F82" w:rsidRPr="001E56AC">
              <w:rPr>
                <w:rFonts w:eastAsia="Times New Roman"/>
                <w:b/>
                <w:sz w:val="24"/>
                <w:szCs w:val="24"/>
                <w:lang w:eastAsia="en-GB"/>
              </w:rPr>
              <w:t>1.75</w:t>
            </w:r>
          </w:p>
        </w:tc>
      </w:tr>
      <w:tr w:rsidR="00726082" w:rsidRPr="001E56AC" w14:paraId="7A38C0AB" w14:textId="77777777" w:rsidTr="002337CF">
        <w:trPr>
          <w:trHeight w:val="390"/>
        </w:trPr>
        <w:tc>
          <w:tcPr>
            <w:tcW w:w="1780" w:type="dxa"/>
            <w:tcBorders>
              <w:top w:val="nil"/>
              <w:left w:val="single" w:sz="8" w:space="0" w:color="auto"/>
              <w:bottom w:val="single" w:sz="4" w:space="0" w:color="auto"/>
              <w:right w:val="single" w:sz="8" w:space="0" w:color="000000"/>
            </w:tcBorders>
            <w:shd w:val="clear" w:color="auto" w:fill="auto"/>
            <w:noWrap/>
            <w:vAlign w:val="bottom"/>
            <w:hideMark/>
          </w:tcPr>
          <w:p w14:paraId="747346C2" w14:textId="1F926F34" w:rsidR="00726082" w:rsidRPr="001E56AC" w:rsidRDefault="00726082" w:rsidP="002C727F">
            <w:pPr>
              <w:widowControl/>
              <w:autoSpaceDE/>
              <w:autoSpaceDN/>
              <w:rPr>
                <w:rFonts w:eastAsia="Times New Roman"/>
                <w:b/>
                <w:bCs/>
                <w:color w:val="000000"/>
                <w:lang w:eastAsia="en-GB"/>
              </w:rPr>
            </w:pPr>
            <w:r w:rsidRPr="001E56AC">
              <w:rPr>
                <w:rFonts w:eastAsia="Times New Roman"/>
                <w:b/>
                <w:bCs/>
                <w:color w:val="000000"/>
                <w:lang w:eastAsia="en-GB"/>
              </w:rPr>
              <w:t>MS</w:t>
            </w:r>
          </w:p>
        </w:tc>
        <w:tc>
          <w:tcPr>
            <w:tcW w:w="820" w:type="dxa"/>
            <w:tcBorders>
              <w:top w:val="nil"/>
              <w:left w:val="nil"/>
              <w:bottom w:val="single" w:sz="4" w:space="0" w:color="auto"/>
              <w:right w:val="single" w:sz="4" w:space="0" w:color="auto"/>
            </w:tcBorders>
            <w:shd w:val="clear" w:color="auto" w:fill="auto"/>
            <w:vAlign w:val="center"/>
            <w:hideMark/>
          </w:tcPr>
          <w:p w14:paraId="056E81CF" w14:textId="77777777" w:rsidR="00726082" w:rsidRPr="001E56AC" w:rsidRDefault="00726082" w:rsidP="002337CF">
            <w:pPr>
              <w:widowControl/>
              <w:autoSpaceDE/>
              <w:autoSpaceDN/>
              <w:jc w:val="center"/>
              <w:rPr>
                <w:rFonts w:eastAsia="Times New Roman"/>
                <w:sz w:val="24"/>
                <w:szCs w:val="24"/>
                <w:lang w:eastAsia="en-GB"/>
              </w:rPr>
            </w:pPr>
            <w:r w:rsidRPr="001E56AC">
              <w:rPr>
                <w:rFonts w:eastAsia="Times New Roman"/>
                <w:sz w:val="24"/>
                <w:szCs w:val="24"/>
                <w:lang w:eastAsia="en-GB"/>
              </w:rPr>
              <w:t>0.00</w:t>
            </w:r>
          </w:p>
        </w:tc>
        <w:tc>
          <w:tcPr>
            <w:tcW w:w="840" w:type="dxa"/>
            <w:tcBorders>
              <w:top w:val="nil"/>
              <w:left w:val="nil"/>
              <w:bottom w:val="single" w:sz="4" w:space="0" w:color="auto"/>
              <w:right w:val="single" w:sz="4" w:space="0" w:color="auto"/>
            </w:tcBorders>
            <w:shd w:val="clear" w:color="auto" w:fill="auto"/>
            <w:vAlign w:val="center"/>
            <w:hideMark/>
          </w:tcPr>
          <w:p w14:paraId="7B768317" w14:textId="77777777" w:rsidR="00726082" w:rsidRPr="001E56AC" w:rsidRDefault="00726082" w:rsidP="002337CF">
            <w:pPr>
              <w:widowControl/>
              <w:autoSpaceDE/>
              <w:autoSpaceDN/>
              <w:jc w:val="center"/>
              <w:rPr>
                <w:rFonts w:eastAsia="Times New Roman"/>
                <w:sz w:val="24"/>
                <w:szCs w:val="24"/>
                <w:lang w:eastAsia="en-GB"/>
              </w:rPr>
            </w:pPr>
            <w:r w:rsidRPr="001E56AC">
              <w:rPr>
                <w:rFonts w:eastAsia="Times New Roman"/>
                <w:sz w:val="24"/>
                <w:szCs w:val="24"/>
                <w:lang w:eastAsia="en-GB"/>
              </w:rPr>
              <w:t>0.00</w:t>
            </w:r>
          </w:p>
        </w:tc>
        <w:tc>
          <w:tcPr>
            <w:tcW w:w="860" w:type="dxa"/>
            <w:tcBorders>
              <w:top w:val="nil"/>
              <w:left w:val="nil"/>
              <w:bottom w:val="single" w:sz="4" w:space="0" w:color="auto"/>
              <w:right w:val="single" w:sz="4" w:space="0" w:color="auto"/>
            </w:tcBorders>
            <w:shd w:val="clear" w:color="auto" w:fill="auto"/>
            <w:vAlign w:val="center"/>
            <w:hideMark/>
          </w:tcPr>
          <w:p w14:paraId="0C8FFF99" w14:textId="77777777" w:rsidR="00726082" w:rsidRPr="001E56AC" w:rsidRDefault="00726082" w:rsidP="002337CF">
            <w:pPr>
              <w:widowControl/>
              <w:autoSpaceDE/>
              <w:autoSpaceDN/>
              <w:jc w:val="center"/>
              <w:rPr>
                <w:rFonts w:eastAsia="Times New Roman"/>
                <w:sz w:val="24"/>
                <w:szCs w:val="24"/>
                <w:lang w:eastAsia="en-GB"/>
              </w:rPr>
            </w:pPr>
            <w:r w:rsidRPr="001E56AC">
              <w:rPr>
                <w:rFonts w:eastAsia="Times New Roman"/>
                <w:sz w:val="24"/>
                <w:szCs w:val="24"/>
                <w:lang w:eastAsia="en-GB"/>
              </w:rPr>
              <w:t>0.00</w:t>
            </w:r>
          </w:p>
        </w:tc>
        <w:tc>
          <w:tcPr>
            <w:tcW w:w="880" w:type="dxa"/>
            <w:tcBorders>
              <w:top w:val="nil"/>
              <w:left w:val="nil"/>
              <w:bottom w:val="single" w:sz="4" w:space="0" w:color="auto"/>
              <w:right w:val="single" w:sz="4" w:space="0" w:color="auto"/>
            </w:tcBorders>
            <w:shd w:val="clear" w:color="auto" w:fill="auto"/>
            <w:vAlign w:val="center"/>
            <w:hideMark/>
          </w:tcPr>
          <w:p w14:paraId="0B4D35FA" w14:textId="77777777" w:rsidR="00726082" w:rsidRPr="001E56AC" w:rsidRDefault="00726082" w:rsidP="002337CF">
            <w:pPr>
              <w:widowControl/>
              <w:autoSpaceDE/>
              <w:autoSpaceDN/>
              <w:jc w:val="center"/>
              <w:rPr>
                <w:rFonts w:eastAsia="Times New Roman"/>
                <w:sz w:val="24"/>
                <w:szCs w:val="24"/>
                <w:lang w:eastAsia="en-GB"/>
              </w:rPr>
            </w:pPr>
            <w:r w:rsidRPr="001E56AC">
              <w:rPr>
                <w:rFonts w:eastAsia="Times New Roman"/>
                <w:sz w:val="24"/>
                <w:szCs w:val="24"/>
                <w:lang w:eastAsia="en-GB"/>
              </w:rPr>
              <w:t>1.00</w:t>
            </w:r>
          </w:p>
        </w:tc>
        <w:tc>
          <w:tcPr>
            <w:tcW w:w="860" w:type="dxa"/>
            <w:tcBorders>
              <w:top w:val="nil"/>
              <w:left w:val="nil"/>
              <w:bottom w:val="single" w:sz="4" w:space="0" w:color="auto"/>
              <w:right w:val="single" w:sz="4" w:space="0" w:color="auto"/>
            </w:tcBorders>
            <w:shd w:val="clear" w:color="auto" w:fill="auto"/>
            <w:vAlign w:val="center"/>
            <w:hideMark/>
          </w:tcPr>
          <w:p w14:paraId="2C1C5D70" w14:textId="77777777" w:rsidR="00726082" w:rsidRPr="001E56AC" w:rsidRDefault="00726082" w:rsidP="002337CF">
            <w:pPr>
              <w:widowControl/>
              <w:autoSpaceDE/>
              <w:autoSpaceDN/>
              <w:jc w:val="center"/>
              <w:rPr>
                <w:rFonts w:eastAsia="Times New Roman"/>
                <w:sz w:val="24"/>
                <w:szCs w:val="24"/>
                <w:lang w:eastAsia="en-GB"/>
              </w:rPr>
            </w:pPr>
            <w:r w:rsidRPr="001E56AC">
              <w:rPr>
                <w:rFonts w:eastAsia="Times New Roman"/>
                <w:sz w:val="24"/>
                <w:szCs w:val="24"/>
                <w:lang w:eastAsia="en-GB"/>
              </w:rPr>
              <w:t>17.70</w:t>
            </w:r>
          </w:p>
        </w:tc>
        <w:tc>
          <w:tcPr>
            <w:tcW w:w="880" w:type="dxa"/>
            <w:tcBorders>
              <w:top w:val="nil"/>
              <w:left w:val="nil"/>
              <w:bottom w:val="single" w:sz="4" w:space="0" w:color="auto"/>
              <w:right w:val="single" w:sz="4" w:space="0" w:color="auto"/>
            </w:tcBorders>
            <w:shd w:val="clear" w:color="auto" w:fill="auto"/>
            <w:vAlign w:val="center"/>
            <w:hideMark/>
          </w:tcPr>
          <w:p w14:paraId="57394C35" w14:textId="77777777" w:rsidR="00726082" w:rsidRPr="001E56AC" w:rsidRDefault="00726082" w:rsidP="002337CF">
            <w:pPr>
              <w:widowControl/>
              <w:autoSpaceDE/>
              <w:autoSpaceDN/>
              <w:jc w:val="center"/>
              <w:rPr>
                <w:rFonts w:eastAsia="Times New Roman"/>
                <w:sz w:val="24"/>
                <w:szCs w:val="24"/>
                <w:lang w:eastAsia="en-GB"/>
              </w:rPr>
            </w:pPr>
            <w:r w:rsidRPr="001E56AC">
              <w:rPr>
                <w:rFonts w:eastAsia="Times New Roman"/>
                <w:sz w:val="24"/>
                <w:szCs w:val="24"/>
                <w:lang w:eastAsia="en-GB"/>
              </w:rPr>
              <w:t>2.10</w:t>
            </w:r>
          </w:p>
        </w:tc>
        <w:tc>
          <w:tcPr>
            <w:tcW w:w="860" w:type="dxa"/>
            <w:tcBorders>
              <w:top w:val="nil"/>
              <w:left w:val="nil"/>
              <w:bottom w:val="single" w:sz="4" w:space="0" w:color="auto"/>
              <w:right w:val="single" w:sz="4" w:space="0" w:color="auto"/>
            </w:tcBorders>
            <w:shd w:val="clear" w:color="auto" w:fill="auto"/>
            <w:vAlign w:val="center"/>
            <w:hideMark/>
          </w:tcPr>
          <w:p w14:paraId="4C2D61C6" w14:textId="77777777" w:rsidR="00726082" w:rsidRPr="001E56AC" w:rsidRDefault="00726082" w:rsidP="002337CF">
            <w:pPr>
              <w:widowControl/>
              <w:autoSpaceDE/>
              <w:autoSpaceDN/>
              <w:jc w:val="center"/>
              <w:rPr>
                <w:rFonts w:eastAsia="Times New Roman"/>
                <w:sz w:val="24"/>
                <w:szCs w:val="24"/>
                <w:lang w:eastAsia="en-GB"/>
              </w:rPr>
            </w:pPr>
            <w:r w:rsidRPr="001E56AC">
              <w:rPr>
                <w:rFonts w:eastAsia="Times New Roman"/>
                <w:sz w:val="24"/>
                <w:szCs w:val="24"/>
                <w:lang w:eastAsia="en-GB"/>
              </w:rPr>
              <w:t>3.50</w:t>
            </w:r>
          </w:p>
        </w:tc>
        <w:tc>
          <w:tcPr>
            <w:tcW w:w="1000" w:type="dxa"/>
            <w:tcBorders>
              <w:top w:val="nil"/>
              <w:left w:val="nil"/>
              <w:bottom w:val="single" w:sz="4" w:space="0" w:color="auto"/>
              <w:right w:val="single" w:sz="4" w:space="0" w:color="auto"/>
            </w:tcBorders>
            <w:shd w:val="clear" w:color="auto" w:fill="auto"/>
            <w:noWrap/>
            <w:vAlign w:val="center"/>
            <w:hideMark/>
          </w:tcPr>
          <w:p w14:paraId="040CBE94" w14:textId="383D3A7F" w:rsidR="00726082" w:rsidRPr="001E56AC" w:rsidRDefault="002C727F" w:rsidP="002C727F">
            <w:pPr>
              <w:widowControl/>
              <w:autoSpaceDE/>
              <w:autoSpaceDN/>
              <w:jc w:val="center"/>
              <w:rPr>
                <w:rFonts w:eastAsia="Times New Roman"/>
                <w:bCs/>
                <w:sz w:val="24"/>
                <w:szCs w:val="24"/>
                <w:lang w:eastAsia="en-GB"/>
              </w:rPr>
            </w:pPr>
            <w:r w:rsidRPr="001E56AC">
              <w:rPr>
                <w:rFonts w:eastAsia="Times New Roman"/>
                <w:bCs/>
                <w:sz w:val="24"/>
                <w:szCs w:val="24"/>
                <w:lang w:eastAsia="en-GB"/>
              </w:rPr>
              <w:t>0</w:t>
            </w:r>
            <w:r w:rsidR="00726082" w:rsidRPr="001E56AC">
              <w:rPr>
                <w:rFonts w:eastAsia="Times New Roman"/>
                <w:bCs/>
                <w:sz w:val="24"/>
                <w:szCs w:val="24"/>
                <w:lang w:eastAsia="en-GB"/>
              </w:rPr>
              <w:t>.</w:t>
            </w:r>
            <w:r w:rsidRPr="001E56AC">
              <w:rPr>
                <w:rFonts w:eastAsia="Times New Roman"/>
                <w:bCs/>
                <w:sz w:val="24"/>
                <w:szCs w:val="24"/>
                <w:lang w:eastAsia="en-GB"/>
              </w:rPr>
              <w:t>0</w:t>
            </w:r>
            <w:r w:rsidR="00726082" w:rsidRPr="001E56AC">
              <w:rPr>
                <w:rFonts w:eastAsia="Times New Roman"/>
                <w:bCs/>
                <w:sz w:val="24"/>
                <w:szCs w:val="24"/>
                <w:lang w:eastAsia="en-GB"/>
              </w:rPr>
              <w:t>0</w:t>
            </w:r>
          </w:p>
        </w:tc>
        <w:tc>
          <w:tcPr>
            <w:tcW w:w="1220" w:type="dxa"/>
            <w:tcBorders>
              <w:top w:val="nil"/>
              <w:left w:val="nil"/>
              <w:bottom w:val="single" w:sz="4" w:space="0" w:color="auto"/>
              <w:right w:val="single" w:sz="8" w:space="0" w:color="auto"/>
            </w:tcBorders>
            <w:shd w:val="clear" w:color="auto" w:fill="auto"/>
            <w:noWrap/>
            <w:vAlign w:val="center"/>
            <w:hideMark/>
          </w:tcPr>
          <w:p w14:paraId="77F7D87A" w14:textId="1FF9E25F" w:rsidR="00726082" w:rsidRPr="001E56AC" w:rsidRDefault="002C727F" w:rsidP="002C727F">
            <w:pPr>
              <w:widowControl/>
              <w:autoSpaceDE/>
              <w:autoSpaceDN/>
              <w:jc w:val="center"/>
              <w:rPr>
                <w:rFonts w:eastAsia="Times New Roman"/>
                <w:b/>
                <w:bCs/>
                <w:sz w:val="24"/>
                <w:szCs w:val="24"/>
                <w:lang w:eastAsia="en-GB"/>
              </w:rPr>
            </w:pPr>
            <w:r w:rsidRPr="001E56AC">
              <w:rPr>
                <w:rFonts w:eastAsia="Times New Roman"/>
                <w:b/>
                <w:bCs/>
                <w:sz w:val="24"/>
                <w:szCs w:val="24"/>
                <w:lang w:eastAsia="en-GB"/>
              </w:rPr>
              <w:t>2.40</w:t>
            </w:r>
          </w:p>
        </w:tc>
      </w:tr>
      <w:tr w:rsidR="00726082" w:rsidRPr="001E56AC" w14:paraId="324366A2" w14:textId="77777777" w:rsidTr="002337CF">
        <w:trPr>
          <w:trHeight w:val="390"/>
        </w:trPr>
        <w:tc>
          <w:tcPr>
            <w:tcW w:w="1780" w:type="dxa"/>
            <w:tcBorders>
              <w:top w:val="nil"/>
              <w:left w:val="single" w:sz="8" w:space="0" w:color="auto"/>
              <w:bottom w:val="single" w:sz="4" w:space="0" w:color="auto"/>
              <w:right w:val="single" w:sz="8" w:space="0" w:color="000000"/>
            </w:tcBorders>
            <w:shd w:val="clear" w:color="auto" w:fill="auto"/>
            <w:noWrap/>
            <w:vAlign w:val="bottom"/>
            <w:hideMark/>
          </w:tcPr>
          <w:p w14:paraId="6E44662A" w14:textId="506E0DE2" w:rsidR="00726082" w:rsidRPr="001E56AC" w:rsidRDefault="00726082" w:rsidP="002337CF">
            <w:pPr>
              <w:widowControl/>
              <w:autoSpaceDE/>
              <w:autoSpaceDN/>
              <w:rPr>
                <w:rFonts w:eastAsia="Times New Roman"/>
                <w:b/>
                <w:bCs/>
                <w:color w:val="000000"/>
                <w:lang w:eastAsia="en-GB"/>
              </w:rPr>
            </w:pPr>
            <w:r w:rsidRPr="001E56AC">
              <w:rPr>
                <w:rFonts w:eastAsia="Times New Roman"/>
                <w:b/>
                <w:bCs/>
                <w:color w:val="000000"/>
                <w:lang w:eastAsia="en-GB"/>
              </w:rPr>
              <w:t>MP</w:t>
            </w:r>
          </w:p>
        </w:tc>
        <w:tc>
          <w:tcPr>
            <w:tcW w:w="820" w:type="dxa"/>
            <w:tcBorders>
              <w:top w:val="nil"/>
              <w:left w:val="nil"/>
              <w:bottom w:val="single" w:sz="4" w:space="0" w:color="auto"/>
              <w:right w:val="single" w:sz="4" w:space="0" w:color="auto"/>
            </w:tcBorders>
            <w:shd w:val="clear" w:color="auto" w:fill="auto"/>
            <w:vAlign w:val="center"/>
            <w:hideMark/>
          </w:tcPr>
          <w:p w14:paraId="511057D0" w14:textId="77777777" w:rsidR="00726082" w:rsidRPr="001E56AC" w:rsidRDefault="00726082" w:rsidP="002337CF">
            <w:pPr>
              <w:widowControl/>
              <w:autoSpaceDE/>
              <w:autoSpaceDN/>
              <w:jc w:val="center"/>
              <w:rPr>
                <w:rFonts w:eastAsia="Times New Roman"/>
                <w:sz w:val="24"/>
                <w:szCs w:val="24"/>
                <w:lang w:eastAsia="en-GB"/>
              </w:rPr>
            </w:pPr>
            <w:r w:rsidRPr="001E56AC">
              <w:rPr>
                <w:rFonts w:eastAsia="Times New Roman"/>
                <w:sz w:val="24"/>
                <w:szCs w:val="24"/>
                <w:lang w:eastAsia="en-GB"/>
              </w:rPr>
              <w:t>1.00</w:t>
            </w:r>
          </w:p>
        </w:tc>
        <w:tc>
          <w:tcPr>
            <w:tcW w:w="840" w:type="dxa"/>
            <w:tcBorders>
              <w:top w:val="nil"/>
              <w:left w:val="nil"/>
              <w:bottom w:val="single" w:sz="4" w:space="0" w:color="auto"/>
              <w:right w:val="single" w:sz="4" w:space="0" w:color="auto"/>
            </w:tcBorders>
            <w:shd w:val="clear" w:color="auto" w:fill="auto"/>
            <w:vAlign w:val="center"/>
            <w:hideMark/>
          </w:tcPr>
          <w:p w14:paraId="7B059875" w14:textId="77777777" w:rsidR="00726082" w:rsidRPr="001E56AC" w:rsidRDefault="00726082" w:rsidP="002337CF">
            <w:pPr>
              <w:widowControl/>
              <w:autoSpaceDE/>
              <w:autoSpaceDN/>
              <w:jc w:val="center"/>
              <w:rPr>
                <w:rFonts w:eastAsia="Times New Roman"/>
                <w:sz w:val="24"/>
                <w:szCs w:val="24"/>
                <w:lang w:eastAsia="en-GB"/>
              </w:rPr>
            </w:pPr>
            <w:r w:rsidRPr="001E56AC">
              <w:rPr>
                <w:rFonts w:eastAsia="Times New Roman"/>
                <w:sz w:val="24"/>
                <w:szCs w:val="24"/>
                <w:lang w:eastAsia="en-GB"/>
              </w:rPr>
              <w:t>1.00</w:t>
            </w:r>
          </w:p>
        </w:tc>
        <w:tc>
          <w:tcPr>
            <w:tcW w:w="860" w:type="dxa"/>
            <w:tcBorders>
              <w:top w:val="nil"/>
              <w:left w:val="nil"/>
              <w:bottom w:val="single" w:sz="4" w:space="0" w:color="auto"/>
              <w:right w:val="single" w:sz="4" w:space="0" w:color="auto"/>
            </w:tcBorders>
            <w:shd w:val="clear" w:color="auto" w:fill="auto"/>
            <w:vAlign w:val="center"/>
            <w:hideMark/>
          </w:tcPr>
          <w:p w14:paraId="20B6AECD" w14:textId="77777777" w:rsidR="00726082" w:rsidRPr="001E56AC" w:rsidRDefault="00726082" w:rsidP="002337CF">
            <w:pPr>
              <w:widowControl/>
              <w:autoSpaceDE/>
              <w:autoSpaceDN/>
              <w:jc w:val="center"/>
              <w:rPr>
                <w:rFonts w:eastAsia="Times New Roman"/>
                <w:sz w:val="24"/>
                <w:szCs w:val="24"/>
                <w:lang w:eastAsia="en-GB"/>
              </w:rPr>
            </w:pPr>
            <w:r w:rsidRPr="001E56AC">
              <w:rPr>
                <w:rFonts w:eastAsia="Times New Roman"/>
                <w:sz w:val="24"/>
                <w:szCs w:val="24"/>
                <w:lang w:eastAsia="en-GB"/>
              </w:rPr>
              <w:t>10.30</w:t>
            </w:r>
          </w:p>
        </w:tc>
        <w:tc>
          <w:tcPr>
            <w:tcW w:w="880" w:type="dxa"/>
            <w:tcBorders>
              <w:top w:val="nil"/>
              <w:left w:val="nil"/>
              <w:bottom w:val="single" w:sz="4" w:space="0" w:color="auto"/>
              <w:right w:val="single" w:sz="4" w:space="0" w:color="auto"/>
            </w:tcBorders>
            <w:shd w:val="clear" w:color="auto" w:fill="auto"/>
            <w:vAlign w:val="center"/>
            <w:hideMark/>
          </w:tcPr>
          <w:p w14:paraId="1B5CB056" w14:textId="77777777" w:rsidR="00726082" w:rsidRPr="001E56AC" w:rsidRDefault="00726082" w:rsidP="002337CF">
            <w:pPr>
              <w:widowControl/>
              <w:autoSpaceDE/>
              <w:autoSpaceDN/>
              <w:jc w:val="center"/>
              <w:rPr>
                <w:rFonts w:eastAsia="Times New Roman"/>
                <w:sz w:val="24"/>
                <w:szCs w:val="24"/>
                <w:lang w:eastAsia="en-GB"/>
              </w:rPr>
            </w:pPr>
            <w:r w:rsidRPr="001E56AC">
              <w:rPr>
                <w:rFonts w:eastAsia="Times New Roman"/>
                <w:sz w:val="24"/>
                <w:szCs w:val="24"/>
                <w:lang w:eastAsia="en-GB"/>
              </w:rPr>
              <w:t>1.30</w:t>
            </w:r>
          </w:p>
        </w:tc>
        <w:tc>
          <w:tcPr>
            <w:tcW w:w="860" w:type="dxa"/>
            <w:tcBorders>
              <w:top w:val="nil"/>
              <w:left w:val="nil"/>
              <w:bottom w:val="single" w:sz="4" w:space="0" w:color="auto"/>
              <w:right w:val="single" w:sz="4" w:space="0" w:color="auto"/>
            </w:tcBorders>
            <w:shd w:val="clear" w:color="auto" w:fill="auto"/>
            <w:vAlign w:val="center"/>
            <w:hideMark/>
          </w:tcPr>
          <w:p w14:paraId="4DE5A01E" w14:textId="77777777" w:rsidR="00726082" w:rsidRPr="001E56AC" w:rsidRDefault="00726082" w:rsidP="002337CF">
            <w:pPr>
              <w:widowControl/>
              <w:autoSpaceDE/>
              <w:autoSpaceDN/>
              <w:jc w:val="center"/>
              <w:rPr>
                <w:rFonts w:eastAsia="Times New Roman"/>
                <w:sz w:val="24"/>
                <w:szCs w:val="24"/>
                <w:lang w:eastAsia="en-GB"/>
              </w:rPr>
            </w:pPr>
            <w:r w:rsidRPr="001E56AC">
              <w:rPr>
                <w:rFonts w:eastAsia="Times New Roman"/>
                <w:sz w:val="24"/>
                <w:szCs w:val="24"/>
                <w:lang w:eastAsia="en-GB"/>
              </w:rPr>
              <w:t>1.40</w:t>
            </w:r>
          </w:p>
        </w:tc>
        <w:tc>
          <w:tcPr>
            <w:tcW w:w="880" w:type="dxa"/>
            <w:tcBorders>
              <w:top w:val="nil"/>
              <w:left w:val="nil"/>
              <w:bottom w:val="single" w:sz="4" w:space="0" w:color="auto"/>
              <w:right w:val="single" w:sz="4" w:space="0" w:color="auto"/>
            </w:tcBorders>
            <w:shd w:val="clear" w:color="auto" w:fill="auto"/>
            <w:vAlign w:val="center"/>
            <w:hideMark/>
          </w:tcPr>
          <w:p w14:paraId="7D3C86AC" w14:textId="77777777" w:rsidR="00726082" w:rsidRPr="001E56AC" w:rsidRDefault="00726082" w:rsidP="002337CF">
            <w:pPr>
              <w:widowControl/>
              <w:autoSpaceDE/>
              <w:autoSpaceDN/>
              <w:jc w:val="center"/>
              <w:rPr>
                <w:rFonts w:eastAsia="Times New Roman"/>
                <w:sz w:val="24"/>
                <w:szCs w:val="24"/>
                <w:lang w:eastAsia="en-GB"/>
              </w:rPr>
            </w:pPr>
            <w:r w:rsidRPr="001E56AC">
              <w:rPr>
                <w:rFonts w:eastAsia="Times New Roman"/>
                <w:sz w:val="24"/>
                <w:szCs w:val="24"/>
                <w:lang w:eastAsia="en-GB"/>
              </w:rPr>
              <w:t>1.80</w:t>
            </w:r>
          </w:p>
        </w:tc>
        <w:tc>
          <w:tcPr>
            <w:tcW w:w="860" w:type="dxa"/>
            <w:tcBorders>
              <w:top w:val="nil"/>
              <w:left w:val="nil"/>
              <w:bottom w:val="single" w:sz="4" w:space="0" w:color="auto"/>
              <w:right w:val="single" w:sz="4" w:space="0" w:color="auto"/>
            </w:tcBorders>
            <w:shd w:val="clear" w:color="auto" w:fill="auto"/>
            <w:vAlign w:val="center"/>
            <w:hideMark/>
          </w:tcPr>
          <w:p w14:paraId="16076448" w14:textId="77777777" w:rsidR="00726082" w:rsidRPr="001E56AC" w:rsidRDefault="00726082" w:rsidP="002337CF">
            <w:pPr>
              <w:widowControl/>
              <w:autoSpaceDE/>
              <w:autoSpaceDN/>
              <w:jc w:val="center"/>
              <w:rPr>
                <w:rFonts w:eastAsia="Times New Roman"/>
                <w:sz w:val="24"/>
                <w:szCs w:val="24"/>
                <w:lang w:eastAsia="en-GB"/>
              </w:rPr>
            </w:pPr>
            <w:r w:rsidRPr="001E56AC">
              <w:rPr>
                <w:rFonts w:eastAsia="Times New Roman"/>
                <w:sz w:val="24"/>
                <w:szCs w:val="24"/>
                <w:lang w:eastAsia="en-GB"/>
              </w:rPr>
              <w:t>2.70</w:t>
            </w:r>
          </w:p>
        </w:tc>
        <w:tc>
          <w:tcPr>
            <w:tcW w:w="1000" w:type="dxa"/>
            <w:tcBorders>
              <w:top w:val="nil"/>
              <w:left w:val="nil"/>
              <w:bottom w:val="single" w:sz="4" w:space="0" w:color="auto"/>
              <w:right w:val="single" w:sz="4" w:space="0" w:color="auto"/>
            </w:tcBorders>
            <w:shd w:val="clear" w:color="auto" w:fill="auto"/>
            <w:noWrap/>
            <w:vAlign w:val="center"/>
            <w:hideMark/>
          </w:tcPr>
          <w:p w14:paraId="349ED1EF" w14:textId="77777777" w:rsidR="00726082" w:rsidRPr="001E56AC" w:rsidRDefault="00726082" w:rsidP="002337CF">
            <w:pPr>
              <w:widowControl/>
              <w:autoSpaceDE/>
              <w:autoSpaceDN/>
              <w:jc w:val="center"/>
              <w:rPr>
                <w:rFonts w:eastAsia="Times New Roman"/>
                <w:bCs/>
                <w:sz w:val="24"/>
                <w:szCs w:val="24"/>
                <w:lang w:eastAsia="en-GB"/>
              </w:rPr>
            </w:pPr>
            <w:r w:rsidRPr="001E56AC">
              <w:rPr>
                <w:rFonts w:eastAsia="Times New Roman"/>
                <w:bCs/>
                <w:sz w:val="24"/>
                <w:szCs w:val="24"/>
                <w:lang w:eastAsia="en-GB"/>
              </w:rPr>
              <w:t>3.10</w:t>
            </w:r>
          </w:p>
        </w:tc>
        <w:tc>
          <w:tcPr>
            <w:tcW w:w="1220" w:type="dxa"/>
            <w:tcBorders>
              <w:top w:val="nil"/>
              <w:left w:val="nil"/>
              <w:bottom w:val="single" w:sz="4" w:space="0" w:color="auto"/>
              <w:right w:val="single" w:sz="8" w:space="0" w:color="auto"/>
            </w:tcBorders>
            <w:shd w:val="clear" w:color="auto" w:fill="auto"/>
            <w:noWrap/>
            <w:vAlign w:val="center"/>
            <w:hideMark/>
          </w:tcPr>
          <w:p w14:paraId="4BE88501" w14:textId="291779DC" w:rsidR="00726082" w:rsidRPr="001E56AC" w:rsidRDefault="002C727F" w:rsidP="002C727F">
            <w:pPr>
              <w:widowControl/>
              <w:autoSpaceDE/>
              <w:autoSpaceDN/>
              <w:jc w:val="center"/>
              <w:rPr>
                <w:rFonts w:eastAsia="Times New Roman"/>
                <w:b/>
                <w:bCs/>
                <w:sz w:val="24"/>
                <w:szCs w:val="24"/>
                <w:lang w:eastAsia="en-GB"/>
              </w:rPr>
            </w:pPr>
            <w:r w:rsidRPr="001E56AC">
              <w:rPr>
                <w:rFonts w:eastAsia="Times New Roman"/>
                <w:b/>
                <w:bCs/>
                <w:sz w:val="24"/>
                <w:szCs w:val="24"/>
                <w:lang w:eastAsia="en-GB"/>
              </w:rPr>
              <w:t>0.00</w:t>
            </w:r>
          </w:p>
        </w:tc>
      </w:tr>
      <w:tr w:rsidR="00726082" w:rsidRPr="001E56AC" w14:paraId="527B188A" w14:textId="77777777" w:rsidTr="002337CF">
        <w:trPr>
          <w:trHeight w:val="315"/>
        </w:trPr>
        <w:tc>
          <w:tcPr>
            <w:tcW w:w="1780" w:type="dxa"/>
            <w:tcBorders>
              <w:top w:val="nil"/>
              <w:left w:val="single" w:sz="8" w:space="0" w:color="auto"/>
              <w:bottom w:val="single" w:sz="4" w:space="0" w:color="auto"/>
              <w:right w:val="single" w:sz="8" w:space="0" w:color="000000"/>
            </w:tcBorders>
            <w:shd w:val="clear" w:color="auto" w:fill="auto"/>
            <w:noWrap/>
            <w:vAlign w:val="bottom"/>
            <w:hideMark/>
          </w:tcPr>
          <w:p w14:paraId="5EC52493" w14:textId="77CB2A36" w:rsidR="00726082" w:rsidRPr="001E56AC" w:rsidRDefault="00726082" w:rsidP="002337CF">
            <w:pPr>
              <w:widowControl/>
              <w:autoSpaceDE/>
              <w:autoSpaceDN/>
              <w:rPr>
                <w:rFonts w:eastAsia="Times New Roman"/>
                <w:b/>
                <w:bCs/>
                <w:color w:val="000000"/>
                <w:lang w:eastAsia="en-GB"/>
              </w:rPr>
            </w:pPr>
            <w:r w:rsidRPr="001E56AC">
              <w:rPr>
                <w:rFonts w:eastAsia="Times New Roman"/>
                <w:b/>
                <w:bCs/>
                <w:color w:val="000000"/>
                <w:lang w:eastAsia="en-GB"/>
              </w:rPr>
              <w:t>RPI</w:t>
            </w:r>
            <w:r w:rsidR="006A17F7" w:rsidRPr="001E56AC">
              <w:rPr>
                <w:rFonts w:eastAsia="Times New Roman"/>
                <w:bCs/>
                <w:color w:val="000000"/>
                <w:lang w:eastAsia="en-GB"/>
              </w:rPr>
              <w:t>*</w:t>
            </w:r>
            <w:r w:rsidR="00316F82" w:rsidRPr="001E56AC">
              <w:rPr>
                <w:rFonts w:eastAsia="Times New Roman"/>
                <w:bCs/>
                <w:color w:val="000000"/>
                <w:lang w:eastAsia="en-GB"/>
              </w:rPr>
              <w:t>**</w:t>
            </w:r>
          </w:p>
        </w:tc>
        <w:tc>
          <w:tcPr>
            <w:tcW w:w="820" w:type="dxa"/>
            <w:tcBorders>
              <w:top w:val="nil"/>
              <w:left w:val="nil"/>
              <w:bottom w:val="single" w:sz="4" w:space="0" w:color="auto"/>
              <w:right w:val="single" w:sz="4" w:space="0" w:color="auto"/>
            </w:tcBorders>
            <w:shd w:val="clear" w:color="auto" w:fill="auto"/>
            <w:vAlign w:val="center"/>
            <w:hideMark/>
          </w:tcPr>
          <w:p w14:paraId="4C18FF6E" w14:textId="23286016" w:rsidR="00726082" w:rsidRPr="001E56AC" w:rsidRDefault="002C727F" w:rsidP="002C727F">
            <w:pPr>
              <w:widowControl/>
              <w:autoSpaceDE/>
              <w:autoSpaceDN/>
              <w:jc w:val="center"/>
              <w:rPr>
                <w:rFonts w:eastAsia="Times New Roman"/>
                <w:sz w:val="24"/>
                <w:szCs w:val="24"/>
                <w:lang w:eastAsia="en-GB"/>
              </w:rPr>
            </w:pPr>
            <w:r w:rsidRPr="001E56AC">
              <w:rPr>
                <w:rFonts w:eastAsia="Times New Roman"/>
                <w:sz w:val="24"/>
                <w:szCs w:val="24"/>
                <w:lang w:eastAsia="en-GB"/>
              </w:rPr>
              <w:t>3</w:t>
            </w:r>
            <w:r w:rsidR="00726082" w:rsidRPr="001E56AC">
              <w:rPr>
                <w:rFonts w:eastAsia="Times New Roman"/>
                <w:sz w:val="24"/>
                <w:szCs w:val="24"/>
                <w:lang w:eastAsia="en-GB"/>
              </w:rPr>
              <w:t>.</w:t>
            </w:r>
            <w:r w:rsidRPr="001E56AC">
              <w:rPr>
                <w:rFonts w:eastAsia="Times New Roman"/>
                <w:sz w:val="24"/>
                <w:szCs w:val="24"/>
                <w:lang w:eastAsia="en-GB"/>
              </w:rPr>
              <w:t>0</w:t>
            </w:r>
            <w:r w:rsidR="00726082" w:rsidRPr="001E56AC">
              <w:rPr>
                <w:rFonts w:eastAsia="Times New Roman"/>
                <w:sz w:val="24"/>
                <w:szCs w:val="24"/>
                <w:lang w:eastAsia="en-GB"/>
              </w:rPr>
              <w:t>0</w:t>
            </w:r>
          </w:p>
        </w:tc>
        <w:tc>
          <w:tcPr>
            <w:tcW w:w="840" w:type="dxa"/>
            <w:tcBorders>
              <w:top w:val="nil"/>
              <w:left w:val="nil"/>
              <w:bottom w:val="single" w:sz="4" w:space="0" w:color="auto"/>
              <w:right w:val="single" w:sz="4" w:space="0" w:color="auto"/>
            </w:tcBorders>
            <w:shd w:val="clear" w:color="auto" w:fill="auto"/>
            <w:vAlign w:val="center"/>
            <w:hideMark/>
          </w:tcPr>
          <w:p w14:paraId="760C0B9B" w14:textId="5E4C975C" w:rsidR="00726082" w:rsidRPr="001E56AC" w:rsidRDefault="002C727F" w:rsidP="002337CF">
            <w:pPr>
              <w:widowControl/>
              <w:autoSpaceDE/>
              <w:autoSpaceDN/>
              <w:jc w:val="center"/>
              <w:rPr>
                <w:rFonts w:eastAsia="Times New Roman"/>
                <w:sz w:val="24"/>
                <w:szCs w:val="24"/>
                <w:lang w:eastAsia="en-GB"/>
              </w:rPr>
            </w:pPr>
            <w:r w:rsidRPr="001E56AC">
              <w:rPr>
                <w:rFonts w:eastAsia="Times New Roman"/>
                <w:sz w:val="24"/>
                <w:szCs w:val="24"/>
                <w:lang w:eastAsia="en-GB"/>
              </w:rPr>
              <w:t>2</w:t>
            </w:r>
            <w:r w:rsidR="00726082" w:rsidRPr="001E56AC">
              <w:rPr>
                <w:rFonts w:eastAsia="Times New Roman"/>
                <w:sz w:val="24"/>
                <w:szCs w:val="24"/>
                <w:lang w:eastAsia="en-GB"/>
              </w:rPr>
              <w:t>.</w:t>
            </w:r>
            <w:r w:rsidRPr="001E56AC">
              <w:rPr>
                <w:rFonts w:eastAsia="Times New Roman"/>
                <w:sz w:val="24"/>
                <w:szCs w:val="24"/>
                <w:lang w:eastAsia="en-GB"/>
              </w:rPr>
              <w:t>4</w:t>
            </w:r>
            <w:r w:rsidR="00726082" w:rsidRPr="001E56AC">
              <w:rPr>
                <w:rFonts w:eastAsia="Times New Roman"/>
                <w:sz w:val="24"/>
                <w:szCs w:val="24"/>
                <w:lang w:eastAsia="en-GB"/>
              </w:rPr>
              <w:t>0</w:t>
            </w:r>
          </w:p>
        </w:tc>
        <w:tc>
          <w:tcPr>
            <w:tcW w:w="860" w:type="dxa"/>
            <w:tcBorders>
              <w:top w:val="nil"/>
              <w:left w:val="nil"/>
              <w:bottom w:val="single" w:sz="4" w:space="0" w:color="auto"/>
              <w:right w:val="single" w:sz="4" w:space="0" w:color="auto"/>
            </w:tcBorders>
            <w:shd w:val="clear" w:color="auto" w:fill="auto"/>
            <w:vAlign w:val="center"/>
            <w:hideMark/>
          </w:tcPr>
          <w:p w14:paraId="472621AF" w14:textId="3B5799FC" w:rsidR="00726082" w:rsidRPr="001E56AC" w:rsidRDefault="00726082" w:rsidP="002C727F">
            <w:pPr>
              <w:widowControl/>
              <w:autoSpaceDE/>
              <w:autoSpaceDN/>
              <w:jc w:val="center"/>
              <w:rPr>
                <w:rFonts w:eastAsia="Times New Roman"/>
                <w:sz w:val="24"/>
                <w:szCs w:val="24"/>
                <w:lang w:eastAsia="en-GB"/>
              </w:rPr>
            </w:pPr>
            <w:r w:rsidRPr="001E56AC">
              <w:rPr>
                <w:rFonts w:eastAsia="Times New Roman"/>
                <w:sz w:val="24"/>
                <w:szCs w:val="24"/>
                <w:lang w:eastAsia="en-GB"/>
              </w:rPr>
              <w:t>1.</w:t>
            </w:r>
            <w:r w:rsidR="002C727F" w:rsidRPr="001E56AC">
              <w:rPr>
                <w:rFonts w:eastAsia="Times New Roman"/>
                <w:sz w:val="24"/>
                <w:szCs w:val="24"/>
                <w:lang w:eastAsia="en-GB"/>
              </w:rPr>
              <w:t>0</w:t>
            </w:r>
            <w:r w:rsidRPr="001E56AC">
              <w:rPr>
                <w:rFonts w:eastAsia="Times New Roman"/>
                <w:sz w:val="24"/>
                <w:szCs w:val="24"/>
                <w:lang w:eastAsia="en-GB"/>
              </w:rPr>
              <w:t>0</w:t>
            </w:r>
          </w:p>
        </w:tc>
        <w:tc>
          <w:tcPr>
            <w:tcW w:w="880" w:type="dxa"/>
            <w:tcBorders>
              <w:top w:val="nil"/>
              <w:left w:val="nil"/>
              <w:bottom w:val="single" w:sz="4" w:space="0" w:color="auto"/>
              <w:right w:val="single" w:sz="4" w:space="0" w:color="auto"/>
            </w:tcBorders>
            <w:shd w:val="clear" w:color="auto" w:fill="auto"/>
            <w:vAlign w:val="center"/>
            <w:hideMark/>
          </w:tcPr>
          <w:p w14:paraId="1CE71177" w14:textId="6A803206" w:rsidR="00726082" w:rsidRPr="001E56AC" w:rsidRDefault="002C727F" w:rsidP="002337CF">
            <w:pPr>
              <w:widowControl/>
              <w:autoSpaceDE/>
              <w:autoSpaceDN/>
              <w:jc w:val="center"/>
              <w:rPr>
                <w:rFonts w:eastAsia="Times New Roman"/>
                <w:sz w:val="24"/>
                <w:szCs w:val="24"/>
                <w:lang w:eastAsia="en-GB"/>
              </w:rPr>
            </w:pPr>
            <w:r w:rsidRPr="001E56AC">
              <w:rPr>
                <w:rFonts w:eastAsia="Times New Roman"/>
                <w:sz w:val="24"/>
                <w:szCs w:val="24"/>
                <w:lang w:eastAsia="en-GB"/>
              </w:rPr>
              <w:t>1</w:t>
            </w:r>
            <w:r w:rsidR="00726082" w:rsidRPr="001E56AC">
              <w:rPr>
                <w:rFonts w:eastAsia="Times New Roman"/>
                <w:sz w:val="24"/>
                <w:szCs w:val="24"/>
                <w:lang w:eastAsia="en-GB"/>
              </w:rPr>
              <w:t>.</w:t>
            </w:r>
            <w:r w:rsidRPr="001E56AC">
              <w:rPr>
                <w:rFonts w:eastAsia="Times New Roman"/>
                <w:sz w:val="24"/>
                <w:szCs w:val="24"/>
                <w:lang w:eastAsia="en-GB"/>
              </w:rPr>
              <w:t>8</w:t>
            </w:r>
            <w:r w:rsidR="00726082" w:rsidRPr="001E56AC">
              <w:rPr>
                <w:rFonts w:eastAsia="Times New Roman"/>
                <w:sz w:val="24"/>
                <w:szCs w:val="24"/>
                <w:lang w:eastAsia="en-GB"/>
              </w:rPr>
              <w:t>0</w:t>
            </w:r>
          </w:p>
        </w:tc>
        <w:tc>
          <w:tcPr>
            <w:tcW w:w="860" w:type="dxa"/>
            <w:tcBorders>
              <w:top w:val="nil"/>
              <w:left w:val="nil"/>
              <w:bottom w:val="single" w:sz="4" w:space="0" w:color="auto"/>
              <w:right w:val="single" w:sz="4" w:space="0" w:color="auto"/>
            </w:tcBorders>
            <w:shd w:val="clear" w:color="auto" w:fill="auto"/>
            <w:vAlign w:val="center"/>
            <w:hideMark/>
          </w:tcPr>
          <w:p w14:paraId="6795C25E" w14:textId="0CE69EEE" w:rsidR="00726082" w:rsidRPr="001E56AC" w:rsidRDefault="002C727F" w:rsidP="002337CF">
            <w:pPr>
              <w:widowControl/>
              <w:autoSpaceDE/>
              <w:autoSpaceDN/>
              <w:jc w:val="center"/>
              <w:rPr>
                <w:rFonts w:eastAsia="Times New Roman"/>
                <w:sz w:val="24"/>
                <w:szCs w:val="24"/>
                <w:lang w:eastAsia="en-GB"/>
              </w:rPr>
            </w:pPr>
            <w:r w:rsidRPr="001E56AC">
              <w:rPr>
                <w:rFonts w:eastAsia="Times New Roman"/>
                <w:sz w:val="24"/>
                <w:szCs w:val="24"/>
                <w:lang w:eastAsia="en-GB"/>
              </w:rPr>
              <w:t>3</w:t>
            </w:r>
            <w:r w:rsidR="00726082" w:rsidRPr="001E56AC">
              <w:rPr>
                <w:rFonts w:eastAsia="Times New Roman"/>
                <w:sz w:val="24"/>
                <w:szCs w:val="24"/>
                <w:lang w:eastAsia="en-GB"/>
              </w:rPr>
              <w:t>.</w:t>
            </w:r>
            <w:r w:rsidRPr="001E56AC">
              <w:rPr>
                <w:rFonts w:eastAsia="Times New Roman"/>
                <w:sz w:val="24"/>
                <w:szCs w:val="24"/>
                <w:lang w:eastAsia="en-GB"/>
              </w:rPr>
              <w:t>6</w:t>
            </w:r>
            <w:r w:rsidR="00726082" w:rsidRPr="001E56AC">
              <w:rPr>
                <w:rFonts w:eastAsia="Times New Roman"/>
                <w:sz w:val="24"/>
                <w:szCs w:val="24"/>
                <w:lang w:eastAsia="en-GB"/>
              </w:rPr>
              <w:t>0</w:t>
            </w:r>
          </w:p>
        </w:tc>
        <w:tc>
          <w:tcPr>
            <w:tcW w:w="880" w:type="dxa"/>
            <w:tcBorders>
              <w:top w:val="nil"/>
              <w:left w:val="nil"/>
              <w:bottom w:val="single" w:sz="4" w:space="0" w:color="auto"/>
              <w:right w:val="single" w:sz="4" w:space="0" w:color="auto"/>
            </w:tcBorders>
            <w:shd w:val="clear" w:color="auto" w:fill="auto"/>
            <w:vAlign w:val="center"/>
            <w:hideMark/>
          </w:tcPr>
          <w:p w14:paraId="774E7C91" w14:textId="6EC185EF" w:rsidR="00726082" w:rsidRPr="001E56AC" w:rsidRDefault="002C727F" w:rsidP="002337CF">
            <w:pPr>
              <w:widowControl/>
              <w:autoSpaceDE/>
              <w:autoSpaceDN/>
              <w:jc w:val="center"/>
              <w:rPr>
                <w:rFonts w:eastAsia="Times New Roman"/>
                <w:sz w:val="24"/>
                <w:szCs w:val="24"/>
                <w:lang w:eastAsia="en-GB"/>
              </w:rPr>
            </w:pPr>
            <w:r w:rsidRPr="001E56AC">
              <w:rPr>
                <w:rFonts w:eastAsia="Times New Roman"/>
                <w:sz w:val="24"/>
                <w:szCs w:val="24"/>
                <w:lang w:eastAsia="en-GB"/>
              </w:rPr>
              <w:t>3</w:t>
            </w:r>
            <w:r w:rsidR="00726082" w:rsidRPr="001E56AC">
              <w:rPr>
                <w:rFonts w:eastAsia="Times New Roman"/>
                <w:sz w:val="24"/>
                <w:szCs w:val="24"/>
                <w:lang w:eastAsia="en-GB"/>
              </w:rPr>
              <w:t>.</w:t>
            </w:r>
            <w:r w:rsidRPr="001E56AC">
              <w:rPr>
                <w:rFonts w:eastAsia="Times New Roman"/>
                <w:sz w:val="24"/>
                <w:szCs w:val="24"/>
                <w:lang w:eastAsia="en-GB"/>
              </w:rPr>
              <w:t>3</w:t>
            </w:r>
            <w:r w:rsidR="00726082" w:rsidRPr="001E56AC">
              <w:rPr>
                <w:rFonts w:eastAsia="Times New Roman"/>
                <w:sz w:val="24"/>
                <w:szCs w:val="24"/>
                <w:lang w:eastAsia="en-GB"/>
              </w:rPr>
              <w:t>0</w:t>
            </w:r>
          </w:p>
        </w:tc>
        <w:tc>
          <w:tcPr>
            <w:tcW w:w="860" w:type="dxa"/>
            <w:tcBorders>
              <w:top w:val="nil"/>
              <w:left w:val="nil"/>
              <w:bottom w:val="single" w:sz="4" w:space="0" w:color="auto"/>
              <w:right w:val="single" w:sz="4" w:space="0" w:color="auto"/>
            </w:tcBorders>
            <w:shd w:val="clear" w:color="auto" w:fill="auto"/>
            <w:vAlign w:val="center"/>
            <w:hideMark/>
          </w:tcPr>
          <w:p w14:paraId="190DC083" w14:textId="113C2374" w:rsidR="00726082" w:rsidRPr="001E56AC" w:rsidRDefault="00726082" w:rsidP="002C727F">
            <w:pPr>
              <w:widowControl/>
              <w:autoSpaceDE/>
              <w:autoSpaceDN/>
              <w:jc w:val="center"/>
              <w:rPr>
                <w:rFonts w:eastAsia="Times New Roman"/>
                <w:sz w:val="24"/>
                <w:szCs w:val="24"/>
                <w:lang w:eastAsia="en-GB"/>
              </w:rPr>
            </w:pPr>
            <w:r w:rsidRPr="001E56AC">
              <w:rPr>
                <w:rFonts w:eastAsia="Times New Roman"/>
                <w:sz w:val="24"/>
                <w:szCs w:val="24"/>
                <w:lang w:eastAsia="en-GB"/>
              </w:rPr>
              <w:t>2.</w:t>
            </w:r>
            <w:r w:rsidR="002C727F" w:rsidRPr="001E56AC">
              <w:rPr>
                <w:rFonts w:eastAsia="Times New Roman"/>
                <w:sz w:val="24"/>
                <w:szCs w:val="24"/>
                <w:lang w:eastAsia="en-GB"/>
              </w:rPr>
              <w:t>6</w:t>
            </w:r>
            <w:r w:rsidRPr="001E56AC">
              <w:rPr>
                <w:rFonts w:eastAsia="Times New Roman"/>
                <w:sz w:val="24"/>
                <w:szCs w:val="24"/>
                <w:lang w:eastAsia="en-GB"/>
              </w:rPr>
              <w:t>0</w:t>
            </w:r>
          </w:p>
        </w:tc>
        <w:tc>
          <w:tcPr>
            <w:tcW w:w="1000" w:type="dxa"/>
            <w:tcBorders>
              <w:top w:val="nil"/>
              <w:left w:val="nil"/>
              <w:bottom w:val="single" w:sz="4" w:space="0" w:color="auto"/>
              <w:right w:val="single" w:sz="4" w:space="0" w:color="auto"/>
            </w:tcBorders>
            <w:shd w:val="clear" w:color="auto" w:fill="auto"/>
            <w:vAlign w:val="center"/>
            <w:hideMark/>
          </w:tcPr>
          <w:p w14:paraId="3F9F228E" w14:textId="2C912440" w:rsidR="00726082" w:rsidRPr="001E56AC" w:rsidRDefault="00726082" w:rsidP="002337CF">
            <w:pPr>
              <w:widowControl/>
              <w:autoSpaceDE/>
              <w:autoSpaceDN/>
              <w:jc w:val="center"/>
              <w:rPr>
                <w:rFonts w:eastAsia="Times New Roman"/>
                <w:bCs/>
                <w:sz w:val="24"/>
                <w:szCs w:val="24"/>
                <w:lang w:eastAsia="en-GB"/>
              </w:rPr>
            </w:pPr>
            <w:r w:rsidRPr="001E56AC">
              <w:rPr>
                <w:rFonts w:eastAsia="Times New Roman"/>
                <w:bCs/>
                <w:sz w:val="24"/>
                <w:szCs w:val="24"/>
                <w:lang w:eastAsia="en-GB"/>
              </w:rPr>
              <w:t>1.</w:t>
            </w:r>
            <w:r w:rsidR="00316F82" w:rsidRPr="001E56AC">
              <w:rPr>
                <w:rFonts w:eastAsia="Times New Roman"/>
                <w:bCs/>
                <w:sz w:val="24"/>
                <w:szCs w:val="24"/>
                <w:lang w:eastAsia="en-GB"/>
              </w:rPr>
              <w:t>5</w:t>
            </w:r>
            <w:r w:rsidRPr="001E56AC">
              <w:rPr>
                <w:rFonts w:eastAsia="Times New Roman"/>
                <w:bCs/>
                <w:sz w:val="24"/>
                <w:szCs w:val="24"/>
                <w:lang w:eastAsia="en-GB"/>
              </w:rPr>
              <w:t>0</w:t>
            </w:r>
          </w:p>
        </w:tc>
        <w:tc>
          <w:tcPr>
            <w:tcW w:w="1220" w:type="dxa"/>
            <w:tcBorders>
              <w:top w:val="nil"/>
              <w:left w:val="nil"/>
              <w:bottom w:val="single" w:sz="4" w:space="0" w:color="auto"/>
              <w:right w:val="single" w:sz="8" w:space="0" w:color="auto"/>
            </w:tcBorders>
            <w:shd w:val="clear" w:color="auto" w:fill="auto"/>
            <w:noWrap/>
            <w:vAlign w:val="center"/>
            <w:hideMark/>
          </w:tcPr>
          <w:p w14:paraId="56FD6791" w14:textId="2D53DE06" w:rsidR="00726082" w:rsidRPr="001E56AC" w:rsidRDefault="00726082" w:rsidP="002337CF">
            <w:pPr>
              <w:widowControl/>
              <w:autoSpaceDE/>
              <w:autoSpaceDN/>
              <w:jc w:val="center"/>
              <w:rPr>
                <w:rFonts w:eastAsia="Times New Roman"/>
                <w:b/>
                <w:sz w:val="24"/>
                <w:szCs w:val="24"/>
                <w:lang w:eastAsia="en-GB"/>
              </w:rPr>
            </w:pPr>
            <w:r w:rsidRPr="001E56AC">
              <w:rPr>
                <w:rFonts w:ascii="Calibri" w:eastAsia="Times New Roman" w:hAnsi="Calibri" w:cs="Calibri"/>
                <w:lang w:eastAsia="en-GB"/>
              </w:rPr>
              <w:t> </w:t>
            </w:r>
            <w:r w:rsidR="00316F82" w:rsidRPr="001E56AC">
              <w:rPr>
                <w:rFonts w:eastAsia="Times New Roman"/>
                <w:b/>
                <w:sz w:val="24"/>
                <w:szCs w:val="24"/>
                <w:lang w:eastAsia="en-GB"/>
              </w:rPr>
              <w:t>3.80</w:t>
            </w:r>
          </w:p>
        </w:tc>
      </w:tr>
      <w:tr w:rsidR="00726082" w:rsidRPr="001E56AC" w14:paraId="4B81A922" w14:textId="77777777" w:rsidTr="002337CF">
        <w:trPr>
          <w:trHeight w:val="420"/>
        </w:trPr>
        <w:tc>
          <w:tcPr>
            <w:tcW w:w="1780" w:type="dxa"/>
            <w:tcBorders>
              <w:top w:val="nil"/>
              <w:left w:val="single" w:sz="8" w:space="0" w:color="auto"/>
              <w:bottom w:val="single" w:sz="4" w:space="0" w:color="auto"/>
              <w:right w:val="single" w:sz="8" w:space="0" w:color="000000"/>
            </w:tcBorders>
            <w:shd w:val="clear" w:color="auto" w:fill="auto"/>
            <w:noWrap/>
            <w:vAlign w:val="bottom"/>
            <w:hideMark/>
          </w:tcPr>
          <w:p w14:paraId="5769516E" w14:textId="57286E4F" w:rsidR="00726082" w:rsidRPr="001E56AC" w:rsidRDefault="00726082" w:rsidP="00316F82">
            <w:pPr>
              <w:widowControl/>
              <w:autoSpaceDE/>
              <w:autoSpaceDN/>
              <w:rPr>
                <w:rFonts w:eastAsia="Times New Roman"/>
                <w:b/>
                <w:bCs/>
                <w:color w:val="000000"/>
                <w:lang w:eastAsia="en-GB"/>
              </w:rPr>
            </w:pPr>
            <w:r w:rsidRPr="001E56AC">
              <w:rPr>
                <w:rFonts w:eastAsia="Times New Roman"/>
                <w:b/>
                <w:bCs/>
                <w:color w:val="000000"/>
                <w:lang w:eastAsia="en-GB"/>
              </w:rPr>
              <w:t xml:space="preserve">CPI </w:t>
            </w:r>
            <w:r w:rsidR="00316F82" w:rsidRPr="001E56AC">
              <w:rPr>
                <w:rFonts w:eastAsia="Times New Roman"/>
                <w:b/>
                <w:bCs/>
                <w:color w:val="000000"/>
                <w:lang w:eastAsia="en-GB"/>
              </w:rPr>
              <w:t>**</w:t>
            </w:r>
            <w:r w:rsidR="006A17F7" w:rsidRPr="001E56AC">
              <w:rPr>
                <w:rFonts w:eastAsia="Times New Roman"/>
                <w:bCs/>
                <w:color w:val="000000"/>
                <w:lang w:eastAsia="en-GB"/>
              </w:rPr>
              <w:t>**</w:t>
            </w:r>
          </w:p>
        </w:tc>
        <w:tc>
          <w:tcPr>
            <w:tcW w:w="820" w:type="dxa"/>
            <w:tcBorders>
              <w:top w:val="nil"/>
              <w:left w:val="nil"/>
              <w:bottom w:val="single" w:sz="4" w:space="0" w:color="auto"/>
              <w:right w:val="single" w:sz="4" w:space="0" w:color="auto"/>
            </w:tcBorders>
            <w:shd w:val="clear" w:color="auto" w:fill="auto"/>
            <w:vAlign w:val="center"/>
            <w:hideMark/>
          </w:tcPr>
          <w:p w14:paraId="7E65C6FE" w14:textId="78A30B08" w:rsidR="00726082" w:rsidRPr="001E56AC" w:rsidRDefault="00726082" w:rsidP="002C727F">
            <w:pPr>
              <w:widowControl/>
              <w:autoSpaceDE/>
              <w:autoSpaceDN/>
              <w:jc w:val="center"/>
              <w:rPr>
                <w:rFonts w:eastAsia="Times New Roman"/>
                <w:sz w:val="24"/>
                <w:szCs w:val="24"/>
                <w:lang w:eastAsia="en-GB"/>
              </w:rPr>
            </w:pPr>
            <w:r w:rsidRPr="001E56AC">
              <w:rPr>
                <w:rFonts w:eastAsia="Times New Roman"/>
                <w:sz w:val="24"/>
                <w:szCs w:val="24"/>
                <w:lang w:eastAsia="en-GB"/>
              </w:rPr>
              <w:t>2.</w:t>
            </w:r>
            <w:r w:rsidR="002C727F" w:rsidRPr="001E56AC">
              <w:rPr>
                <w:rFonts w:eastAsia="Times New Roman"/>
                <w:sz w:val="24"/>
                <w:szCs w:val="24"/>
                <w:lang w:eastAsia="en-GB"/>
              </w:rPr>
              <w:t>6</w:t>
            </w:r>
            <w:r w:rsidRPr="001E56AC">
              <w:rPr>
                <w:rFonts w:eastAsia="Times New Roman"/>
                <w:sz w:val="24"/>
                <w:szCs w:val="24"/>
                <w:lang w:eastAsia="en-GB"/>
              </w:rPr>
              <w:t>0</w:t>
            </w:r>
          </w:p>
        </w:tc>
        <w:tc>
          <w:tcPr>
            <w:tcW w:w="840" w:type="dxa"/>
            <w:tcBorders>
              <w:top w:val="nil"/>
              <w:left w:val="nil"/>
              <w:bottom w:val="single" w:sz="4" w:space="0" w:color="auto"/>
              <w:right w:val="single" w:sz="4" w:space="0" w:color="auto"/>
            </w:tcBorders>
            <w:shd w:val="clear" w:color="auto" w:fill="auto"/>
            <w:vAlign w:val="center"/>
            <w:hideMark/>
          </w:tcPr>
          <w:p w14:paraId="218FFCE8" w14:textId="550583E7" w:rsidR="00726082" w:rsidRPr="001E56AC" w:rsidRDefault="002C727F" w:rsidP="002C727F">
            <w:pPr>
              <w:widowControl/>
              <w:autoSpaceDE/>
              <w:autoSpaceDN/>
              <w:jc w:val="center"/>
              <w:rPr>
                <w:rFonts w:eastAsia="Times New Roman"/>
                <w:sz w:val="24"/>
                <w:szCs w:val="24"/>
                <w:lang w:eastAsia="en-GB"/>
              </w:rPr>
            </w:pPr>
            <w:r w:rsidRPr="001E56AC">
              <w:rPr>
                <w:rFonts w:eastAsia="Times New Roman"/>
                <w:sz w:val="24"/>
                <w:szCs w:val="24"/>
                <w:lang w:eastAsia="en-GB"/>
              </w:rPr>
              <w:t>1</w:t>
            </w:r>
            <w:r w:rsidR="00726082" w:rsidRPr="001E56AC">
              <w:rPr>
                <w:rFonts w:eastAsia="Times New Roman"/>
                <w:sz w:val="24"/>
                <w:szCs w:val="24"/>
                <w:lang w:eastAsia="en-GB"/>
              </w:rPr>
              <w:t>.</w:t>
            </w:r>
            <w:r w:rsidRPr="001E56AC">
              <w:rPr>
                <w:rFonts w:eastAsia="Times New Roman"/>
                <w:sz w:val="24"/>
                <w:szCs w:val="24"/>
                <w:lang w:eastAsia="en-GB"/>
              </w:rPr>
              <w:t>5</w:t>
            </w:r>
            <w:r w:rsidR="00726082" w:rsidRPr="001E56AC">
              <w:rPr>
                <w:rFonts w:eastAsia="Times New Roman"/>
                <w:sz w:val="24"/>
                <w:szCs w:val="24"/>
                <w:lang w:eastAsia="en-GB"/>
              </w:rPr>
              <w:t>0</w:t>
            </w:r>
          </w:p>
        </w:tc>
        <w:tc>
          <w:tcPr>
            <w:tcW w:w="860" w:type="dxa"/>
            <w:tcBorders>
              <w:top w:val="nil"/>
              <w:left w:val="nil"/>
              <w:bottom w:val="single" w:sz="4" w:space="0" w:color="auto"/>
              <w:right w:val="single" w:sz="4" w:space="0" w:color="auto"/>
            </w:tcBorders>
            <w:shd w:val="clear" w:color="auto" w:fill="auto"/>
            <w:vAlign w:val="center"/>
            <w:hideMark/>
          </w:tcPr>
          <w:p w14:paraId="2BE602DC" w14:textId="19983D92" w:rsidR="00726082" w:rsidRPr="001E56AC" w:rsidRDefault="002C727F" w:rsidP="002C727F">
            <w:pPr>
              <w:widowControl/>
              <w:autoSpaceDE/>
              <w:autoSpaceDN/>
              <w:jc w:val="center"/>
              <w:rPr>
                <w:rFonts w:eastAsia="Times New Roman"/>
                <w:sz w:val="24"/>
                <w:szCs w:val="24"/>
                <w:lang w:eastAsia="en-GB"/>
              </w:rPr>
            </w:pPr>
            <w:r w:rsidRPr="001E56AC">
              <w:rPr>
                <w:rFonts w:eastAsia="Times New Roman"/>
                <w:sz w:val="24"/>
                <w:szCs w:val="24"/>
                <w:lang w:eastAsia="en-GB"/>
              </w:rPr>
              <w:t>0</w:t>
            </w:r>
            <w:r w:rsidR="00726082" w:rsidRPr="001E56AC">
              <w:rPr>
                <w:rFonts w:eastAsia="Times New Roman"/>
                <w:sz w:val="24"/>
                <w:szCs w:val="24"/>
                <w:lang w:eastAsia="en-GB"/>
              </w:rPr>
              <w:t>.</w:t>
            </w:r>
            <w:r w:rsidRPr="001E56AC">
              <w:rPr>
                <w:rFonts w:eastAsia="Times New Roman"/>
                <w:sz w:val="24"/>
                <w:szCs w:val="24"/>
                <w:lang w:eastAsia="en-GB"/>
              </w:rPr>
              <w:t>0</w:t>
            </w:r>
            <w:r w:rsidR="00726082" w:rsidRPr="001E56AC">
              <w:rPr>
                <w:rFonts w:eastAsia="Times New Roman"/>
                <w:sz w:val="24"/>
                <w:szCs w:val="24"/>
                <w:lang w:eastAsia="en-GB"/>
              </w:rPr>
              <w:t>0</w:t>
            </w:r>
          </w:p>
        </w:tc>
        <w:tc>
          <w:tcPr>
            <w:tcW w:w="880" w:type="dxa"/>
            <w:tcBorders>
              <w:top w:val="nil"/>
              <w:left w:val="nil"/>
              <w:bottom w:val="single" w:sz="4" w:space="0" w:color="auto"/>
              <w:right w:val="single" w:sz="4" w:space="0" w:color="auto"/>
            </w:tcBorders>
            <w:shd w:val="clear" w:color="auto" w:fill="auto"/>
            <w:vAlign w:val="center"/>
            <w:hideMark/>
          </w:tcPr>
          <w:p w14:paraId="32087CB4" w14:textId="007EC709" w:rsidR="00726082" w:rsidRPr="001E56AC" w:rsidRDefault="00726082" w:rsidP="002337CF">
            <w:pPr>
              <w:widowControl/>
              <w:autoSpaceDE/>
              <w:autoSpaceDN/>
              <w:jc w:val="center"/>
              <w:rPr>
                <w:rFonts w:eastAsia="Times New Roman"/>
                <w:sz w:val="24"/>
                <w:szCs w:val="24"/>
                <w:lang w:eastAsia="en-GB"/>
              </w:rPr>
            </w:pPr>
            <w:r w:rsidRPr="001E56AC">
              <w:rPr>
                <w:rFonts w:eastAsia="Times New Roman"/>
                <w:sz w:val="24"/>
                <w:szCs w:val="24"/>
                <w:lang w:eastAsia="en-GB"/>
              </w:rPr>
              <w:t>0.</w:t>
            </w:r>
            <w:r w:rsidR="002C727F" w:rsidRPr="001E56AC">
              <w:rPr>
                <w:rFonts w:eastAsia="Times New Roman"/>
                <w:sz w:val="24"/>
                <w:szCs w:val="24"/>
                <w:lang w:eastAsia="en-GB"/>
              </w:rPr>
              <w:t>7</w:t>
            </w:r>
            <w:r w:rsidRPr="001E56AC">
              <w:rPr>
                <w:rFonts w:eastAsia="Times New Roman"/>
                <w:sz w:val="24"/>
                <w:szCs w:val="24"/>
                <w:lang w:eastAsia="en-GB"/>
              </w:rPr>
              <w:t>0</w:t>
            </w:r>
          </w:p>
        </w:tc>
        <w:tc>
          <w:tcPr>
            <w:tcW w:w="860" w:type="dxa"/>
            <w:tcBorders>
              <w:top w:val="nil"/>
              <w:left w:val="nil"/>
              <w:bottom w:val="single" w:sz="4" w:space="0" w:color="auto"/>
              <w:right w:val="single" w:sz="4" w:space="0" w:color="auto"/>
            </w:tcBorders>
            <w:shd w:val="clear" w:color="auto" w:fill="auto"/>
            <w:vAlign w:val="center"/>
            <w:hideMark/>
          </w:tcPr>
          <w:p w14:paraId="0AA4C382" w14:textId="79AC55A0" w:rsidR="00726082" w:rsidRPr="001E56AC" w:rsidRDefault="002C727F" w:rsidP="002337CF">
            <w:pPr>
              <w:widowControl/>
              <w:autoSpaceDE/>
              <w:autoSpaceDN/>
              <w:jc w:val="center"/>
              <w:rPr>
                <w:rFonts w:eastAsia="Times New Roman"/>
                <w:sz w:val="24"/>
                <w:szCs w:val="24"/>
                <w:lang w:eastAsia="en-GB"/>
              </w:rPr>
            </w:pPr>
            <w:r w:rsidRPr="001E56AC">
              <w:rPr>
                <w:rFonts w:eastAsia="Times New Roman"/>
                <w:sz w:val="24"/>
                <w:szCs w:val="24"/>
                <w:lang w:eastAsia="en-GB"/>
              </w:rPr>
              <w:t>2</w:t>
            </w:r>
            <w:r w:rsidR="00726082" w:rsidRPr="001E56AC">
              <w:rPr>
                <w:rFonts w:eastAsia="Times New Roman"/>
                <w:sz w:val="24"/>
                <w:szCs w:val="24"/>
                <w:lang w:eastAsia="en-GB"/>
              </w:rPr>
              <w:t>.</w:t>
            </w:r>
            <w:r w:rsidRPr="001E56AC">
              <w:rPr>
                <w:rFonts w:eastAsia="Times New Roman"/>
                <w:sz w:val="24"/>
                <w:szCs w:val="24"/>
                <w:lang w:eastAsia="en-GB"/>
              </w:rPr>
              <w:t>7</w:t>
            </w:r>
            <w:r w:rsidR="00726082" w:rsidRPr="001E56AC">
              <w:rPr>
                <w:rFonts w:eastAsia="Times New Roman"/>
                <w:sz w:val="24"/>
                <w:szCs w:val="24"/>
                <w:lang w:eastAsia="en-GB"/>
              </w:rPr>
              <w:t>0</w:t>
            </w:r>
          </w:p>
        </w:tc>
        <w:tc>
          <w:tcPr>
            <w:tcW w:w="880" w:type="dxa"/>
            <w:tcBorders>
              <w:top w:val="nil"/>
              <w:left w:val="nil"/>
              <w:bottom w:val="single" w:sz="4" w:space="0" w:color="auto"/>
              <w:right w:val="single" w:sz="4" w:space="0" w:color="auto"/>
            </w:tcBorders>
            <w:shd w:val="clear" w:color="auto" w:fill="auto"/>
            <w:vAlign w:val="center"/>
            <w:hideMark/>
          </w:tcPr>
          <w:p w14:paraId="6DED1BF4" w14:textId="77777777" w:rsidR="00726082" w:rsidRPr="001E56AC" w:rsidRDefault="00726082" w:rsidP="002337CF">
            <w:pPr>
              <w:widowControl/>
              <w:autoSpaceDE/>
              <w:autoSpaceDN/>
              <w:jc w:val="center"/>
              <w:rPr>
                <w:rFonts w:eastAsia="Times New Roman"/>
                <w:sz w:val="24"/>
                <w:szCs w:val="24"/>
                <w:lang w:eastAsia="en-GB"/>
              </w:rPr>
            </w:pPr>
            <w:r w:rsidRPr="001E56AC">
              <w:rPr>
                <w:rFonts w:eastAsia="Times New Roman"/>
                <w:sz w:val="24"/>
                <w:szCs w:val="24"/>
                <w:lang w:eastAsia="en-GB"/>
              </w:rPr>
              <w:t>2.50</w:t>
            </w:r>
          </w:p>
        </w:tc>
        <w:tc>
          <w:tcPr>
            <w:tcW w:w="860" w:type="dxa"/>
            <w:tcBorders>
              <w:top w:val="nil"/>
              <w:left w:val="nil"/>
              <w:bottom w:val="single" w:sz="4" w:space="0" w:color="auto"/>
              <w:right w:val="single" w:sz="4" w:space="0" w:color="auto"/>
            </w:tcBorders>
            <w:shd w:val="clear" w:color="auto" w:fill="auto"/>
            <w:vAlign w:val="center"/>
            <w:hideMark/>
          </w:tcPr>
          <w:p w14:paraId="3C5655A7" w14:textId="635DE46E" w:rsidR="00726082" w:rsidRPr="001E56AC" w:rsidRDefault="00726082" w:rsidP="002337CF">
            <w:pPr>
              <w:widowControl/>
              <w:autoSpaceDE/>
              <w:autoSpaceDN/>
              <w:jc w:val="center"/>
              <w:rPr>
                <w:rFonts w:eastAsia="Times New Roman"/>
                <w:sz w:val="24"/>
                <w:szCs w:val="24"/>
                <w:lang w:eastAsia="en-GB"/>
              </w:rPr>
            </w:pPr>
            <w:r w:rsidRPr="001E56AC">
              <w:rPr>
                <w:rFonts w:eastAsia="Times New Roman"/>
                <w:sz w:val="24"/>
                <w:szCs w:val="24"/>
                <w:lang w:eastAsia="en-GB"/>
              </w:rPr>
              <w:t>1.</w:t>
            </w:r>
            <w:r w:rsidR="002C727F" w:rsidRPr="001E56AC">
              <w:rPr>
                <w:rFonts w:eastAsia="Times New Roman"/>
                <w:sz w:val="24"/>
                <w:szCs w:val="24"/>
                <w:lang w:eastAsia="en-GB"/>
              </w:rPr>
              <w:t>8</w:t>
            </w:r>
            <w:r w:rsidRPr="001E56AC">
              <w:rPr>
                <w:rFonts w:eastAsia="Times New Roman"/>
                <w:sz w:val="24"/>
                <w:szCs w:val="24"/>
                <w:lang w:eastAsia="en-GB"/>
              </w:rPr>
              <w:t>0</w:t>
            </w:r>
          </w:p>
        </w:tc>
        <w:tc>
          <w:tcPr>
            <w:tcW w:w="1000" w:type="dxa"/>
            <w:tcBorders>
              <w:top w:val="nil"/>
              <w:left w:val="nil"/>
              <w:bottom w:val="single" w:sz="4" w:space="0" w:color="auto"/>
              <w:right w:val="single" w:sz="4" w:space="0" w:color="auto"/>
            </w:tcBorders>
            <w:shd w:val="clear" w:color="auto" w:fill="auto"/>
            <w:vAlign w:val="center"/>
            <w:hideMark/>
          </w:tcPr>
          <w:p w14:paraId="5720C4CE" w14:textId="451CBC58" w:rsidR="00726082" w:rsidRPr="001E56AC" w:rsidRDefault="002C727F" w:rsidP="002337CF">
            <w:pPr>
              <w:widowControl/>
              <w:autoSpaceDE/>
              <w:autoSpaceDN/>
              <w:jc w:val="center"/>
              <w:rPr>
                <w:rFonts w:eastAsia="Times New Roman"/>
                <w:bCs/>
                <w:sz w:val="24"/>
                <w:szCs w:val="24"/>
                <w:lang w:eastAsia="en-GB"/>
              </w:rPr>
            </w:pPr>
            <w:r w:rsidRPr="001E56AC">
              <w:rPr>
                <w:rFonts w:eastAsia="Times New Roman"/>
                <w:bCs/>
                <w:sz w:val="24"/>
                <w:szCs w:val="24"/>
                <w:lang w:eastAsia="en-GB"/>
              </w:rPr>
              <w:t>0.9</w:t>
            </w:r>
            <w:r w:rsidR="00316F82" w:rsidRPr="001E56AC">
              <w:rPr>
                <w:rFonts w:eastAsia="Times New Roman"/>
                <w:bCs/>
                <w:sz w:val="24"/>
                <w:szCs w:val="24"/>
                <w:lang w:eastAsia="en-GB"/>
              </w:rPr>
              <w:t>0</w:t>
            </w:r>
          </w:p>
        </w:tc>
        <w:tc>
          <w:tcPr>
            <w:tcW w:w="1220" w:type="dxa"/>
            <w:tcBorders>
              <w:top w:val="nil"/>
              <w:left w:val="nil"/>
              <w:bottom w:val="single" w:sz="4" w:space="0" w:color="auto"/>
              <w:right w:val="single" w:sz="8" w:space="0" w:color="auto"/>
            </w:tcBorders>
            <w:shd w:val="clear" w:color="auto" w:fill="auto"/>
            <w:noWrap/>
            <w:vAlign w:val="center"/>
            <w:hideMark/>
          </w:tcPr>
          <w:p w14:paraId="1F2AE436" w14:textId="7838E5D9" w:rsidR="00726082" w:rsidRPr="001E56AC" w:rsidRDefault="00AE6473" w:rsidP="002337CF">
            <w:pPr>
              <w:widowControl/>
              <w:autoSpaceDE/>
              <w:autoSpaceDN/>
              <w:jc w:val="center"/>
              <w:rPr>
                <w:rFonts w:eastAsia="Times New Roman"/>
                <w:b/>
                <w:sz w:val="24"/>
                <w:szCs w:val="24"/>
                <w:lang w:eastAsia="en-GB"/>
              </w:rPr>
            </w:pPr>
            <w:r w:rsidRPr="001E56AC">
              <w:rPr>
                <w:rFonts w:eastAsia="Times New Roman"/>
                <w:b/>
                <w:sz w:val="24"/>
                <w:szCs w:val="24"/>
                <w:lang w:eastAsia="en-GB"/>
              </w:rPr>
              <w:t xml:space="preserve"> </w:t>
            </w:r>
            <w:r w:rsidR="00316F82" w:rsidRPr="001E56AC">
              <w:rPr>
                <w:rFonts w:eastAsia="Times New Roman"/>
                <w:b/>
                <w:sz w:val="24"/>
                <w:szCs w:val="24"/>
                <w:lang w:eastAsia="en-GB"/>
              </w:rPr>
              <w:t>2.00</w:t>
            </w:r>
            <w:r w:rsidR="00726082" w:rsidRPr="001E56AC">
              <w:rPr>
                <w:rFonts w:eastAsia="Times New Roman"/>
                <w:b/>
                <w:sz w:val="24"/>
                <w:szCs w:val="24"/>
                <w:lang w:eastAsia="en-GB"/>
              </w:rPr>
              <w:t> </w:t>
            </w:r>
          </w:p>
        </w:tc>
      </w:tr>
      <w:tr w:rsidR="00726082" w:rsidRPr="001E56AC" w14:paraId="38BE2A56" w14:textId="77777777" w:rsidTr="00DB483A">
        <w:trPr>
          <w:trHeight w:val="405"/>
        </w:trPr>
        <w:tc>
          <w:tcPr>
            <w:tcW w:w="1780" w:type="dxa"/>
            <w:tcBorders>
              <w:top w:val="nil"/>
              <w:left w:val="single" w:sz="8" w:space="0" w:color="auto"/>
              <w:bottom w:val="single" w:sz="8" w:space="0" w:color="auto"/>
              <w:right w:val="single" w:sz="8" w:space="0" w:color="000000"/>
            </w:tcBorders>
            <w:shd w:val="clear" w:color="auto" w:fill="auto"/>
            <w:noWrap/>
            <w:vAlign w:val="bottom"/>
            <w:hideMark/>
          </w:tcPr>
          <w:p w14:paraId="48425C10" w14:textId="63F23CE5" w:rsidR="00726082" w:rsidRPr="001E56AC" w:rsidRDefault="00483684" w:rsidP="002337CF">
            <w:pPr>
              <w:widowControl/>
              <w:autoSpaceDE/>
              <w:autoSpaceDN/>
              <w:rPr>
                <w:rFonts w:eastAsia="Times New Roman"/>
                <w:b/>
                <w:bCs/>
                <w:color w:val="000000"/>
                <w:lang w:eastAsia="en-GB"/>
              </w:rPr>
            </w:pPr>
            <w:r w:rsidRPr="001E56AC">
              <w:rPr>
                <w:rFonts w:eastAsia="Times New Roman"/>
                <w:b/>
                <w:bCs/>
                <w:color w:val="000000"/>
                <w:lang w:eastAsia="en-GB"/>
              </w:rPr>
              <w:t>NLW</w:t>
            </w:r>
          </w:p>
        </w:tc>
        <w:tc>
          <w:tcPr>
            <w:tcW w:w="820" w:type="dxa"/>
            <w:tcBorders>
              <w:top w:val="nil"/>
              <w:left w:val="nil"/>
              <w:bottom w:val="single" w:sz="8" w:space="0" w:color="auto"/>
              <w:right w:val="single" w:sz="4" w:space="0" w:color="auto"/>
            </w:tcBorders>
            <w:shd w:val="clear" w:color="auto" w:fill="auto"/>
            <w:vAlign w:val="center"/>
            <w:hideMark/>
          </w:tcPr>
          <w:p w14:paraId="34D29C11" w14:textId="77777777" w:rsidR="00726082" w:rsidRPr="001E56AC" w:rsidRDefault="00726082" w:rsidP="002337CF">
            <w:pPr>
              <w:widowControl/>
              <w:autoSpaceDE/>
              <w:autoSpaceDN/>
              <w:jc w:val="center"/>
              <w:rPr>
                <w:rFonts w:eastAsia="Times New Roman"/>
                <w:color w:val="000000"/>
                <w:sz w:val="24"/>
                <w:szCs w:val="24"/>
                <w:lang w:eastAsia="en-GB"/>
              </w:rPr>
            </w:pPr>
            <w:r w:rsidRPr="001E56AC">
              <w:rPr>
                <w:rFonts w:eastAsia="Times New Roman"/>
                <w:color w:val="000000"/>
                <w:sz w:val="24"/>
                <w:szCs w:val="24"/>
                <w:lang w:eastAsia="en-GB"/>
              </w:rPr>
              <w:t>1.90</w:t>
            </w:r>
          </w:p>
        </w:tc>
        <w:tc>
          <w:tcPr>
            <w:tcW w:w="840" w:type="dxa"/>
            <w:tcBorders>
              <w:top w:val="nil"/>
              <w:left w:val="nil"/>
              <w:bottom w:val="single" w:sz="8" w:space="0" w:color="auto"/>
              <w:right w:val="single" w:sz="4" w:space="0" w:color="auto"/>
            </w:tcBorders>
            <w:shd w:val="clear" w:color="auto" w:fill="auto"/>
            <w:vAlign w:val="center"/>
            <w:hideMark/>
          </w:tcPr>
          <w:p w14:paraId="0EBA123E" w14:textId="77777777" w:rsidR="00726082" w:rsidRPr="001E56AC" w:rsidRDefault="00726082" w:rsidP="002337CF">
            <w:pPr>
              <w:widowControl/>
              <w:autoSpaceDE/>
              <w:autoSpaceDN/>
              <w:jc w:val="center"/>
              <w:rPr>
                <w:rFonts w:eastAsia="Times New Roman"/>
                <w:color w:val="000000"/>
                <w:sz w:val="24"/>
                <w:szCs w:val="24"/>
                <w:lang w:eastAsia="en-GB"/>
              </w:rPr>
            </w:pPr>
            <w:r w:rsidRPr="001E56AC">
              <w:rPr>
                <w:rFonts w:eastAsia="Times New Roman"/>
                <w:color w:val="000000"/>
                <w:sz w:val="24"/>
                <w:szCs w:val="24"/>
                <w:lang w:eastAsia="en-GB"/>
              </w:rPr>
              <w:t>3.00</w:t>
            </w:r>
          </w:p>
        </w:tc>
        <w:tc>
          <w:tcPr>
            <w:tcW w:w="860" w:type="dxa"/>
            <w:tcBorders>
              <w:top w:val="nil"/>
              <w:left w:val="nil"/>
              <w:bottom w:val="single" w:sz="8" w:space="0" w:color="auto"/>
              <w:right w:val="single" w:sz="4" w:space="0" w:color="auto"/>
            </w:tcBorders>
            <w:shd w:val="clear" w:color="auto" w:fill="auto"/>
            <w:vAlign w:val="center"/>
            <w:hideMark/>
          </w:tcPr>
          <w:p w14:paraId="135A94BD" w14:textId="77777777" w:rsidR="00726082" w:rsidRPr="001E56AC" w:rsidRDefault="00726082" w:rsidP="002337CF">
            <w:pPr>
              <w:widowControl/>
              <w:autoSpaceDE/>
              <w:autoSpaceDN/>
              <w:jc w:val="center"/>
              <w:rPr>
                <w:rFonts w:eastAsia="Times New Roman"/>
                <w:color w:val="000000"/>
                <w:sz w:val="24"/>
                <w:szCs w:val="24"/>
                <w:lang w:eastAsia="en-GB"/>
              </w:rPr>
            </w:pPr>
            <w:r w:rsidRPr="001E56AC">
              <w:rPr>
                <w:rFonts w:eastAsia="Times New Roman"/>
                <w:color w:val="000000"/>
                <w:sz w:val="24"/>
                <w:szCs w:val="24"/>
                <w:lang w:eastAsia="en-GB"/>
              </w:rPr>
              <w:t>3.10</w:t>
            </w:r>
          </w:p>
        </w:tc>
        <w:tc>
          <w:tcPr>
            <w:tcW w:w="880" w:type="dxa"/>
            <w:tcBorders>
              <w:top w:val="nil"/>
              <w:left w:val="nil"/>
              <w:bottom w:val="single" w:sz="8" w:space="0" w:color="auto"/>
              <w:right w:val="single" w:sz="4" w:space="0" w:color="auto"/>
            </w:tcBorders>
            <w:shd w:val="clear" w:color="auto" w:fill="auto"/>
            <w:vAlign w:val="center"/>
            <w:hideMark/>
          </w:tcPr>
          <w:p w14:paraId="1508E3B0" w14:textId="77777777" w:rsidR="00726082" w:rsidRPr="001E56AC" w:rsidRDefault="00726082" w:rsidP="002337CF">
            <w:pPr>
              <w:widowControl/>
              <w:autoSpaceDE/>
              <w:autoSpaceDN/>
              <w:jc w:val="center"/>
              <w:rPr>
                <w:rFonts w:eastAsia="Times New Roman"/>
                <w:color w:val="000000"/>
                <w:sz w:val="24"/>
                <w:szCs w:val="24"/>
                <w:lang w:eastAsia="en-GB"/>
              </w:rPr>
            </w:pPr>
            <w:r w:rsidRPr="001E56AC">
              <w:rPr>
                <w:rFonts w:eastAsia="Times New Roman"/>
                <w:color w:val="000000"/>
                <w:sz w:val="24"/>
                <w:szCs w:val="24"/>
                <w:lang w:eastAsia="en-GB"/>
              </w:rPr>
              <w:t>7.50</w:t>
            </w:r>
          </w:p>
        </w:tc>
        <w:tc>
          <w:tcPr>
            <w:tcW w:w="860" w:type="dxa"/>
            <w:tcBorders>
              <w:top w:val="nil"/>
              <w:left w:val="nil"/>
              <w:bottom w:val="single" w:sz="8" w:space="0" w:color="auto"/>
              <w:right w:val="single" w:sz="4" w:space="0" w:color="auto"/>
            </w:tcBorders>
            <w:shd w:val="clear" w:color="auto" w:fill="auto"/>
            <w:vAlign w:val="center"/>
            <w:hideMark/>
          </w:tcPr>
          <w:p w14:paraId="1113A64A" w14:textId="77777777" w:rsidR="00726082" w:rsidRPr="001E56AC" w:rsidRDefault="00726082" w:rsidP="002337CF">
            <w:pPr>
              <w:widowControl/>
              <w:autoSpaceDE/>
              <w:autoSpaceDN/>
              <w:jc w:val="center"/>
              <w:rPr>
                <w:rFonts w:eastAsia="Times New Roman"/>
                <w:color w:val="000000"/>
                <w:sz w:val="24"/>
                <w:szCs w:val="24"/>
                <w:lang w:eastAsia="en-GB"/>
              </w:rPr>
            </w:pPr>
            <w:r w:rsidRPr="001E56AC">
              <w:rPr>
                <w:rFonts w:eastAsia="Times New Roman"/>
                <w:color w:val="000000"/>
                <w:sz w:val="24"/>
                <w:szCs w:val="24"/>
                <w:lang w:eastAsia="en-GB"/>
              </w:rPr>
              <w:t>4.20</w:t>
            </w:r>
          </w:p>
        </w:tc>
        <w:tc>
          <w:tcPr>
            <w:tcW w:w="880" w:type="dxa"/>
            <w:tcBorders>
              <w:top w:val="nil"/>
              <w:left w:val="nil"/>
              <w:bottom w:val="single" w:sz="8" w:space="0" w:color="auto"/>
              <w:right w:val="single" w:sz="4" w:space="0" w:color="auto"/>
            </w:tcBorders>
            <w:shd w:val="clear" w:color="auto" w:fill="auto"/>
            <w:vAlign w:val="center"/>
            <w:hideMark/>
          </w:tcPr>
          <w:p w14:paraId="39DF2612" w14:textId="77777777" w:rsidR="00726082" w:rsidRPr="001E56AC" w:rsidRDefault="00726082" w:rsidP="002337CF">
            <w:pPr>
              <w:widowControl/>
              <w:autoSpaceDE/>
              <w:autoSpaceDN/>
              <w:jc w:val="center"/>
              <w:rPr>
                <w:rFonts w:eastAsia="Times New Roman"/>
                <w:color w:val="000000"/>
                <w:sz w:val="24"/>
                <w:szCs w:val="24"/>
                <w:lang w:eastAsia="en-GB"/>
              </w:rPr>
            </w:pPr>
            <w:r w:rsidRPr="001E56AC">
              <w:rPr>
                <w:rFonts w:eastAsia="Times New Roman"/>
                <w:color w:val="000000"/>
                <w:sz w:val="24"/>
                <w:szCs w:val="24"/>
                <w:lang w:eastAsia="en-GB"/>
              </w:rPr>
              <w:t>4.40</w:t>
            </w:r>
          </w:p>
        </w:tc>
        <w:tc>
          <w:tcPr>
            <w:tcW w:w="860" w:type="dxa"/>
            <w:tcBorders>
              <w:top w:val="nil"/>
              <w:left w:val="nil"/>
              <w:bottom w:val="single" w:sz="8" w:space="0" w:color="auto"/>
              <w:right w:val="single" w:sz="4" w:space="0" w:color="auto"/>
            </w:tcBorders>
            <w:shd w:val="clear" w:color="auto" w:fill="auto"/>
            <w:vAlign w:val="center"/>
            <w:hideMark/>
          </w:tcPr>
          <w:p w14:paraId="40C45B6D" w14:textId="77777777" w:rsidR="00726082" w:rsidRPr="001E56AC" w:rsidRDefault="00726082" w:rsidP="002337CF">
            <w:pPr>
              <w:widowControl/>
              <w:autoSpaceDE/>
              <w:autoSpaceDN/>
              <w:jc w:val="center"/>
              <w:rPr>
                <w:rFonts w:eastAsia="Times New Roman"/>
                <w:color w:val="000000"/>
                <w:sz w:val="24"/>
                <w:szCs w:val="24"/>
                <w:lang w:eastAsia="en-GB"/>
              </w:rPr>
            </w:pPr>
            <w:r w:rsidRPr="001E56AC">
              <w:rPr>
                <w:rFonts w:eastAsia="Times New Roman"/>
                <w:color w:val="000000"/>
                <w:sz w:val="24"/>
                <w:szCs w:val="24"/>
                <w:lang w:eastAsia="en-GB"/>
              </w:rPr>
              <w:t>4.90</w:t>
            </w:r>
          </w:p>
        </w:tc>
        <w:tc>
          <w:tcPr>
            <w:tcW w:w="1000" w:type="dxa"/>
            <w:tcBorders>
              <w:top w:val="nil"/>
              <w:left w:val="nil"/>
              <w:bottom w:val="single" w:sz="8" w:space="0" w:color="auto"/>
              <w:right w:val="single" w:sz="4" w:space="0" w:color="auto"/>
            </w:tcBorders>
            <w:shd w:val="clear" w:color="auto" w:fill="auto"/>
            <w:vAlign w:val="center"/>
            <w:hideMark/>
          </w:tcPr>
          <w:p w14:paraId="47F44B19" w14:textId="77777777" w:rsidR="00726082" w:rsidRPr="001E56AC" w:rsidRDefault="00726082" w:rsidP="002337CF">
            <w:pPr>
              <w:widowControl/>
              <w:autoSpaceDE/>
              <w:autoSpaceDN/>
              <w:jc w:val="center"/>
              <w:rPr>
                <w:rFonts w:eastAsia="Times New Roman"/>
                <w:bCs/>
                <w:sz w:val="24"/>
                <w:szCs w:val="24"/>
                <w:lang w:eastAsia="en-GB"/>
              </w:rPr>
            </w:pPr>
            <w:r w:rsidRPr="001E56AC">
              <w:rPr>
                <w:rFonts w:eastAsia="Times New Roman"/>
                <w:bCs/>
                <w:sz w:val="24"/>
                <w:szCs w:val="24"/>
                <w:lang w:eastAsia="en-GB"/>
              </w:rPr>
              <w:t>6.20</w:t>
            </w:r>
          </w:p>
        </w:tc>
        <w:tc>
          <w:tcPr>
            <w:tcW w:w="1220" w:type="dxa"/>
            <w:tcBorders>
              <w:top w:val="nil"/>
              <w:left w:val="nil"/>
              <w:bottom w:val="single" w:sz="8" w:space="0" w:color="auto"/>
              <w:right w:val="single" w:sz="8" w:space="0" w:color="auto"/>
            </w:tcBorders>
            <w:shd w:val="clear" w:color="auto" w:fill="auto"/>
            <w:noWrap/>
            <w:vAlign w:val="center"/>
            <w:hideMark/>
          </w:tcPr>
          <w:p w14:paraId="01F1EA82" w14:textId="438E5759" w:rsidR="00726082" w:rsidRPr="001E56AC" w:rsidRDefault="002C727F" w:rsidP="002C727F">
            <w:pPr>
              <w:widowControl/>
              <w:autoSpaceDE/>
              <w:autoSpaceDN/>
              <w:jc w:val="center"/>
              <w:rPr>
                <w:rFonts w:eastAsia="Times New Roman"/>
                <w:b/>
                <w:bCs/>
                <w:sz w:val="24"/>
                <w:szCs w:val="24"/>
                <w:lang w:eastAsia="en-GB"/>
              </w:rPr>
            </w:pPr>
            <w:r w:rsidRPr="001E56AC">
              <w:rPr>
                <w:rFonts w:eastAsia="Times New Roman"/>
                <w:b/>
                <w:bCs/>
                <w:sz w:val="24"/>
                <w:szCs w:val="24"/>
                <w:lang w:eastAsia="en-GB"/>
              </w:rPr>
              <w:t>2.18</w:t>
            </w:r>
          </w:p>
        </w:tc>
      </w:tr>
      <w:tr w:rsidR="002C727F" w:rsidRPr="001E56AC" w14:paraId="732A9B17" w14:textId="77777777" w:rsidTr="00DB483A">
        <w:trPr>
          <w:trHeight w:val="405"/>
        </w:trPr>
        <w:tc>
          <w:tcPr>
            <w:tcW w:w="1780" w:type="dxa"/>
            <w:tcBorders>
              <w:top w:val="single" w:sz="8" w:space="0" w:color="auto"/>
              <w:left w:val="single" w:sz="8" w:space="0" w:color="auto"/>
              <w:bottom w:val="single" w:sz="8" w:space="0" w:color="auto"/>
              <w:right w:val="single" w:sz="8" w:space="0" w:color="000000"/>
            </w:tcBorders>
            <w:shd w:val="clear" w:color="auto" w:fill="auto"/>
            <w:noWrap/>
            <w:vAlign w:val="bottom"/>
          </w:tcPr>
          <w:p w14:paraId="67EE02D8" w14:textId="5F16FC80" w:rsidR="002C727F" w:rsidRPr="001E56AC" w:rsidRDefault="002C727F" w:rsidP="002337CF">
            <w:pPr>
              <w:widowControl/>
              <w:autoSpaceDE/>
              <w:autoSpaceDN/>
              <w:rPr>
                <w:rFonts w:eastAsia="Times New Roman"/>
                <w:b/>
                <w:bCs/>
                <w:color w:val="000000"/>
                <w:lang w:eastAsia="en-GB"/>
              </w:rPr>
            </w:pPr>
            <w:r w:rsidRPr="001E56AC">
              <w:rPr>
                <w:rFonts w:eastAsia="Times New Roman"/>
                <w:b/>
                <w:bCs/>
                <w:color w:val="000000"/>
                <w:lang w:eastAsia="en-GB"/>
              </w:rPr>
              <w:t>LW</w:t>
            </w:r>
            <w:r w:rsidR="00483684" w:rsidRPr="001E56AC">
              <w:rPr>
                <w:rFonts w:eastAsia="Times New Roman"/>
                <w:b/>
                <w:bCs/>
                <w:color w:val="000000"/>
                <w:lang w:eastAsia="en-GB"/>
              </w:rPr>
              <w:t>F</w:t>
            </w:r>
          </w:p>
        </w:tc>
        <w:tc>
          <w:tcPr>
            <w:tcW w:w="820" w:type="dxa"/>
            <w:tcBorders>
              <w:top w:val="single" w:sz="8" w:space="0" w:color="auto"/>
              <w:left w:val="nil"/>
              <w:bottom w:val="single" w:sz="8" w:space="0" w:color="auto"/>
              <w:right w:val="single" w:sz="4" w:space="0" w:color="auto"/>
            </w:tcBorders>
            <w:shd w:val="clear" w:color="auto" w:fill="auto"/>
            <w:vAlign w:val="center"/>
          </w:tcPr>
          <w:p w14:paraId="30EFF7EE" w14:textId="029C9388" w:rsidR="002C727F" w:rsidRPr="001E56AC" w:rsidRDefault="002C727F" w:rsidP="002337CF">
            <w:pPr>
              <w:widowControl/>
              <w:autoSpaceDE/>
              <w:autoSpaceDN/>
              <w:jc w:val="center"/>
              <w:rPr>
                <w:rFonts w:eastAsia="Times New Roman"/>
                <w:color w:val="000000"/>
                <w:sz w:val="24"/>
                <w:szCs w:val="24"/>
                <w:lang w:eastAsia="en-GB"/>
              </w:rPr>
            </w:pPr>
            <w:r w:rsidRPr="001E56AC">
              <w:rPr>
                <w:rFonts w:eastAsia="Times New Roman"/>
                <w:color w:val="000000"/>
                <w:sz w:val="24"/>
                <w:szCs w:val="24"/>
                <w:lang w:eastAsia="en-GB"/>
              </w:rPr>
              <w:t>3.47</w:t>
            </w:r>
          </w:p>
        </w:tc>
        <w:tc>
          <w:tcPr>
            <w:tcW w:w="840" w:type="dxa"/>
            <w:tcBorders>
              <w:top w:val="single" w:sz="8" w:space="0" w:color="auto"/>
              <w:left w:val="nil"/>
              <w:bottom w:val="single" w:sz="8" w:space="0" w:color="auto"/>
              <w:right w:val="single" w:sz="4" w:space="0" w:color="auto"/>
            </w:tcBorders>
            <w:shd w:val="clear" w:color="auto" w:fill="auto"/>
            <w:vAlign w:val="center"/>
          </w:tcPr>
          <w:p w14:paraId="010728AD" w14:textId="67C3AEE1" w:rsidR="002C727F" w:rsidRPr="001E56AC" w:rsidRDefault="002C727F" w:rsidP="002337CF">
            <w:pPr>
              <w:widowControl/>
              <w:autoSpaceDE/>
              <w:autoSpaceDN/>
              <w:jc w:val="center"/>
              <w:rPr>
                <w:rFonts w:eastAsia="Times New Roman"/>
                <w:color w:val="000000"/>
                <w:sz w:val="24"/>
                <w:szCs w:val="24"/>
                <w:lang w:eastAsia="en-GB"/>
              </w:rPr>
            </w:pPr>
            <w:r w:rsidRPr="001E56AC">
              <w:rPr>
                <w:rFonts w:eastAsia="Times New Roman"/>
                <w:color w:val="000000"/>
                <w:sz w:val="24"/>
                <w:szCs w:val="24"/>
                <w:lang w:eastAsia="en-GB"/>
              </w:rPr>
              <w:t>2.68</w:t>
            </w:r>
          </w:p>
        </w:tc>
        <w:tc>
          <w:tcPr>
            <w:tcW w:w="860" w:type="dxa"/>
            <w:tcBorders>
              <w:top w:val="single" w:sz="8" w:space="0" w:color="auto"/>
              <w:left w:val="nil"/>
              <w:bottom w:val="single" w:sz="8" w:space="0" w:color="auto"/>
              <w:right w:val="single" w:sz="4" w:space="0" w:color="auto"/>
            </w:tcBorders>
            <w:shd w:val="clear" w:color="auto" w:fill="auto"/>
            <w:vAlign w:val="center"/>
          </w:tcPr>
          <w:p w14:paraId="0AB025B4" w14:textId="27B47D47" w:rsidR="002C727F" w:rsidRPr="001E56AC" w:rsidRDefault="002C727F" w:rsidP="002337CF">
            <w:pPr>
              <w:widowControl/>
              <w:autoSpaceDE/>
              <w:autoSpaceDN/>
              <w:jc w:val="center"/>
              <w:rPr>
                <w:rFonts w:eastAsia="Times New Roman"/>
                <w:color w:val="000000"/>
                <w:sz w:val="24"/>
                <w:szCs w:val="24"/>
                <w:lang w:eastAsia="en-GB"/>
              </w:rPr>
            </w:pPr>
            <w:r w:rsidRPr="001E56AC">
              <w:rPr>
                <w:rFonts w:eastAsia="Times New Roman"/>
                <w:color w:val="000000"/>
                <w:sz w:val="24"/>
                <w:szCs w:val="24"/>
                <w:lang w:eastAsia="en-GB"/>
              </w:rPr>
              <w:t>2.61</w:t>
            </w:r>
          </w:p>
        </w:tc>
        <w:tc>
          <w:tcPr>
            <w:tcW w:w="880" w:type="dxa"/>
            <w:tcBorders>
              <w:top w:val="single" w:sz="8" w:space="0" w:color="auto"/>
              <w:left w:val="nil"/>
              <w:bottom w:val="single" w:sz="8" w:space="0" w:color="auto"/>
              <w:right w:val="single" w:sz="4" w:space="0" w:color="auto"/>
            </w:tcBorders>
            <w:shd w:val="clear" w:color="auto" w:fill="auto"/>
            <w:vAlign w:val="center"/>
          </w:tcPr>
          <w:p w14:paraId="22A32E5B" w14:textId="4A1D9F68" w:rsidR="002C727F" w:rsidRPr="001E56AC" w:rsidRDefault="002C727F" w:rsidP="002337CF">
            <w:pPr>
              <w:widowControl/>
              <w:autoSpaceDE/>
              <w:autoSpaceDN/>
              <w:jc w:val="center"/>
              <w:rPr>
                <w:rFonts w:eastAsia="Times New Roman"/>
                <w:color w:val="000000"/>
                <w:sz w:val="24"/>
                <w:szCs w:val="24"/>
                <w:lang w:eastAsia="en-GB"/>
              </w:rPr>
            </w:pPr>
            <w:r w:rsidRPr="001E56AC">
              <w:rPr>
                <w:rFonts w:eastAsia="Times New Roman"/>
                <w:color w:val="000000"/>
                <w:sz w:val="24"/>
                <w:szCs w:val="24"/>
                <w:lang w:eastAsia="en-GB"/>
              </w:rPr>
              <w:t>5.10</w:t>
            </w:r>
          </w:p>
        </w:tc>
        <w:tc>
          <w:tcPr>
            <w:tcW w:w="860" w:type="dxa"/>
            <w:tcBorders>
              <w:top w:val="single" w:sz="8" w:space="0" w:color="auto"/>
              <w:left w:val="nil"/>
              <w:bottom w:val="single" w:sz="8" w:space="0" w:color="auto"/>
              <w:right w:val="single" w:sz="4" w:space="0" w:color="auto"/>
            </w:tcBorders>
            <w:shd w:val="clear" w:color="auto" w:fill="auto"/>
            <w:vAlign w:val="center"/>
          </w:tcPr>
          <w:p w14:paraId="69360E5E" w14:textId="4234665E" w:rsidR="002C727F" w:rsidRPr="001E56AC" w:rsidRDefault="002C727F" w:rsidP="002337CF">
            <w:pPr>
              <w:widowControl/>
              <w:autoSpaceDE/>
              <w:autoSpaceDN/>
              <w:jc w:val="center"/>
              <w:rPr>
                <w:rFonts w:eastAsia="Times New Roman"/>
                <w:color w:val="000000"/>
                <w:sz w:val="24"/>
                <w:szCs w:val="24"/>
                <w:lang w:eastAsia="en-GB"/>
              </w:rPr>
            </w:pPr>
            <w:r w:rsidRPr="001E56AC">
              <w:rPr>
                <w:rFonts w:eastAsia="Times New Roman"/>
                <w:color w:val="000000"/>
                <w:sz w:val="24"/>
                <w:szCs w:val="24"/>
                <w:lang w:eastAsia="en-GB"/>
              </w:rPr>
              <w:t>2.42</w:t>
            </w:r>
          </w:p>
        </w:tc>
        <w:tc>
          <w:tcPr>
            <w:tcW w:w="880" w:type="dxa"/>
            <w:tcBorders>
              <w:top w:val="single" w:sz="8" w:space="0" w:color="auto"/>
              <w:left w:val="nil"/>
              <w:bottom w:val="single" w:sz="8" w:space="0" w:color="auto"/>
              <w:right w:val="single" w:sz="4" w:space="0" w:color="auto"/>
            </w:tcBorders>
            <w:shd w:val="clear" w:color="auto" w:fill="auto"/>
            <w:vAlign w:val="center"/>
          </w:tcPr>
          <w:p w14:paraId="59D22246" w14:textId="2D2C48FF" w:rsidR="002C727F" w:rsidRPr="001E56AC" w:rsidRDefault="002C727F" w:rsidP="002337CF">
            <w:pPr>
              <w:widowControl/>
              <w:autoSpaceDE/>
              <w:autoSpaceDN/>
              <w:jc w:val="center"/>
              <w:rPr>
                <w:rFonts w:eastAsia="Times New Roman"/>
                <w:color w:val="000000"/>
                <w:sz w:val="24"/>
                <w:szCs w:val="24"/>
                <w:lang w:eastAsia="en-GB"/>
              </w:rPr>
            </w:pPr>
            <w:r w:rsidRPr="001E56AC">
              <w:rPr>
                <w:rFonts w:eastAsia="Times New Roman"/>
                <w:color w:val="000000"/>
                <w:sz w:val="24"/>
                <w:szCs w:val="24"/>
                <w:lang w:eastAsia="en-GB"/>
              </w:rPr>
              <w:t>3.55</w:t>
            </w:r>
          </w:p>
        </w:tc>
        <w:tc>
          <w:tcPr>
            <w:tcW w:w="860" w:type="dxa"/>
            <w:tcBorders>
              <w:top w:val="single" w:sz="8" w:space="0" w:color="auto"/>
              <w:left w:val="nil"/>
              <w:bottom w:val="single" w:sz="8" w:space="0" w:color="auto"/>
              <w:right w:val="single" w:sz="4" w:space="0" w:color="auto"/>
            </w:tcBorders>
            <w:shd w:val="clear" w:color="auto" w:fill="auto"/>
            <w:vAlign w:val="center"/>
          </w:tcPr>
          <w:p w14:paraId="6D79ABCC" w14:textId="70F925B2" w:rsidR="002C727F" w:rsidRPr="001E56AC" w:rsidRDefault="002C727F" w:rsidP="002337CF">
            <w:pPr>
              <w:widowControl/>
              <w:autoSpaceDE/>
              <w:autoSpaceDN/>
              <w:jc w:val="center"/>
              <w:rPr>
                <w:rFonts w:eastAsia="Times New Roman"/>
                <w:color w:val="000000"/>
                <w:sz w:val="24"/>
                <w:szCs w:val="24"/>
                <w:lang w:eastAsia="en-GB"/>
              </w:rPr>
            </w:pPr>
            <w:r w:rsidRPr="001E56AC">
              <w:rPr>
                <w:rFonts w:eastAsia="Times New Roman"/>
                <w:color w:val="000000"/>
                <w:sz w:val="24"/>
                <w:szCs w:val="24"/>
                <w:lang w:eastAsia="en-GB"/>
              </w:rPr>
              <w:t>2.86</w:t>
            </w:r>
          </w:p>
        </w:tc>
        <w:tc>
          <w:tcPr>
            <w:tcW w:w="1000" w:type="dxa"/>
            <w:tcBorders>
              <w:top w:val="single" w:sz="8" w:space="0" w:color="auto"/>
              <w:left w:val="nil"/>
              <w:bottom w:val="single" w:sz="8" w:space="0" w:color="auto"/>
              <w:right w:val="single" w:sz="4" w:space="0" w:color="auto"/>
            </w:tcBorders>
            <w:shd w:val="clear" w:color="auto" w:fill="auto"/>
            <w:vAlign w:val="center"/>
          </w:tcPr>
          <w:p w14:paraId="6FC09F2D" w14:textId="4527BC10" w:rsidR="002C727F" w:rsidRPr="001E56AC" w:rsidRDefault="002C727F" w:rsidP="002337CF">
            <w:pPr>
              <w:widowControl/>
              <w:autoSpaceDE/>
              <w:autoSpaceDN/>
              <w:jc w:val="center"/>
              <w:rPr>
                <w:rFonts w:eastAsia="Times New Roman"/>
                <w:bCs/>
                <w:sz w:val="24"/>
                <w:szCs w:val="24"/>
                <w:lang w:eastAsia="en-GB"/>
              </w:rPr>
            </w:pPr>
            <w:r w:rsidRPr="001E56AC">
              <w:rPr>
                <w:rFonts w:eastAsia="Times New Roman"/>
                <w:bCs/>
                <w:sz w:val="24"/>
                <w:szCs w:val="24"/>
                <w:lang w:eastAsia="en-GB"/>
              </w:rPr>
              <w:t>3.33</w:t>
            </w:r>
          </w:p>
        </w:tc>
        <w:tc>
          <w:tcPr>
            <w:tcW w:w="1220" w:type="dxa"/>
            <w:tcBorders>
              <w:top w:val="single" w:sz="8" w:space="0" w:color="auto"/>
              <w:left w:val="nil"/>
              <w:bottom w:val="single" w:sz="8" w:space="0" w:color="auto"/>
              <w:right w:val="single" w:sz="8" w:space="0" w:color="auto"/>
            </w:tcBorders>
            <w:shd w:val="clear" w:color="auto" w:fill="auto"/>
            <w:noWrap/>
            <w:vAlign w:val="center"/>
          </w:tcPr>
          <w:p w14:paraId="4BA77B1B" w14:textId="24BBCE5D" w:rsidR="002C727F" w:rsidRPr="001E56AC" w:rsidRDefault="002C727F" w:rsidP="002337CF">
            <w:pPr>
              <w:widowControl/>
              <w:autoSpaceDE/>
              <w:autoSpaceDN/>
              <w:jc w:val="center"/>
              <w:rPr>
                <w:rFonts w:eastAsia="Times New Roman"/>
                <w:b/>
                <w:bCs/>
                <w:sz w:val="24"/>
                <w:szCs w:val="24"/>
                <w:lang w:eastAsia="en-GB"/>
              </w:rPr>
            </w:pPr>
            <w:r w:rsidRPr="001E56AC">
              <w:rPr>
                <w:rFonts w:eastAsia="Times New Roman"/>
                <w:b/>
                <w:bCs/>
                <w:sz w:val="24"/>
                <w:szCs w:val="24"/>
                <w:lang w:eastAsia="en-GB"/>
              </w:rPr>
              <w:t>2.15</w:t>
            </w:r>
          </w:p>
        </w:tc>
      </w:tr>
    </w:tbl>
    <w:p w14:paraId="7C71EB07" w14:textId="77777777" w:rsidR="00726082" w:rsidRPr="001E56AC" w:rsidRDefault="00726082" w:rsidP="00FA4593">
      <w:pPr>
        <w:rPr>
          <w:b/>
          <w:sz w:val="24"/>
          <w:szCs w:val="24"/>
        </w:rPr>
      </w:pPr>
    </w:p>
    <w:p w14:paraId="561A1B34" w14:textId="77777777" w:rsidR="00316F82" w:rsidRPr="001E56AC" w:rsidRDefault="00316F82" w:rsidP="00316F82">
      <w:pPr>
        <w:rPr>
          <w:iCs/>
          <w:sz w:val="24"/>
          <w:szCs w:val="24"/>
        </w:rPr>
      </w:pPr>
      <w:r w:rsidRPr="001E56AC">
        <w:rPr>
          <w:iCs/>
          <w:sz w:val="24"/>
          <w:szCs w:val="24"/>
        </w:rPr>
        <w:t>** NJC final employers offer July 2021; *** RPI and CPI**** are for July 2021.</w:t>
      </w:r>
    </w:p>
    <w:p w14:paraId="6C6629AA" w14:textId="01A80832" w:rsidR="00316F82" w:rsidRPr="001E56AC" w:rsidRDefault="00316F82" w:rsidP="00726082">
      <w:pPr>
        <w:rPr>
          <w:i/>
          <w:iCs/>
          <w:sz w:val="24"/>
          <w:szCs w:val="24"/>
        </w:rPr>
      </w:pPr>
    </w:p>
    <w:p w14:paraId="60AB24E0" w14:textId="77777777" w:rsidR="00316F82" w:rsidRPr="001E56AC" w:rsidRDefault="00316F82" w:rsidP="00316F82">
      <w:pPr>
        <w:rPr>
          <w:sz w:val="20"/>
          <w:szCs w:val="20"/>
        </w:rPr>
      </w:pPr>
      <w:r w:rsidRPr="001E56AC">
        <w:rPr>
          <w:sz w:val="20"/>
          <w:szCs w:val="20"/>
        </w:rPr>
        <w:t>Wales Median Average (median) gross weekly earnings by Welsh local areas and year (£) (gov.wales)</w:t>
      </w:r>
      <w:r w:rsidRPr="001E56AC">
        <w:rPr>
          <w:sz w:val="20"/>
          <w:szCs w:val="20"/>
        </w:rPr>
        <w:tab/>
      </w:r>
    </w:p>
    <w:p w14:paraId="20B282BD" w14:textId="7BB2D692" w:rsidR="00316F82" w:rsidRPr="001E56AC" w:rsidRDefault="00316F82" w:rsidP="00316F82">
      <w:pPr>
        <w:rPr>
          <w:sz w:val="20"/>
          <w:szCs w:val="20"/>
        </w:rPr>
      </w:pPr>
      <w:r w:rsidRPr="001E56AC">
        <w:rPr>
          <w:sz w:val="20"/>
          <w:szCs w:val="20"/>
        </w:rPr>
        <w:t>MS</w:t>
      </w:r>
      <w:r w:rsidRPr="001E56AC">
        <w:rPr>
          <w:sz w:val="20"/>
          <w:szCs w:val="20"/>
        </w:rPr>
        <w:tab/>
      </w:r>
      <w:hyperlink r:id="rId31" w:history="1">
        <w:r w:rsidR="00913788" w:rsidRPr="001E56AC">
          <w:rPr>
            <w:rStyle w:val="Hyperlink"/>
            <w:sz w:val="20"/>
            <w:szCs w:val="20"/>
          </w:rPr>
          <w:t>Remuneration Board</w:t>
        </w:r>
      </w:hyperlink>
      <w:r w:rsidRPr="001E56AC">
        <w:rPr>
          <w:sz w:val="20"/>
          <w:szCs w:val="20"/>
        </w:rPr>
        <w:tab/>
      </w:r>
    </w:p>
    <w:p w14:paraId="7B4E4C92" w14:textId="1C9221E8" w:rsidR="00316F82" w:rsidRPr="001E56AC" w:rsidRDefault="00316F82" w:rsidP="00316F82">
      <w:pPr>
        <w:rPr>
          <w:sz w:val="20"/>
          <w:szCs w:val="20"/>
        </w:rPr>
      </w:pPr>
      <w:r w:rsidRPr="001E56AC">
        <w:rPr>
          <w:sz w:val="20"/>
          <w:szCs w:val="20"/>
        </w:rPr>
        <w:t>MP</w:t>
      </w:r>
      <w:r w:rsidRPr="001E56AC">
        <w:rPr>
          <w:sz w:val="20"/>
          <w:szCs w:val="20"/>
        </w:rPr>
        <w:tab/>
      </w:r>
      <w:hyperlink r:id="rId32" w:history="1">
        <w:r w:rsidR="00913788" w:rsidRPr="001E56AC">
          <w:rPr>
            <w:rStyle w:val="Hyperlink"/>
            <w:sz w:val="20"/>
            <w:szCs w:val="20"/>
          </w:rPr>
          <w:t>Independent Parliamentary Standards Authority</w:t>
        </w:r>
      </w:hyperlink>
      <w:r w:rsidRPr="001E56AC">
        <w:rPr>
          <w:sz w:val="20"/>
          <w:szCs w:val="20"/>
        </w:rPr>
        <w:tab/>
      </w:r>
    </w:p>
    <w:p w14:paraId="05DC7AEC" w14:textId="42091B30" w:rsidR="00316F82" w:rsidRPr="001E56AC" w:rsidRDefault="00316F82" w:rsidP="00316F82">
      <w:pPr>
        <w:rPr>
          <w:sz w:val="20"/>
          <w:szCs w:val="20"/>
        </w:rPr>
      </w:pPr>
      <w:r w:rsidRPr="001E56AC">
        <w:rPr>
          <w:sz w:val="20"/>
          <w:szCs w:val="20"/>
        </w:rPr>
        <w:t>RPI all items</w:t>
      </w:r>
      <w:r w:rsidRPr="001E56AC">
        <w:rPr>
          <w:sz w:val="20"/>
          <w:szCs w:val="20"/>
        </w:rPr>
        <w:tab/>
      </w:r>
      <w:hyperlink r:id="rId33" w:history="1">
        <w:r w:rsidR="00913788" w:rsidRPr="001E56AC">
          <w:rPr>
            <w:rStyle w:val="Hyperlink"/>
            <w:sz w:val="20"/>
            <w:szCs w:val="20"/>
          </w:rPr>
          <w:t>Retail Price Index</w:t>
        </w:r>
      </w:hyperlink>
      <w:r w:rsidRPr="001E56AC">
        <w:rPr>
          <w:sz w:val="20"/>
          <w:szCs w:val="20"/>
        </w:rPr>
        <w:tab/>
      </w:r>
    </w:p>
    <w:p w14:paraId="76646934" w14:textId="70D27FB0" w:rsidR="00316F82" w:rsidRPr="001E56AC" w:rsidRDefault="00316F82" w:rsidP="00316F82">
      <w:pPr>
        <w:rPr>
          <w:sz w:val="20"/>
          <w:szCs w:val="20"/>
        </w:rPr>
      </w:pPr>
      <w:r w:rsidRPr="001E56AC">
        <w:rPr>
          <w:sz w:val="20"/>
          <w:szCs w:val="20"/>
        </w:rPr>
        <w:t>CPI</w:t>
      </w:r>
      <w:r w:rsidRPr="001E56AC">
        <w:rPr>
          <w:sz w:val="20"/>
          <w:szCs w:val="20"/>
        </w:rPr>
        <w:tab/>
      </w:r>
      <w:hyperlink r:id="rId34" w:history="1">
        <w:r w:rsidR="00913788" w:rsidRPr="001E56AC">
          <w:rPr>
            <w:rStyle w:val="Hyperlink"/>
            <w:sz w:val="20"/>
            <w:szCs w:val="20"/>
          </w:rPr>
          <w:t>Consumer Price Inflation</w:t>
        </w:r>
      </w:hyperlink>
    </w:p>
    <w:p w14:paraId="0524D5F2" w14:textId="69A5A1D0" w:rsidR="00316F82" w:rsidRPr="001E56AC" w:rsidRDefault="00483684" w:rsidP="00316F82">
      <w:pPr>
        <w:rPr>
          <w:sz w:val="20"/>
          <w:szCs w:val="20"/>
        </w:rPr>
      </w:pPr>
      <w:r w:rsidRPr="001E56AC">
        <w:rPr>
          <w:sz w:val="20"/>
          <w:szCs w:val="20"/>
        </w:rPr>
        <w:t>NLW</w:t>
      </w:r>
      <w:r w:rsidR="00316F82" w:rsidRPr="001E56AC">
        <w:rPr>
          <w:sz w:val="20"/>
          <w:szCs w:val="20"/>
        </w:rPr>
        <w:tab/>
      </w:r>
      <w:hyperlink r:id="rId35" w:history="1">
        <w:r w:rsidR="00913788" w:rsidRPr="001E56AC">
          <w:rPr>
            <w:rStyle w:val="Hyperlink"/>
            <w:sz w:val="20"/>
            <w:szCs w:val="20"/>
          </w:rPr>
          <w:t>National Living Wage</w:t>
        </w:r>
      </w:hyperlink>
    </w:p>
    <w:p w14:paraId="713067AC" w14:textId="601AD964" w:rsidR="00316F82" w:rsidRPr="001E56AC" w:rsidRDefault="00483684" w:rsidP="00316F82">
      <w:pPr>
        <w:pStyle w:val="Heading3"/>
        <w:ind w:left="0"/>
        <w:rPr>
          <w:rFonts w:ascii="Arial" w:hAnsi="Arial" w:cs="Arial"/>
          <w:sz w:val="20"/>
          <w:szCs w:val="20"/>
        </w:rPr>
      </w:pPr>
      <w:r w:rsidRPr="001E56AC">
        <w:rPr>
          <w:rFonts w:ascii="Arial" w:hAnsi="Arial" w:cs="Arial"/>
          <w:sz w:val="20"/>
          <w:szCs w:val="20"/>
        </w:rPr>
        <w:t xml:space="preserve">LWF </w:t>
      </w:r>
      <w:r w:rsidR="00316F82" w:rsidRPr="001E56AC">
        <w:rPr>
          <w:rFonts w:ascii="Arial" w:hAnsi="Arial" w:cs="Arial"/>
          <w:sz w:val="20"/>
          <w:szCs w:val="20"/>
        </w:rPr>
        <w:tab/>
      </w:r>
      <w:hyperlink r:id="rId36" w:history="1">
        <w:r w:rsidR="00913788" w:rsidRPr="009D66B7">
          <w:rPr>
            <w:rStyle w:val="Hyperlink"/>
            <w:rFonts w:ascii="Arial" w:hAnsi="Arial" w:cs="Arial"/>
            <w:sz w:val="20"/>
            <w:szCs w:val="20"/>
          </w:rPr>
          <w:t>Living Wage</w:t>
        </w:r>
        <w:r w:rsidRPr="009D66B7">
          <w:rPr>
            <w:rStyle w:val="Hyperlink"/>
            <w:rFonts w:ascii="Arial" w:hAnsi="Arial" w:cs="Arial"/>
            <w:sz w:val="20"/>
            <w:szCs w:val="20"/>
          </w:rPr>
          <w:t xml:space="preserve"> Foundation</w:t>
        </w:r>
      </w:hyperlink>
    </w:p>
    <w:p w14:paraId="264F12E6" w14:textId="77777777" w:rsidR="00316F82" w:rsidRPr="001E56AC" w:rsidRDefault="00316F82" w:rsidP="00726082">
      <w:pPr>
        <w:rPr>
          <w:i/>
          <w:iCs/>
          <w:sz w:val="24"/>
          <w:szCs w:val="24"/>
        </w:rPr>
      </w:pPr>
    </w:p>
    <w:p w14:paraId="76D96A6D" w14:textId="290F8C8D" w:rsidR="00316F82" w:rsidRPr="001E56AC" w:rsidRDefault="00316F82" w:rsidP="002337CF">
      <w:pPr>
        <w:rPr>
          <w:b/>
          <w:sz w:val="24"/>
          <w:szCs w:val="24"/>
        </w:rPr>
      </w:pPr>
    </w:p>
    <w:p w14:paraId="600CB7C1" w14:textId="2D70C699" w:rsidR="00316F82" w:rsidRPr="001E56AC" w:rsidRDefault="00316F82" w:rsidP="003A42EB">
      <w:pPr>
        <w:widowControl/>
        <w:autoSpaceDE/>
        <w:autoSpaceDN/>
        <w:ind w:left="1134" w:hanging="1134"/>
        <w:rPr>
          <w:rFonts w:eastAsia="Times New Roman"/>
          <w:b/>
          <w:bCs/>
          <w:color w:val="000000"/>
          <w:sz w:val="24"/>
          <w:szCs w:val="24"/>
          <w:lang w:eastAsia="en-GB"/>
        </w:rPr>
      </w:pPr>
      <w:r w:rsidRPr="001E56AC">
        <w:rPr>
          <w:rFonts w:eastAsia="Times New Roman"/>
          <w:b/>
          <w:bCs/>
          <w:color w:val="000000"/>
          <w:sz w:val="24"/>
          <w:szCs w:val="24"/>
          <w:lang w:eastAsia="en-GB"/>
        </w:rPr>
        <w:t>T</w:t>
      </w:r>
      <w:r w:rsidR="00A14B6D" w:rsidRPr="001E56AC">
        <w:rPr>
          <w:rFonts w:eastAsia="Times New Roman"/>
          <w:b/>
          <w:bCs/>
          <w:color w:val="000000"/>
          <w:sz w:val="24"/>
          <w:szCs w:val="24"/>
          <w:lang w:eastAsia="en-GB"/>
        </w:rPr>
        <w:t>able</w:t>
      </w:r>
      <w:r w:rsidRPr="001E56AC">
        <w:rPr>
          <w:rFonts w:eastAsia="Times New Roman"/>
          <w:b/>
          <w:bCs/>
          <w:color w:val="000000"/>
          <w:sz w:val="24"/>
          <w:szCs w:val="24"/>
          <w:lang w:eastAsia="en-GB"/>
        </w:rPr>
        <w:t xml:space="preserve"> 2 - </w:t>
      </w:r>
      <w:r w:rsidR="007307D2" w:rsidRPr="001E56AC">
        <w:rPr>
          <w:rFonts w:eastAsia="Times New Roman"/>
          <w:b/>
          <w:bCs/>
          <w:color w:val="000000"/>
          <w:sz w:val="24"/>
          <w:szCs w:val="24"/>
          <w:lang w:eastAsia="en-GB"/>
        </w:rPr>
        <w:t>B</w:t>
      </w:r>
      <w:r w:rsidRPr="001E56AC">
        <w:rPr>
          <w:rFonts w:eastAsia="Times New Roman"/>
          <w:b/>
          <w:bCs/>
          <w:color w:val="000000"/>
          <w:sz w:val="24"/>
          <w:szCs w:val="24"/>
          <w:lang w:eastAsia="en-GB"/>
        </w:rPr>
        <w:t xml:space="preserve">asic yearly salary and actual </w:t>
      </w:r>
      <w:r w:rsidR="007307D2" w:rsidRPr="001E56AC">
        <w:rPr>
          <w:rFonts w:eastAsia="Times New Roman"/>
          <w:b/>
          <w:bCs/>
          <w:color w:val="000000"/>
          <w:sz w:val="24"/>
          <w:szCs w:val="24"/>
          <w:lang w:eastAsia="en-GB"/>
        </w:rPr>
        <w:t xml:space="preserve">full time </w:t>
      </w:r>
      <w:r w:rsidRPr="001E56AC">
        <w:rPr>
          <w:rFonts w:eastAsia="Times New Roman"/>
          <w:b/>
          <w:bCs/>
          <w:color w:val="000000"/>
          <w:sz w:val="24"/>
          <w:szCs w:val="24"/>
          <w:lang w:eastAsia="en-GB"/>
        </w:rPr>
        <w:t xml:space="preserve">and 3 day (60%) equivalents of </w:t>
      </w:r>
      <w:r w:rsidR="007307D2" w:rsidRPr="001E56AC">
        <w:rPr>
          <w:rFonts w:eastAsia="Times New Roman"/>
          <w:b/>
          <w:bCs/>
          <w:color w:val="000000"/>
          <w:sz w:val="24"/>
          <w:szCs w:val="24"/>
          <w:lang w:eastAsia="en-GB"/>
        </w:rPr>
        <w:t xml:space="preserve">Welsh </w:t>
      </w:r>
      <w:r w:rsidR="0014057C" w:rsidRPr="001E56AC">
        <w:rPr>
          <w:rFonts w:eastAsia="Times New Roman"/>
          <w:b/>
          <w:bCs/>
          <w:color w:val="000000"/>
          <w:sz w:val="24"/>
          <w:szCs w:val="24"/>
          <w:lang w:eastAsia="en-GB"/>
        </w:rPr>
        <w:t xml:space="preserve">national </w:t>
      </w:r>
      <w:r w:rsidR="007307D2" w:rsidRPr="001E56AC">
        <w:rPr>
          <w:rFonts w:eastAsia="Times New Roman"/>
          <w:b/>
          <w:bCs/>
          <w:color w:val="000000"/>
          <w:sz w:val="24"/>
          <w:szCs w:val="24"/>
          <w:lang w:eastAsia="en-GB"/>
        </w:rPr>
        <w:t>average pay</w:t>
      </w:r>
      <w:r w:rsidR="009D66B7">
        <w:rPr>
          <w:rFonts w:eastAsia="Times New Roman"/>
          <w:b/>
          <w:bCs/>
          <w:color w:val="000000"/>
          <w:sz w:val="24"/>
          <w:szCs w:val="24"/>
          <w:lang w:eastAsia="en-GB"/>
        </w:rPr>
        <w:t xml:space="preserve"> </w:t>
      </w:r>
      <w:r w:rsidRPr="001E56AC">
        <w:rPr>
          <w:rFonts w:eastAsia="Times New Roman"/>
          <w:b/>
          <w:bCs/>
          <w:color w:val="000000"/>
          <w:sz w:val="24"/>
          <w:szCs w:val="24"/>
          <w:lang w:eastAsia="en-GB"/>
        </w:rPr>
        <w:t>2013 to 2021</w:t>
      </w:r>
    </w:p>
    <w:p w14:paraId="1D50B3F8" w14:textId="262722AF" w:rsidR="00316F82" w:rsidRPr="001E56AC" w:rsidRDefault="00316F82" w:rsidP="00316F82">
      <w:pPr>
        <w:widowControl/>
        <w:autoSpaceDE/>
        <w:autoSpaceDN/>
        <w:ind w:left="1276" w:hanging="1276"/>
        <w:rPr>
          <w:rFonts w:eastAsia="Times New Roman"/>
          <w:b/>
          <w:bCs/>
          <w:color w:val="000000"/>
          <w:sz w:val="24"/>
          <w:szCs w:val="24"/>
          <w:lang w:eastAsia="en-GB"/>
        </w:rPr>
      </w:pPr>
    </w:p>
    <w:tbl>
      <w:tblPr>
        <w:tblStyle w:val="TableGrid"/>
        <w:tblW w:w="5000" w:type="pct"/>
        <w:tblLook w:val="04A0" w:firstRow="1" w:lastRow="0" w:firstColumn="1" w:lastColumn="0" w:noHBand="0" w:noVBand="1"/>
        <w:tblCaption w:val="Basic yearly salary and actual full time and 3 day (60%) equivalents of Welsh national average pay 2013 to 2021"/>
        <w:tblDescription w:val="Basic yearly salary and actual full time and 3 day (60%) equivalents of Welsh national average pay 2013 to 2021"/>
      </w:tblPr>
      <w:tblGrid>
        <w:gridCol w:w="1555"/>
        <w:gridCol w:w="2494"/>
        <w:gridCol w:w="2658"/>
        <w:gridCol w:w="2653"/>
      </w:tblGrid>
      <w:tr w:rsidR="00CB596B" w:rsidRPr="001E56AC" w14:paraId="78A8A22D" w14:textId="77777777" w:rsidTr="00F16557">
        <w:trPr>
          <w:tblHeader/>
        </w:trPr>
        <w:tc>
          <w:tcPr>
            <w:tcW w:w="831" w:type="pct"/>
            <w:tcBorders>
              <w:bottom w:val="single" w:sz="4" w:space="0" w:color="auto"/>
            </w:tcBorders>
          </w:tcPr>
          <w:p w14:paraId="0031AF09" w14:textId="77777777" w:rsidR="00CB596B" w:rsidRPr="001E56AC" w:rsidRDefault="00CB596B" w:rsidP="00AE6473">
            <w:pPr>
              <w:spacing w:line="360" w:lineRule="auto"/>
              <w:rPr>
                <w:b/>
                <w:sz w:val="24"/>
                <w:szCs w:val="24"/>
              </w:rPr>
            </w:pPr>
            <w:r w:rsidRPr="001E56AC">
              <w:rPr>
                <w:b/>
                <w:sz w:val="24"/>
                <w:szCs w:val="24"/>
              </w:rPr>
              <w:t>Year</w:t>
            </w:r>
          </w:p>
        </w:tc>
        <w:tc>
          <w:tcPr>
            <w:tcW w:w="1332" w:type="pct"/>
            <w:tcBorders>
              <w:bottom w:val="single" w:sz="4" w:space="0" w:color="auto"/>
            </w:tcBorders>
          </w:tcPr>
          <w:p w14:paraId="489518F0" w14:textId="6C5B289B" w:rsidR="00CB596B" w:rsidRPr="001E56AC" w:rsidRDefault="00CB596B" w:rsidP="00AE6473">
            <w:pPr>
              <w:spacing w:line="360" w:lineRule="auto"/>
              <w:rPr>
                <w:b/>
                <w:sz w:val="24"/>
                <w:szCs w:val="24"/>
              </w:rPr>
            </w:pPr>
            <w:r w:rsidRPr="001E56AC">
              <w:rPr>
                <w:b/>
                <w:sz w:val="24"/>
                <w:szCs w:val="24"/>
              </w:rPr>
              <w:t>IRPW basic salary</w:t>
            </w:r>
          </w:p>
        </w:tc>
        <w:tc>
          <w:tcPr>
            <w:tcW w:w="1420" w:type="pct"/>
            <w:tcBorders>
              <w:right w:val="nil"/>
            </w:tcBorders>
          </w:tcPr>
          <w:p w14:paraId="5E272760" w14:textId="77777777" w:rsidR="00CB596B" w:rsidRPr="001E56AC" w:rsidRDefault="00CB596B" w:rsidP="00AE6473">
            <w:pPr>
              <w:spacing w:line="360" w:lineRule="auto"/>
              <w:rPr>
                <w:b/>
                <w:sz w:val="24"/>
                <w:szCs w:val="24"/>
              </w:rPr>
            </w:pPr>
            <w:r w:rsidRPr="001E56AC">
              <w:rPr>
                <w:b/>
                <w:sz w:val="24"/>
                <w:szCs w:val="24"/>
              </w:rPr>
              <w:t>Wales Median ASHE</w:t>
            </w:r>
          </w:p>
        </w:tc>
        <w:tc>
          <w:tcPr>
            <w:tcW w:w="1417" w:type="pct"/>
            <w:tcBorders>
              <w:left w:val="nil"/>
            </w:tcBorders>
          </w:tcPr>
          <w:p w14:paraId="1AEA80F0" w14:textId="61964D7A" w:rsidR="00CB596B" w:rsidRPr="001E56AC" w:rsidRDefault="00CB596B" w:rsidP="00AE6473">
            <w:pPr>
              <w:spacing w:line="360" w:lineRule="auto"/>
              <w:rPr>
                <w:b/>
                <w:sz w:val="24"/>
                <w:szCs w:val="24"/>
              </w:rPr>
            </w:pPr>
          </w:p>
        </w:tc>
      </w:tr>
      <w:tr w:rsidR="00F16557" w:rsidRPr="001E56AC" w14:paraId="2180130D" w14:textId="77777777" w:rsidTr="00F16557">
        <w:tc>
          <w:tcPr>
            <w:tcW w:w="831" w:type="pct"/>
            <w:tcBorders>
              <w:right w:val="nil"/>
            </w:tcBorders>
          </w:tcPr>
          <w:p w14:paraId="10708818" w14:textId="77777777" w:rsidR="00F16557" w:rsidRPr="001E56AC" w:rsidRDefault="00F16557" w:rsidP="00AE6473">
            <w:pPr>
              <w:spacing w:line="360" w:lineRule="auto"/>
              <w:rPr>
                <w:sz w:val="24"/>
                <w:szCs w:val="24"/>
              </w:rPr>
            </w:pPr>
          </w:p>
        </w:tc>
        <w:tc>
          <w:tcPr>
            <w:tcW w:w="1332" w:type="pct"/>
            <w:tcBorders>
              <w:left w:val="nil"/>
            </w:tcBorders>
          </w:tcPr>
          <w:p w14:paraId="4821C0EF" w14:textId="77777777" w:rsidR="00F16557" w:rsidRPr="001E56AC" w:rsidRDefault="00F16557" w:rsidP="00AE6473">
            <w:pPr>
              <w:spacing w:line="360" w:lineRule="auto"/>
              <w:rPr>
                <w:sz w:val="24"/>
                <w:szCs w:val="24"/>
              </w:rPr>
            </w:pPr>
          </w:p>
        </w:tc>
        <w:tc>
          <w:tcPr>
            <w:tcW w:w="1420" w:type="pct"/>
          </w:tcPr>
          <w:p w14:paraId="51F35DDA" w14:textId="70EFFE3E" w:rsidR="00F16557" w:rsidRPr="001E56AC" w:rsidRDefault="00F16557" w:rsidP="00AE6473">
            <w:pPr>
              <w:spacing w:line="360" w:lineRule="auto"/>
              <w:rPr>
                <w:sz w:val="24"/>
                <w:szCs w:val="24"/>
              </w:rPr>
            </w:pPr>
            <w:r w:rsidRPr="001E56AC">
              <w:rPr>
                <w:b/>
                <w:sz w:val="24"/>
                <w:szCs w:val="24"/>
              </w:rPr>
              <w:t>full time</w:t>
            </w:r>
          </w:p>
        </w:tc>
        <w:tc>
          <w:tcPr>
            <w:tcW w:w="1417" w:type="pct"/>
          </w:tcPr>
          <w:p w14:paraId="0064438C" w14:textId="726F47B3" w:rsidR="00F16557" w:rsidRPr="001E56AC" w:rsidRDefault="00F16557" w:rsidP="00AE6473">
            <w:pPr>
              <w:spacing w:line="360" w:lineRule="auto"/>
              <w:rPr>
                <w:sz w:val="24"/>
                <w:szCs w:val="24"/>
              </w:rPr>
            </w:pPr>
            <w:r w:rsidRPr="001E56AC">
              <w:rPr>
                <w:b/>
                <w:sz w:val="24"/>
                <w:szCs w:val="24"/>
              </w:rPr>
              <w:t>3 day</w:t>
            </w:r>
          </w:p>
        </w:tc>
      </w:tr>
      <w:tr w:rsidR="00CB596B" w:rsidRPr="001E56AC" w14:paraId="30F0DA2F" w14:textId="77777777" w:rsidTr="00CB596B">
        <w:tc>
          <w:tcPr>
            <w:tcW w:w="831" w:type="pct"/>
          </w:tcPr>
          <w:p w14:paraId="7F9DC08A" w14:textId="77777777" w:rsidR="00CB596B" w:rsidRPr="001E56AC" w:rsidRDefault="00CB596B" w:rsidP="00AE6473">
            <w:pPr>
              <w:spacing w:line="360" w:lineRule="auto"/>
              <w:rPr>
                <w:b/>
                <w:sz w:val="24"/>
                <w:szCs w:val="24"/>
              </w:rPr>
            </w:pPr>
            <w:r w:rsidRPr="001E56AC">
              <w:rPr>
                <w:sz w:val="24"/>
                <w:szCs w:val="24"/>
              </w:rPr>
              <w:t>2013</w:t>
            </w:r>
          </w:p>
        </w:tc>
        <w:tc>
          <w:tcPr>
            <w:tcW w:w="1332" w:type="pct"/>
          </w:tcPr>
          <w:p w14:paraId="49DB6B28" w14:textId="71E1D463" w:rsidR="00CB596B" w:rsidRPr="001E56AC" w:rsidRDefault="00CB596B" w:rsidP="00AE6473">
            <w:pPr>
              <w:spacing w:line="360" w:lineRule="auto"/>
              <w:rPr>
                <w:b/>
                <w:sz w:val="24"/>
                <w:szCs w:val="24"/>
              </w:rPr>
            </w:pPr>
            <w:r w:rsidRPr="001E56AC">
              <w:rPr>
                <w:sz w:val="24"/>
                <w:szCs w:val="24"/>
              </w:rPr>
              <w:t>13,175</w:t>
            </w:r>
          </w:p>
        </w:tc>
        <w:tc>
          <w:tcPr>
            <w:tcW w:w="1420" w:type="pct"/>
          </w:tcPr>
          <w:p w14:paraId="01AACB9B" w14:textId="77777777" w:rsidR="00CB596B" w:rsidRPr="001E56AC" w:rsidRDefault="00CB596B" w:rsidP="00AE6473">
            <w:pPr>
              <w:spacing w:line="360" w:lineRule="auto"/>
              <w:rPr>
                <w:b/>
                <w:sz w:val="24"/>
                <w:szCs w:val="24"/>
              </w:rPr>
            </w:pPr>
            <w:r w:rsidRPr="001E56AC">
              <w:rPr>
                <w:sz w:val="24"/>
                <w:szCs w:val="24"/>
              </w:rPr>
              <w:t>24,499</w:t>
            </w:r>
          </w:p>
        </w:tc>
        <w:tc>
          <w:tcPr>
            <w:tcW w:w="1417" w:type="pct"/>
          </w:tcPr>
          <w:p w14:paraId="1051A645" w14:textId="77777777" w:rsidR="00CB596B" w:rsidRPr="001E56AC" w:rsidRDefault="00CB596B" w:rsidP="00AE6473">
            <w:pPr>
              <w:spacing w:line="360" w:lineRule="auto"/>
              <w:rPr>
                <w:b/>
                <w:sz w:val="24"/>
                <w:szCs w:val="24"/>
              </w:rPr>
            </w:pPr>
            <w:r w:rsidRPr="001E56AC">
              <w:rPr>
                <w:sz w:val="24"/>
                <w:szCs w:val="24"/>
              </w:rPr>
              <w:t>14,699</w:t>
            </w:r>
          </w:p>
        </w:tc>
      </w:tr>
      <w:tr w:rsidR="00CB596B" w:rsidRPr="001E56AC" w14:paraId="407248AD" w14:textId="77777777" w:rsidTr="00CB596B">
        <w:tc>
          <w:tcPr>
            <w:tcW w:w="831" w:type="pct"/>
          </w:tcPr>
          <w:p w14:paraId="44859374" w14:textId="77777777" w:rsidR="00CB596B" w:rsidRPr="001E56AC" w:rsidRDefault="00CB596B" w:rsidP="00AE6473">
            <w:pPr>
              <w:spacing w:line="360" w:lineRule="auto"/>
              <w:rPr>
                <w:b/>
                <w:sz w:val="24"/>
                <w:szCs w:val="24"/>
              </w:rPr>
            </w:pPr>
            <w:r w:rsidRPr="001E56AC">
              <w:rPr>
                <w:sz w:val="24"/>
                <w:szCs w:val="24"/>
              </w:rPr>
              <w:t>2014</w:t>
            </w:r>
          </w:p>
        </w:tc>
        <w:tc>
          <w:tcPr>
            <w:tcW w:w="1332" w:type="pct"/>
          </w:tcPr>
          <w:p w14:paraId="473DF87A" w14:textId="241E96A2" w:rsidR="00CB596B" w:rsidRPr="001E56AC" w:rsidRDefault="00CB596B" w:rsidP="00AE6473">
            <w:pPr>
              <w:spacing w:line="360" w:lineRule="auto"/>
              <w:rPr>
                <w:b/>
                <w:sz w:val="24"/>
                <w:szCs w:val="24"/>
              </w:rPr>
            </w:pPr>
            <w:r w:rsidRPr="001E56AC">
              <w:rPr>
                <w:sz w:val="24"/>
                <w:szCs w:val="24"/>
              </w:rPr>
              <w:t>13,175</w:t>
            </w:r>
          </w:p>
        </w:tc>
        <w:tc>
          <w:tcPr>
            <w:tcW w:w="1420" w:type="pct"/>
          </w:tcPr>
          <w:p w14:paraId="2F7230B8" w14:textId="77777777" w:rsidR="00CB596B" w:rsidRPr="001E56AC" w:rsidRDefault="00CB596B" w:rsidP="00AE6473">
            <w:pPr>
              <w:spacing w:line="360" w:lineRule="auto"/>
              <w:rPr>
                <w:b/>
                <w:sz w:val="24"/>
                <w:szCs w:val="24"/>
              </w:rPr>
            </w:pPr>
            <w:r w:rsidRPr="001E56AC">
              <w:rPr>
                <w:sz w:val="24"/>
                <w:szCs w:val="24"/>
              </w:rPr>
              <w:t>24,655</w:t>
            </w:r>
          </w:p>
        </w:tc>
        <w:tc>
          <w:tcPr>
            <w:tcW w:w="1417" w:type="pct"/>
          </w:tcPr>
          <w:p w14:paraId="4AC3D8DC" w14:textId="77777777" w:rsidR="00CB596B" w:rsidRPr="001E56AC" w:rsidRDefault="00CB596B" w:rsidP="00AE6473">
            <w:pPr>
              <w:spacing w:line="360" w:lineRule="auto"/>
              <w:rPr>
                <w:b/>
                <w:sz w:val="24"/>
                <w:szCs w:val="24"/>
              </w:rPr>
            </w:pPr>
            <w:r w:rsidRPr="001E56AC">
              <w:rPr>
                <w:sz w:val="24"/>
                <w:szCs w:val="24"/>
              </w:rPr>
              <w:t>14,793</w:t>
            </w:r>
          </w:p>
        </w:tc>
      </w:tr>
      <w:tr w:rsidR="00CB596B" w:rsidRPr="001E56AC" w14:paraId="4D0D57DF" w14:textId="77777777" w:rsidTr="00CB596B">
        <w:tc>
          <w:tcPr>
            <w:tcW w:w="831" w:type="pct"/>
          </w:tcPr>
          <w:p w14:paraId="1088192A" w14:textId="77777777" w:rsidR="00CB596B" w:rsidRPr="001E56AC" w:rsidRDefault="00CB596B" w:rsidP="00AE6473">
            <w:pPr>
              <w:spacing w:line="360" w:lineRule="auto"/>
              <w:rPr>
                <w:b/>
                <w:sz w:val="24"/>
                <w:szCs w:val="24"/>
              </w:rPr>
            </w:pPr>
            <w:r w:rsidRPr="001E56AC">
              <w:rPr>
                <w:sz w:val="24"/>
                <w:szCs w:val="24"/>
              </w:rPr>
              <w:t>2015</w:t>
            </w:r>
          </w:p>
        </w:tc>
        <w:tc>
          <w:tcPr>
            <w:tcW w:w="1332" w:type="pct"/>
          </w:tcPr>
          <w:p w14:paraId="6C5272C9" w14:textId="52227FA7" w:rsidR="00CB596B" w:rsidRPr="001E56AC" w:rsidRDefault="00CB596B" w:rsidP="00AE6473">
            <w:pPr>
              <w:spacing w:line="360" w:lineRule="auto"/>
              <w:rPr>
                <w:b/>
                <w:sz w:val="24"/>
                <w:szCs w:val="24"/>
              </w:rPr>
            </w:pPr>
            <w:r w:rsidRPr="001E56AC">
              <w:rPr>
                <w:sz w:val="24"/>
                <w:szCs w:val="24"/>
              </w:rPr>
              <w:t>13,300</w:t>
            </w:r>
          </w:p>
        </w:tc>
        <w:tc>
          <w:tcPr>
            <w:tcW w:w="1420" w:type="pct"/>
          </w:tcPr>
          <w:p w14:paraId="320A7D89" w14:textId="77777777" w:rsidR="00CB596B" w:rsidRPr="001E56AC" w:rsidRDefault="00CB596B" w:rsidP="00AE6473">
            <w:pPr>
              <w:spacing w:line="360" w:lineRule="auto"/>
              <w:rPr>
                <w:b/>
                <w:sz w:val="24"/>
                <w:szCs w:val="24"/>
              </w:rPr>
            </w:pPr>
            <w:r w:rsidRPr="001E56AC">
              <w:rPr>
                <w:sz w:val="24"/>
                <w:szCs w:val="24"/>
              </w:rPr>
              <w:t>24,915</w:t>
            </w:r>
          </w:p>
        </w:tc>
        <w:tc>
          <w:tcPr>
            <w:tcW w:w="1417" w:type="pct"/>
          </w:tcPr>
          <w:p w14:paraId="577EB5A1" w14:textId="77777777" w:rsidR="00CB596B" w:rsidRPr="001E56AC" w:rsidRDefault="00CB596B" w:rsidP="00AE6473">
            <w:pPr>
              <w:spacing w:line="360" w:lineRule="auto"/>
              <w:rPr>
                <w:b/>
                <w:sz w:val="24"/>
                <w:szCs w:val="24"/>
              </w:rPr>
            </w:pPr>
            <w:r w:rsidRPr="001E56AC">
              <w:rPr>
                <w:sz w:val="24"/>
                <w:szCs w:val="24"/>
              </w:rPr>
              <w:t>14,949</w:t>
            </w:r>
          </w:p>
        </w:tc>
      </w:tr>
      <w:tr w:rsidR="00CB596B" w:rsidRPr="001E56AC" w14:paraId="0A6D1F1B" w14:textId="77777777" w:rsidTr="00CB596B">
        <w:tc>
          <w:tcPr>
            <w:tcW w:w="831" w:type="pct"/>
          </w:tcPr>
          <w:p w14:paraId="10ED2246" w14:textId="77777777" w:rsidR="00CB596B" w:rsidRPr="001E56AC" w:rsidRDefault="00CB596B" w:rsidP="00AE6473">
            <w:pPr>
              <w:spacing w:line="360" w:lineRule="auto"/>
              <w:rPr>
                <w:b/>
                <w:sz w:val="24"/>
                <w:szCs w:val="24"/>
              </w:rPr>
            </w:pPr>
            <w:r w:rsidRPr="001E56AC">
              <w:rPr>
                <w:sz w:val="24"/>
                <w:szCs w:val="24"/>
              </w:rPr>
              <w:t>2016</w:t>
            </w:r>
          </w:p>
        </w:tc>
        <w:tc>
          <w:tcPr>
            <w:tcW w:w="1332" w:type="pct"/>
          </w:tcPr>
          <w:p w14:paraId="1CB6E9A0" w14:textId="6C3D90E9" w:rsidR="00CB596B" w:rsidRPr="001E56AC" w:rsidRDefault="00CB596B" w:rsidP="00AE6473">
            <w:pPr>
              <w:spacing w:line="360" w:lineRule="auto"/>
              <w:rPr>
                <w:b/>
                <w:sz w:val="24"/>
                <w:szCs w:val="24"/>
              </w:rPr>
            </w:pPr>
            <w:r w:rsidRPr="001E56AC">
              <w:rPr>
                <w:sz w:val="24"/>
                <w:szCs w:val="24"/>
              </w:rPr>
              <w:t>13,300</w:t>
            </w:r>
          </w:p>
        </w:tc>
        <w:tc>
          <w:tcPr>
            <w:tcW w:w="1420" w:type="pct"/>
          </w:tcPr>
          <w:p w14:paraId="302D663C" w14:textId="77777777" w:rsidR="00CB596B" w:rsidRPr="001E56AC" w:rsidRDefault="00CB596B" w:rsidP="00AE6473">
            <w:pPr>
              <w:spacing w:line="360" w:lineRule="auto"/>
              <w:rPr>
                <w:b/>
                <w:sz w:val="24"/>
                <w:szCs w:val="24"/>
              </w:rPr>
            </w:pPr>
            <w:r w:rsidRPr="001E56AC">
              <w:rPr>
                <w:sz w:val="24"/>
                <w:szCs w:val="24"/>
              </w:rPr>
              <w:t>25,643</w:t>
            </w:r>
          </w:p>
        </w:tc>
        <w:tc>
          <w:tcPr>
            <w:tcW w:w="1417" w:type="pct"/>
          </w:tcPr>
          <w:p w14:paraId="58B7CDBC" w14:textId="77777777" w:rsidR="00CB596B" w:rsidRPr="001E56AC" w:rsidRDefault="00CB596B" w:rsidP="00AE6473">
            <w:pPr>
              <w:spacing w:line="360" w:lineRule="auto"/>
              <w:rPr>
                <w:b/>
                <w:sz w:val="24"/>
                <w:szCs w:val="24"/>
              </w:rPr>
            </w:pPr>
            <w:r w:rsidRPr="001E56AC">
              <w:rPr>
                <w:sz w:val="24"/>
                <w:szCs w:val="24"/>
              </w:rPr>
              <w:t>15,386</w:t>
            </w:r>
          </w:p>
        </w:tc>
      </w:tr>
      <w:tr w:rsidR="00CB596B" w:rsidRPr="001E56AC" w14:paraId="53D64ABB" w14:textId="77777777" w:rsidTr="00CB596B">
        <w:tc>
          <w:tcPr>
            <w:tcW w:w="831" w:type="pct"/>
          </w:tcPr>
          <w:p w14:paraId="55BE98B9" w14:textId="77777777" w:rsidR="00CB596B" w:rsidRPr="001E56AC" w:rsidRDefault="00CB596B" w:rsidP="00AE6473">
            <w:pPr>
              <w:spacing w:line="360" w:lineRule="auto"/>
              <w:rPr>
                <w:b/>
                <w:sz w:val="24"/>
                <w:szCs w:val="24"/>
              </w:rPr>
            </w:pPr>
            <w:r w:rsidRPr="001E56AC">
              <w:rPr>
                <w:sz w:val="24"/>
                <w:szCs w:val="24"/>
              </w:rPr>
              <w:t>2017</w:t>
            </w:r>
          </w:p>
        </w:tc>
        <w:tc>
          <w:tcPr>
            <w:tcW w:w="1332" w:type="pct"/>
          </w:tcPr>
          <w:p w14:paraId="4C9BE1C0" w14:textId="2E217CD4" w:rsidR="00CB596B" w:rsidRPr="001E56AC" w:rsidRDefault="00CB596B" w:rsidP="00AE6473">
            <w:pPr>
              <w:spacing w:line="360" w:lineRule="auto"/>
              <w:rPr>
                <w:b/>
                <w:sz w:val="24"/>
                <w:szCs w:val="24"/>
              </w:rPr>
            </w:pPr>
            <w:r w:rsidRPr="001E56AC">
              <w:rPr>
                <w:sz w:val="24"/>
                <w:szCs w:val="24"/>
              </w:rPr>
              <w:t>13,300</w:t>
            </w:r>
          </w:p>
        </w:tc>
        <w:tc>
          <w:tcPr>
            <w:tcW w:w="1420" w:type="pct"/>
          </w:tcPr>
          <w:p w14:paraId="133073E5" w14:textId="77777777" w:rsidR="00CB596B" w:rsidRPr="001E56AC" w:rsidRDefault="00CB596B" w:rsidP="00AE6473">
            <w:pPr>
              <w:spacing w:line="360" w:lineRule="auto"/>
              <w:rPr>
                <w:b/>
                <w:sz w:val="24"/>
                <w:szCs w:val="24"/>
              </w:rPr>
            </w:pPr>
            <w:r w:rsidRPr="001E56AC">
              <w:rPr>
                <w:sz w:val="24"/>
                <w:szCs w:val="24"/>
              </w:rPr>
              <w:t>25,904</w:t>
            </w:r>
          </w:p>
        </w:tc>
        <w:tc>
          <w:tcPr>
            <w:tcW w:w="1417" w:type="pct"/>
          </w:tcPr>
          <w:p w14:paraId="44DAD64F" w14:textId="77777777" w:rsidR="00CB596B" w:rsidRPr="001E56AC" w:rsidRDefault="00CB596B" w:rsidP="00AE6473">
            <w:pPr>
              <w:spacing w:line="360" w:lineRule="auto"/>
              <w:rPr>
                <w:b/>
                <w:sz w:val="24"/>
                <w:szCs w:val="24"/>
              </w:rPr>
            </w:pPr>
            <w:r w:rsidRPr="001E56AC">
              <w:rPr>
                <w:sz w:val="24"/>
                <w:szCs w:val="24"/>
              </w:rPr>
              <w:t>15,542</w:t>
            </w:r>
          </w:p>
        </w:tc>
      </w:tr>
      <w:tr w:rsidR="00CB596B" w:rsidRPr="001E56AC" w14:paraId="32B783D9" w14:textId="77777777" w:rsidTr="00CB596B">
        <w:tc>
          <w:tcPr>
            <w:tcW w:w="831" w:type="pct"/>
          </w:tcPr>
          <w:p w14:paraId="5FE62E60" w14:textId="77777777" w:rsidR="00CB596B" w:rsidRPr="001E56AC" w:rsidRDefault="00CB596B" w:rsidP="00AE6473">
            <w:pPr>
              <w:spacing w:line="360" w:lineRule="auto"/>
              <w:rPr>
                <w:b/>
                <w:sz w:val="24"/>
                <w:szCs w:val="24"/>
              </w:rPr>
            </w:pPr>
            <w:r w:rsidRPr="001E56AC">
              <w:rPr>
                <w:sz w:val="24"/>
                <w:szCs w:val="24"/>
              </w:rPr>
              <w:t>2018</w:t>
            </w:r>
          </w:p>
        </w:tc>
        <w:tc>
          <w:tcPr>
            <w:tcW w:w="1332" w:type="pct"/>
          </w:tcPr>
          <w:p w14:paraId="4B6F3307" w14:textId="31DF55AA" w:rsidR="00CB596B" w:rsidRPr="001E56AC" w:rsidRDefault="00CB596B" w:rsidP="00AE6473">
            <w:pPr>
              <w:spacing w:line="360" w:lineRule="auto"/>
              <w:rPr>
                <w:b/>
                <w:sz w:val="24"/>
                <w:szCs w:val="24"/>
              </w:rPr>
            </w:pPr>
            <w:r w:rsidRPr="001E56AC">
              <w:rPr>
                <w:sz w:val="24"/>
                <w:szCs w:val="24"/>
              </w:rPr>
              <w:t>13,400</w:t>
            </w:r>
          </w:p>
        </w:tc>
        <w:tc>
          <w:tcPr>
            <w:tcW w:w="1420" w:type="pct"/>
          </w:tcPr>
          <w:p w14:paraId="040571E2" w14:textId="77777777" w:rsidR="00CB596B" w:rsidRPr="001E56AC" w:rsidRDefault="00CB596B" w:rsidP="00AE6473">
            <w:pPr>
              <w:spacing w:line="360" w:lineRule="auto"/>
              <w:rPr>
                <w:b/>
                <w:sz w:val="24"/>
                <w:szCs w:val="24"/>
              </w:rPr>
            </w:pPr>
            <w:r w:rsidRPr="001E56AC">
              <w:rPr>
                <w:sz w:val="24"/>
                <w:szCs w:val="24"/>
              </w:rPr>
              <w:t>26,476</w:t>
            </w:r>
          </w:p>
        </w:tc>
        <w:tc>
          <w:tcPr>
            <w:tcW w:w="1417" w:type="pct"/>
          </w:tcPr>
          <w:p w14:paraId="5FEE9283" w14:textId="77777777" w:rsidR="00CB596B" w:rsidRPr="001E56AC" w:rsidRDefault="00CB596B" w:rsidP="00AE6473">
            <w:pPr>
              <w:spacing w:line="360" w:lineRule="auto"/>
              <w:rPr>
                <w:b/>
                <w:sz w:val="24"/>
                <w:szCs w:val="24"/>
              </w:rPr>
            </w:pPr>
            <w:r w:rsidRPr="001E56AC">
              <w:rPr>
                <w:sz w:val="24"/>
                <w:szCs w:val="24"/>
              </w:rPr>
              <w:t>15,886</w:t>
            </w:r>
          </w:p>
        </w:tc>
      </w:tr>
      <w:tr w:rsidR="00CB596B" w:rsidRPr="001E56AC" w14:paraId="029DD78E" w14:textId="77777777" w:rsidTr="00CB596B">
        <w:tc>
          <w:tcPr>
            <w:tcW w:w="831" w:type="pct"/>
          </w:tcPr>
          <w:p w14:paraId="200246E6" w14:textId="77777777" w:rsidR="00CB596B" w:rsidRPr="001E56AC" w:rsidRDefault="00CB596B" w:rsidP="00AE6473">
            <w:pPr>
              <w:spacing w:line="360" w:lineRule="auto"/>
              <w:rPr>
                <w:b/>
                <w:sz w:val="24"/>
                <w:szCs w:val="24"/>
              </w:rPr>
            </w:pPr>
            <w:r w:rsidRPr="001E56AC">
              <w:rPr>
                <w:sz w:val="24"/>
                <w:szCs w:val="24"/>
              </w:rPr>
              <w:t>2019</w:t>
            </w:r>
          </w:p>
        </w:tc>
        <w:tc>
          <w:tcPr>
            <w:tcW w:w="1332" w:type="pct"/>
          </w:tcPr>
          <w:p w14:paraId="3E016015" w14:textId="74669F82" w:rsidR="00CB596B" w:rsidRPr="001E56AC" w:rsidRDefault="00CB596B" w:rsidP="00AE6473">
            <w:pPr>
              <w:spacing w:line="360" w:lineRule="auto"/>
              <w:rPr>
                <w:b/>
                <w:sz w:val="24"/>
                <w:szCs w:val="24"/>
              </w:rPr>
            </w:pPr>
            <w:r w:rsidRPr="001E56AC">
              <w:rPr>
                <w:sz w:val="24"/>
                <w:szCs w:val="24"/>
              </w:rPr>
              <w:t>13,868</w:t>
            </w:r>
          </w:p>
        </w:tc>
        <w:tc>
          <w:tcPr>
            <w:tcW w:w="1420" w:type="pct"/>
          </w:tcPr>
          <w:p w14:paraId="55CFEBD5" w14:textId="77777777" w:rsidR="00CB596B" w:rsidRPr="001E56AC" w:rsidRDefault="00CB596B" w:rsidP="00AE6473">
            <w:pPr>
              <w:spacing w:line="360" w:lineRule="auto"/>
              <w:rPr>
                <w:b/>
                <w:sz w:val="24"/>
                <w:szCs w:val="24"/>
              </w:rPr>
            </w:pPr>
            <w:r w:rsidRPr="001E56AC">
              <w:rPr>
                <w:sz w:val="24"/>
                <w:szCs w:val="24"/>
              </w:rPr>
              <w:t>27,828</w:t>
            </w:r>
          </w:p>
        </w:tc>
        <w:tc>
          <w:tcPr>
            <w:tcW w:w="1417" w:type="pct"/>
          </w:tcPr>
          <w:p w14:paraId="24971AEE" w14:textId="77777777" w:rsidR="00CB596B" w:rsidRPr="001E56AC" w:rsidRDefault="00CB596B" w:rsidP="00AE6473">
            <w:pPr>
              <w:spacing w:line="360" w:lineRule="auto"/>
              <w:rPr>
                <w:b/>
                <w:sz w:val="24"/>
                <w:szCs w:val="24"/>
              </w:rPr>
            </w:pPr>
            <w:r w:rsidRPr="001E56AC">
              <w:rPr>
                <w:sz w:val="24"/>
                <w:szCs w:val="24"/>
              </w:rPr>
              <w:t>16,697</w:t>
            </w:r>
          </w:p>
        </w:tc>
      </w:tr>
      <w:tr w:rsidR="00CB596B" w:rsidRPr="001E56AC" w14:paraId="10B5B9B4" w14:textId="77777777" w:rsidTr="00CB596B">
        <w:tc>
          <w:tcPr>
            <w:tcW w:w="831" w:type="pct"/>
          </w:tcPr>
          <w:p w14:paraId="59A48CFE" w14:textId="77777777" w:rsidR="00CB596B" w:rsidRPr="001E56AC" w:rsidRDefault="00CB596B" w:rsidP="00AE6473">
            <w:pPr>
              <w:spacing w:line="360" w:lineRule="auto"/>
              <w:rPr>
                <w:b/>
                <w:sz w:val="24"/>
                <w:szCs w:val="24"/>
              </w:rPr>
            </w:pPr>
            <w:r w:rsidRPr="001E56AC">
              <w:rPr>
                <w:sz w:val="24"/>
                <w:szCs w:val="24"/>
              </w:rPr>
              <w:t>2020</w:t>
            </w:r>
          </w:p>
        </w:tc>
        <w:tc>
          <w:tcPr>
            <w:tcW w:w="1332" w:type="pct"/>
          </w:tcPr>
          <w:p w14:paraId="00693475" w14:textId="4F85C35C" w:rsidR="00CB596B" w:rsidRPr="001E56AC" w:rsidRDefault="00CB596B" w:rsidP="00AE6473">
            <w:pPr>
              <w:spacing w:line="360" w:lineRule="auto"/>
              <w:rPr>
                <w:b/>
                <w:sz w:val="24"/>
                <w:szCs w:val="24"/>
              </w:rPr>
            </w:pPr>
            <w:r w:rsidRPr="001E56AC">
              <w:rPr>
                <w:sz w:val="24"/>
                <w:szCs w:val="24"/>
              </w:rPr>
              <w:t>14,218</w:t>
            </w:r>
          </w:p>
        </w:tc>
        <w:tc>
          <w:tcPr>
            <w:tcW w:w="1420" w:type="pct"/>
          </w:tcPr>
          <w:p w14:paraId="5F0E15A3" w14:textId="77777777" w:rsidR="00CB596B" w:rsidRPr="001E56AC" w:rsidRDefault="00CB596B" w:rsidP="00AE6473">
            <w:pPr>
              <w:spacing w:line="360" w:lineRule="auto"/>
              <w:rPr>
                <w:b/>
                <w:sz w:val="24"/>
                <w:szCs w:val="24"/>
              </w:rPr>
            </w:pPr>
            <w:r w:rsidRPr="001E56AC">
              <w:rPr>
                <w:sz w:val="24"/>
                <w:szCs w:val="24"/>
              </w:rPr>
              <w:t>27,974</w:t>
            </w:r>
          </w:p>
        </w:tc>
        <w:tc>
          <w:tcPr>
            <w:tcW w:w="1417" w:type="pct"/>
          </w:tcPr>
          <w:p w14:paraId="3A6103B4" w14:textId="77777777" w:rsidR="00CB596B" w:rsidRPr="001E56AC" w:rsidRDefault="00CB596B" w:rsidP="00AE6473">
            <w:pPr>
              <w:spacing w:line="360" w:lineRule="auto"/>
              <w:rPr>
                <w:b/>
                <w:sz w:val="24"/>
                <w:szCs w:val="24"/>
              </w:rPr>
            </w:pPr>
            <w:r w:rsidRPr="001E56AC">
              <w:rPr>
                <w:b/>
                <w:sz w:val="24"/>
                <w:szCs w:val="24"/>
              </w:rPr>
              <w:t>16,784</w:t>
            </w:r>
          </w:p>
        </w:tc>
      </w:tr>
      <w:tr w:rsidR="00CB596B" w:rsidRPr="001E56AC" w14:paraId="7AD4691F" w14:textId="77777777" w:rsidTr="00CB596B">
        <w:tc>
          <w:tcPr>
            <w:tcW w:w="831" w:type="pct"/>
          </w:tcPr>
          <w:p w14:paraId="35DE6DCA" w14:textId="77777777" w:rsidR="00CB596B" w:rsidRPr="001E56AC" w:rsidRDefault="00CB596B" w:rsidP="00AE6473">
            <w:pPr>
              <w:spacing w:line="360" w:lineRule="auto"/>
              <w:rPr>
                <w:b/>
                <w:sz w:val="24"/>
                <w:szCs w:val="24"/>
              </w:rPr>
            </w:pPr>
            <w:r w:rsidRPr="001E56AC">
              <w:rPr>
                <w:sz w:val="24"/>
                <w:szCs w:val="24"/>
              </w:rPr>
              <w:t>2021</w:t>
            </w:r>
          </w:p>
        </w:tc>
        <w:tc>
          <w:tcPr>
            <w:tcW w:w="1332" w:type="pct"/>
          </w:tcPr>
          <w:p w14:paraId="2F09094A" w14:textId="67835EF3" w:rsidR="00CB596B" w:rsidRPr="001E56AC" w:rsidRDefault="00CB596B" w:rsidP="00AE6473">
            <w:pPr>
              <w:spacing w:line="360" w:lineRule="auto"/>
              <w:rPr>
                <w:b/>
                <w:sz w:val="24"/>
                <w:szCs w:val="24"/>
              </w:rPr>
            </w:pPr>
            <w:r w:rsidRPr="001E56AC">
              <w:rPr>
                <w:b/>
                <w:sz w:val="24"/>
                <w:szCs w:val="24"/>
              </w:rPr>
              <w:t>14,368</w:t>
            </w:r>
          </w:p>
        </w:tc>
        <w:tc>
          <w:tcPr>
            <w:tcW w:w="1420" w:type="pct"/>
          </w:tcPr>
          <w:p w14:paraId="08B638A6" w14:textId="77777777" w:rsidR="00CB596B" w:rsidRPr="001E56AC" w:rsidRDefault="00CB596B" w:rsidP="00AE6473">
            <w:pPr>
              <w:spacing w:line="360" w:lineRule="auto"/>
              <w:rPr>
                <w:b/>
                <w:sz w:val="24"/>
                <w:szCs w:val="24"/>
              </w:rPr>
            </w:pPr>
            <w:r w:rsidRPr="001E56AC">
              <w:rPr>
                <w:b/>
                <w:sz w:val="24"/>
                <w:szCs w:val="24"/>
              </w:rPr>
              <w:t>October 2021</w:t>
            </w:r>
          </w:p>
        </w:tc>
        <w:tc>
          <w:tcPr>
            <w:tcW w:w="1417" w:type="pct"/>
          </w:tcPr>
          <w:p w14:paraId="51A7E6D6" w14:textId="77777777" w:rsidR="00CB596B" w:rsidRPr="001E56AC" w:rsidRDefault="00CB596B" w:rsidP="00AE6473">
            <w:pPr>
              <w:spacing w:line="360" w:lineRule="auto"/>
              <w:rPr>
                <w:b/>
                <w:sz w:val="24"/>
                <w:szCs w:val="24"/>
              </w:rPr>
            </w:pPr>
            <w:r w:rsidRPr="001E56AC">
              <w:rPr>
                <w:b/>
                <w:sz w:val="24"/>
                <w:szCs w:val="24"/>
              </w:rPr>
              <w:t>October 2021</w:t>
            </w:r>
          </w:p>
        </w:tc>
      </w:tr>
    </w:tbl>
    <w:p w14:paraId="62A83014" w14:textId="5BB50FE9" w:rsidR="001604E7" w:rsidRPr="001E56AC" w:rsidRDefault="001604E7" w:rsidP="00A14B6D">
      <w:pPr>
        <w:rPr>
          <w:b/>
          <w:sz w:val="24"/>
          <w:szCs w:val="24"/>
        </w:rPr>
      </w:pPr>
    </w:p>
    <w:p w14:paraId="4C304A37" w14:textId="77777777" w:rsidR="00365D2A" w:rsidRPr="001E56AC" w:rsidRDefault="00365D2A" w:rsidP="00A14B6D">
      <w:pPr>
        <w:rPr>
          <w:b/>
          <w:sz w:val="24"/>
          <w:szCs w:val="24"/>
        </w:rPr>
      </w:pPr>
    </w:p>
    <w:p w14:paraId="7728D517" w14:textId="57A19B94" w:rsidR="00770E4A" w:rsidRPr="001E56AC" w:rsidRDefault="00316F82" w:rsidP="00671DEB">
      <w:pPr>
        <w:pStyle w:val="ListParagraph"/>
        <w:numPr>
          <w:ilvl w:val="1"/>
          <w:numId w:val="38"/>
        </w:numPr>
        <w:suppressAutoHyphens/>
        <w:ind w:hanging="720"/>
        <w:textAlignment w:val="baseline"/>
        <w:rPr>
          <w:sz w:val="24"/>
          <w:szCs w:val="24"/>
        </w:rPr>
      </w:pPr>
      <w:r w:rsidRPr="001E56AC">
        <w:rPr>
          <w:sz w:val="24"/>
          <w:szCs w:val="24"/>
        </w:rPr>
        <w:lastRenderedPageBreak/>
        <w:t xml:space="preserve">When making </w:t>
      </w:r>
      <w:r w:rsidR="00483684" w:rsidRPr="001E56AC">
        <w:rPr>
          <w:sz w:val="24"/>
          <w:szCs w:val="24"/>
        </w:rPr>
        <w:t>d</w:t>
      </w:r>
      <w:r w:rsidRPr="001E56AC">
        <w:rPr>
          <w:sz w:val="24"/>
          <w:szCs w:val="24"/>
        </w:rPr>
        <w:t>eterminations for this Annual Report, the Panel considered the progression of the variety of benchmark figures outlined above for the period from 2013 to 2021</w:t>
      </w:r>
      <w:r w:rsidR="00AE6473" w:rsidRPr="001E56AC">
        <w:rPr>
          <w:sz w:val="24"/>
          <w:szCs w:val="24"/>
        </w:rPr>
        <w:t xml:space="preserve"> and the increases.</w:t>
      </w:r>
    </w:p>
    <w:p w14:paraId="6572F010" w14:textId="5BA446E5" w:rsidR="00F371C4" w:rsidRPr="001E56AC" w:rsidRDefault="00F371C4" w:rsidP="00770E4A">
      <w:pPr>
        <w:rPr>
          <w:sz w:val="24"/>
          <w:szCs w:val="24"/>
        </w:rPr>
      </w:pPr>
    </w:p>
    <w:p w14:paraId="42FA8DED" w14:textId="069A54A5" w:rsidR="007D3F40" w:rsidRPr="001E56AC" w:rsidRDefault="00316F82" w:rsidP="00FA4593">
      <w:pPr>
        <w:pStyle w:val="ListParagraph"/>
        <w:numPr>
          <w:ilvl w:val="1"/>
          <w:numId w:val="38"/>
        </w:numPr>
        <w:suppressAutoHyphens/>
        <w:ind w:hanging="720"/>
        <w:textAlignment w:val="baseline"/>
        <w:rPr>
          <w:sz w:val="24"/>
          <w:szCs w:val="24"/>
        </w:rPr>
      </w:pPr>
      <w:r w:rsidRPr="001E56AC">
        <w:rPr>
          <w:sz w:val="24"/>
          <w:szCs w:val="24"/>
        </w:rPr>
        <w:t xml:space="preserve">As </w:t>
      </w:r>
      <w:r w:rsidR="00702A2D" w:rsidRPr="001E56AC">
        <w:rPr>
          <w:sz w:val="24"/>
          <w:szCs w:val="24"/>
        </w:rPr>
        <w:t xml:space="preserve">outlined in </w:t>
      </w:r>
      <w:r w:rsidR="004318A6">
        <w:rPr>
          <w:sz w:val="24"/>
          <w:szCs w:val="24"/>
        </w:rPr>
        <w:t>the</w:t>
      </w:r>
      <w:r w:rsidR="00702A2D" w:rsidRPr="001E56AC">
        <w:rPr>
          <w:sz w:val="24"/>
          <w:szCs w:val="24"/>
        </w:rPr>
        <w:t xml:space="preserve"> Executive Summary, </w:t>
      </w:r>
      <w:r w:rsidRPr="001E56AC">
        <w:rPr>
          <w:sz w:val="24"/>
          <w:szCs w:val="24"/>
        </w:rPr>
        <w:t xml:space="preserve">the Panel </w:t>
      </w:r>
      <w:r w:rsidR="001C7368" w:rsidRPr="001E56AC">
        <w:rPr>
          <w:sz w:val="24"/>
          <w:szCs w:val="24"/>
        </w:rPr>
        <w:t>believes that l</w:t>
      </w:r>
      <w:r w:rsidRPr="001E56AC">
        <w:rPr>
          <w:sz w:val="24"/>
          <w:szCs w:val="24"/>
        </w:rPr>
        <w:t xml:space="preserve">ocal </w:t>
      </w:r>
      <w:r w:rsidR="001C7368" w:rsidRPr="001E56AC">
        <w:rPr>
          <w:sz w:val="24"/>
          <w:szCs w:val="24"/>
        </w:rPr>
        <w:t>e</w:t>
      </w:r>
      <w:r w:rsidRPr="001E56AC">
        <w:rPr>
          <w:sz w:val="24"/>
          <w:szCs w:val="24"/>
        </w:rPr>
        <w:t>lections in May 2022 pr</w:t>
      </w:r>
      <w:r w:rsidR="001C7368" w:rsidRPr="001E56AC">
        <w:rPr>
          <w:sz w:val="24"/>
          <w:szCs w:val="24"/>
        </w:rPr>
        <w:t>ovide</w:t>
      </w:r>
      <w:r w:rsidRPr="001E56AC">
        <w:rPr>
          <w:sz w:val="24"/>
          <w:szCs w:val="24"/>
        </w:rPr>
        <w:t xml:space="preserve"> an opportun</w:t>
      </w:r>
      <w:r w:rsidR="009579C7" w:rsidRPr="001E56AC">
        <w:rPr>
          <w:sz w:val="24"/>
          <w:szCs w:val="24"/>
        </w:rPr>
        <w:t>e</w:t>
      </w:r>
      <w:r w:rsidRPr="001E56AC">
        <w:rPr>
          <w:sz w:val="24"/>
          <w:szCs w:val="24"/>
        </w:rPr>
        <w:t xml:space="preserve"> </w:t>
      </w:r>
      <w:r w:rsidR="009579C7" w:rsidRPr="001E56AC">
        <w:rPr>
          <w:sz w:val="24"/>
          <w:szCs w:val="24"/>
        </w:rPr>
        <w:t xml:space="preserve">time </w:t>
      </w:r>
      <w:r w:rsidRPr="001E56AC">
        <w:rPr>
          <w:sz w:val="24"/>
          <w:szCs w:val="24"/>
        </w:rPr>
        <w:t xml:space="preserve">to </w:t>
      </w:r>
      <w:r w:rsidR="001C7368" w:rsidRPr="001E56AC">
        <w:rPr>
          <w:sz w:val="24"/>
          <w:szCs w:val="24"/>
        </w:rPr>
        <w:t xml:space="preserve">rectify </w:t>
      </w:r>
      <w:r w:rsidRPr="001E56AC">
        <w:rPr>
          <w:sz w:val="24"/>
          <w:szCs w:val="24"/>
        </w:rPr>
        <w:t xml:space="preserve">the imbalance between the basic salary of councillors and the average salaries of their constituents. </w:t>
      </w:r>
      <w:r w:rsidR="001C7368" w:rsidRPr="001E56AC">
        <w:rPr>
          <w:sz w:val="24"/>
          <w:szCs w:val="24"/>
        </w:rPr>
        <w:t>T</w:t>
      </w:r>
      <w:r w:rsidRPr="001E56AC">
        <w:rPr>
          <w:sz w:val="24"/>
          <w:szCs w:val="24"/>
        </w:rPr>
        <w:t>he basic salary of councillors of principal councils elected in the May 2022 local elections will be reset to align with the 2020 ASHE. This will be £16,800</w:t>
      </w:r>
      <w:r w:rsidR="0055158F" w:rsidRPr="001E56AC">
        <w:rPr>
          <w:sz w:val="24"/>
          <w:szCs w:val="24"/>
        </w:rPr>
        <w:t>.</w:t>
      </w:r>
    </w:p>
    <w:p w14:paraId="49D2FB3C" w14:textId="52E5C148" w:rsidR="00E20C9C" w:rsidRPr="001E56AC" w:rsidRDefault="00E20C9C" w:rsidP="00A14B6D">
      <w:pPr>
        <w:suppressAutoHyphens/>
        <w:textAlignment w:val="baseline"/>
      </w:pPr>
    </w:p>
    <w:tbl>
      <w:tblPr>
        <w:tblpPr w:leftFromText="180" w:rightFromText="180" w:vertAnchor="text" w:horzAnchor="margin" w:tblpY="203"/>
        <w:tblW w:w="8913" w:type="dxa"/>
        <w:tblLayout w:type="fixed"/>
        <w:tblCellMar>
          <w:left w:w="10" w:type="dxa"/>
          <w:right w:w="10" w:type="dxa"/>
        </w:tblCellMar>
        <w:tblLook w:val="04A0" w:firstRow="1" w:lastRow="0" w:firstColumn="1" w:lastColumn="0" w:noHBand="0" w:noVBand="1"/>
        <w:tblCaption w:val="Determination 1"/>
        <w:tblDescription w:val="The Basic Salary in 2021/22 for elected members of principal councils shall be £14,368 with effect from 1 April 2021."/>
      </w:tblPr>
      <w:tblGrid>
        <w:gridCol w:w="8913"/>
      </w:tblGrid>
      <w:tr w:rsidR="00276279" w:rsidRPr="001E56AC" w14:paraId="3AE551B9" w14:textId="77777777" w:rsidTr="00450E19">
        <w:trPr>
          <w:cantSplit/>
          <w:trHeight w:hRule="exact" w:val="1003"/>
          <w:tblHeader/>
        </w:trPr>
        <w:tc>
          <w:tcPr>
            <w:tcW w:w="8913" w:type="dxa"/>
            <w:tcBorders>
              <w:top w:val="single" w:sz="4" w:space="0" w:color="000000"/>
              <w:left w:val="single" w:sz="4" w:space="0" w:color="000000"/>
              <w:bottom w:val="single" w:sz="4" w:space="0" w:color="000000"/>
              <w:right w:val="single" w:sz="4" w:space="0" w:color="000000"/>
            </w:tcBorders>
            <w:shd w:val="clear" w:color="auto" w:fill="E4DFEB"/>
            <w:tcMar>
              <w:top w:w="0" w:type="dxa"/>
              <w:left w:w="0" w:type="dxa"/>
              <w:bottom w:w="0" w:type="dxa"/>
              <w:right w:w="0" w:type="dxa"/>
            </w:tcMar>
          </w:tcPr>
          <w:p w14:paraId="45286CDE" w14:textId="31F2CF3C" w:rsidR="00276279" w:rsidRPr="001E56AC" w:rsidRDefault="00276279" w:rsidP="00AE6473">
            <w:pPr>
              <w:spacing w:before="111"/>
              <w:ind w:left="100" w:right="433"/>
              <w:rPr>
                <w:b/>
                <w:sz w:val="24"/>
              </w:rPr>
            </w:pPr>
            <w:r w:rsidRPr="001E56AC">
              <w:rPr>
                <w:b/>
                <w:sz w:val="24"/>
              </w:rPr>
              <w:t>Determination 1: The Basic Salary in 202</w:t>
            </w:r>
            <w:r w:rsidR="000E07F2" w:rsidRPr="001E56AC">
              <w:rPr>
                <w:b/>
                <w:sz w:val="24"/>
              </w:rPr>
              <w:t>2</w:t>
            </w:r>
            <w:r w:rsidRPr="001E56AC">
              <w:rPr>
                <w:b/>
                <w:sz w:val="24"/>
              </w:rPr>
              <w:t>/2</w:t>
            </w:r>
            <w:r w:rsidR="000E07F2" w:rsidRPr="001E56AC">
              <w:rPr>
                <w:b/>
                <w:sz w:val="24"/>
              </w:rPr>
              <w:t>3</w:t>
            </w:r>
            <w:r w:rsidRPr="001E56AC">
              <w:rPr>
                <w:b/>
                <w:sz w:val="24"/>
              </w:rPr>
              <w:t xml:space="preserve"> for elected members of principal councils shall be £</w:t>
            </w:r>
            <w:r w:rsidR="000E07F2" w:rsidRPr="001E56AC">
              <w:rPr>
                <w:b/>
                <w:sz w:val="24"/>
              </w:rPr>
              <w:t>16,800</w:t>
            </w:r>
            <w:r w:rsidR="00AE6473" w:rsidRPr="001E56AC">
              <w:rPr>
                <w:b/>
                <w:sz w:val="24"/>
              </w:rPr>
              <w:t>.</w:t>
            </w:r>
          </w:p>
        </w:tc>
      </w:tr>
    </w:tbl>
    <w:p w14:paraId="5E48D01C" w14:textId="77777777" w:rsidR="00E20C9C" w:rsidRPr="001E56AC" w:rsidRDefault="00E20C9C" w:rsidP="00FA4593">
      <w:pPr>
        <w:rPr>
          <w:b/>
          <w:bCs/>
          <w:sz w:val="24"/>
          <w:szCs w:val="24"/>
        </w:rPr>
      </w:pPr>
    </w:p>
    <w:p w14:paraId="0BF9E6BD" w14:textId="1D2A7EB4" w:rsidR="00E20C9C" w:rsidRPr="001E56AC" w:rsidRDefault="00E20C9C" w:rsidP="00A14B6D">
      <w:pPr>
        <w:pStyle w:val="Heading2"/>
        <w:ind w:left="0"/>
        <w:rPr>
          <w:rFonts w:ascii="Arial" w:hAnsi="Arial" w:cs="Arial"/>
          <w:sz w:val="24"/>
          <w:szCs w:val="24"/>
        </w:rPr>
      </w:pPr>
      <w:r w:rsidRPr="001E56AC">
        <w:rPr>
          <w:rFonts w:ascii="Arial" w:hAnsi="Arial" w:cs="Arial"/>
          <w:sz w:val="24"/>
          <w:szCs w:val="24"/>
        </w:rPr>
        <w:t>Senior Salaries</w:t>
      </w:r>
    </w:p>
    <w:p w14:paraId="024B9051" w14:textId="30D045C1" w:rsidR="00F12A9F" w:rsidRPr="001E56AC" w:rsidRDefault="00F12A9F" w:rsidP="00FA4593">
      <w:pPr>
        <w:rPr>
          <w:b/>
          <w:bCs/>
          <w:sz w:val="24"/>
          <w:szCs w:val="24"/>
        </w:rPr>
      </w:pPr>
    </w:p>
    <w:p w14:paraId="5E7331EE" w14:textId="35E18AA2" w:rsidR="00450E19" w:rsidRPr="001E56AC" w:rsidRDefault="00450E19" w:rsidP="00450E19">
      <w:pPr>
        <w:rPr>
          <w:sz w:val="24"/>
          <w:szCs w:val="24"/>
        </w:rPr>
      </w:pPr>
      <w:r w:rsidRPr="001E56AC">
        <w:rPr>
          <w:sz w:val="24"/>
          <w:szCs w:val="24"/>
        </w:rPr>
        <w:t xml:space="preserve">Senior salaries are payments to members </w:t>
      </w:r>
      <w:r w:rsidR="001C7368" w:rsidRPr="001E56AC">
        <w:rPr>
          <w:sz w:val="24"/>
          <w:szCs w:val="24"/>
        </w:rPr>
        <w:t xml:space="preserve">who are </w:t>
      </w:r>
      <w:r w:rsidRPr="001E56AC">
        <w:rPr>
          <w:sz w:val="24"/>
          <w:szCs w:val="24"/>
        </w:rPr>
        <w:t>executive, chairs of committees and the leader of the opposition.</w:t>
      </w:r>
    </w:p>
    <w:p w14:paraId="204B9678" w14:textId="1295377F" w:rsidR="00F12A9F" w:rsidRPr="001E56AC" w:rsidRDefault="00F12A9F" w:rsidP="00F12A9F">
      <w:pPr>
        <w:rPr>
          <w:sz w:val="24"/>
          <w:szCs w:val="24"/>
        </w:rPr>
      </w:pPr>
    </w:p>
    <w:p w14:paraId="017EB2A5" w14:textId="77777777" w:rsidR="00450E19" w:rsidRPr="001E56AC" w:rsidRDefault="00450E19" w:rsidP="00F12A9F">
      <w:pPr>
        <w:rPr>
          <w:sz w:val="24"/>
          <w:szCs w:val="24"/>
        </w:rPr>
      </w:pPr>
    </w:p>
    <w:p w14:paraId="737C6DD2" w14:textId="77777777" w:rsidR="00450E19" w:rsidRPr="001E56AC" w:rsidRDefault="00450E19" w:rsidP="00450E19">
      <w:pPr>
        <w:pStyle w:val="Heading3"/>
        <w:ind w:left="0"/>
        <w:rPr>
          <w:b/>
          <w:sz w:val="24"/>
          <w:szCs w:val="24"/>
        </w:rPr>
      </w:pPr>
      <w:r w:rsidRPr="001E56AC">
        <w:rPr>
          <w:rFonts w:ascii="Arial" w:hAnsi="Arial" w:cs="Arial"/>
          <w:b/>
          <w:sz w:val="24"/>
          <w:szCs w:val="24"/>
        </w:rPr>
        <w:t xml:space="preserve">Number of Senior Salaries </w:t>
      </w:r>
    </w:p>
    <w:p w14:paraId="0ED83DA2" w14:textId="77B7A6B1" w:rsidR="00F12A9F" w:rsidRPr="001E56AC" w:rsidRDefault="00F12A9F" w:rsidP="00F12A9F">
      <w:pPr>
        <w:pStyle w:val="BodyText"/>
        <w:spacing w:before="8"/>
        <w:rPr>
          <w:b/>
        </w:rPr>
      </w:pPr>
    </w:p>
    <w:p w14:paraId="694535CF" w14:textId="6A6A3AB4" w:rsidR="00450E19" w:rsidRPr="001E56AC" w:rsidRDefault="001C7368" w:rsidP="00842C8D">
      <w:pPr>
        <w:pStyle w:val="ListParagraph"/>
        <w:numPr>
          <w:ilvl w:val="1"/>
          <w:numId w:val="48"/>
        </w:numPr>
        <w:suppressAutoHyphens/>
        <w:ind w:left="709" w:hanging="709"/>
        <w:textAlignment w:val="baseline"/>
        <w:rPr>
          <w:i/>
          <w:iCs/>
          <w:sz w:val="24"/>
          <w:szCs w:val="24"/>
        </w:rPr>
      </w:pPr>
      <w:r w:rsidRPr="001E56AC">
        <w:rPr>
          <w:sz w:val="24"/>
          <w:szCs w:val="24"/>
        </w:rPr>
        <w:t>T</w:t>
      </w:r>
      <w:r w:rsidR="00450E19" w:rsidRPr="001E56AC">
        <w:rPr>
          <w:sz w:val="24"/>
          <w:szCs w:val="24"/>
        </w:rPr>
        <w:t>he limit on the number of senior salaries payable (“the cap”) will remain in place and remains unchanged. In 2022-2023 the maximum number of senior salaries payable within each council will be as set out in Table 3.</w:t>
      </w:r>
      <w:r w:rsidR="00BB31AD" w:rsidRPr="001E56AC">
        <w:rPr>
          <w:sz w:val="24"/>
          <w:szCs w:val="24"/>
        </w:rPr>
        <w:t xml:space="preserve"> </w:t>
      </w:r>
    </w:p>
    <w:p w14:paraId="5EA5BB46" w14:textId="77777777" w:rsidR="00450E19" w:rsidRPr="001E56AC" w:rsidRDefault="00450E19" w:rsidP="00450E19">
      <w:pPr>
        <w:pStyle w:val="ListParagraph"/>
        <w:suppressAutoHyphens/>
        <w:ind w:left="709" w:firstLine="0"/>
        <w:textAlignment w:val="baseline"/>
        <w:rPr>
          <w:i/>
          <w:iCs/>
          <w:sz w:val="24"/>
          <w:szCs w:val="24"/>
        </w:rPr>
      </w:pPr>
    </w:p>
    <w:p w14:paraId="6E70C687" w14:textId="77777777" w:rsidR="00450E19" w:rsidRPr="001E56AC" w:rsidRDefault="00450E19" w:rsidP="00450E19">
      <w:pPr>
        <w:pStyle w:val="ListParagraph"/>
        <w:suppressAutoHyphens/>
        <w:ind w:left="709" w:firstLine="0"/>
        <w:textAlignment w:val="baseline"/>
        <w:rPr>
          <w:sz w:val="24"/>
          <w:szCs w:val="24"/>
        </w:rPr>
      </w:pPr>
    </w:p>
    <w:p w14:paraId="6747B186" w14:textId="71225840" w:rsidR="00450E19" w:rsidRPr="009D66B7" w:rsidRDefault="00450E19" w:rsidP="00450E19">
      <w:pPr>
        <w:suppressAutoHyphens/>
        <w:textAlignment w:val="baseline"/>
        <w:rPr>
          <w:b/>
          <w:sz w:val="24"/>
          <w:szCs w:val="24"/>
        </w:rPr>
      </w:pPr>
      <w:r w:rsidRPr="009D66B7">
        <w:rPr>
          <w:b/>
          <w:sz w:val="24"/>
          <w:szCs w:val="24"/>
        </w:rPr>
        <w:t>Senior Salary Payments</w:t>
      </w:r>
    </w:p>
    <w:p w14:paraId="4DA07E12" w14:textId="160D4403" w:rsidR="00450E19" w:rsidRPr="001E56AC" w:rsidRDefault="00450E19" w:rsidP="00450E19">
      <w:pPr>
        <w:suppressAutoHyphens/>
        <w:textAlignment w:val="baseline"/>
        <w:rPr>
          <w:b/>
          <w:sz w:val="24"/>
          <w:szCs w:val="24"/>
          <w:u w:val="single"/>
        </w:rPr>
      </w:pPr>
    </w:p>
    <w:p w14:paraId="15F6F4DF" w14:textId="65CE18A9" w:rsidR="00450E19" w:rsidRPr="001E56AC" w:rsidRDefault="00450E19" w:rsidP="00450E19">
      <w:pPr>
        <w:suppressAutoHyphens/>
        <w:textAlignment w:val="baseline"/>
        <w:rPr>
          <w:sz w:val="24"/>
          <w:szCs w:val="24"/>
        </w:rPr>
      </w:pPr>
      <w:r w:rsidRPr="001E56AC">
        <w:rPr>
          <w:sz w:val="24"/>
          <w:szCs w:val="24"/>
        </w:rPr>
        <w:t>3.</w:t>
      </w:r>
      <w:r w:rsidR="00AE6473" w:rsidRPr="001E56AC">
        <w:rPr>
          <w:sz w:val="24"/>
          <w:szCs w:val="24"/>
        </w:rPr>
        <w:t>5</w:t>
      </w:r>
      <w:r w:rsidRPr="001E56AC">
        <w:rPr>
          <w:sz w:val="24"/>
          <w:szCs w:val="24"/>
        </w:rPr>
        <w:t xml:space="preserve"> </w:t>
      </w:r>
      <w:r w:rsidRPr="001E56AC">
        <w:rPr>
          <w:sz w:val="24"/>
          <w:szCs w:val="24"/>
        </w:rPr>
        <w:tab/>
        <w:t>All senior salaries include the basic salary payment.</w:t>
      </w:r>
    </w:p>
    <w:p w14:paraId="5AC7AB48" w14:textId="28783199" w:rsidR="00450E19" w:rsidRPr="001E56AC" w:rsidRDefault="00450E19" w:rsidP="00450E19">
      <w:pPr>
        <w:suppressAutoHyphens/>
        <w:textAlignment w:val="baseline"/>
        <w:rPr>
          <w:sz w:val="24"/>
          <w:szCs w:val="24"/>
        </w:rPr>
      </w:pPr>
    </w:p>
    <w:p w14:paraId="1F6CC386" w14:textId="5CE85FAC" w:rsidR="00450E19" w:rsidRPr="001E56AC" w:rsidRDefault="00A14B6D" w:rsidP="00450E19">
      <w:pPr>
        <w:suppressAutoHyphens/>
        <w:ind w:left="709" w:hanging="709"/>
        <w:textAlignment w:val="baseline"/>
        <w:rPr>
          <w:sz w:val="24"/>
          <w:szCs w:val="24"/>
        </w:rPr>
      </w:pPr>
      <w:r w:rsidRPr="001E56AC">
        <w:rPr>
          <w:sz w:val="24"/>
          <w:szCs w:val="24"/>
        </w:rPr>
        <w:t>3.6</w:t>
      </w:r>
      <w:r w:rsidR="00450E19" w:rsidRPr="001E56AC">
        <w:rPr>
          <w:sz w:val="24"/>
          <w:szCs w:val="24"/>
        </w:rPr>
        <w:tab/>
        <w:t>The Panel recognises that years of no or low increases has meant the pay of senior salary holders is significantly and increasingly lower than many relevant comparators.</w:t>
      </w:r>
    </w:p>
    <w:p w14:paraId="70242322" w14:textId="3F67D95A" w:rsidR="00450E19" w:rsidRDefault="00450E19" w:rsidP="006159B0">
      <w:pPr>
        <w:suppressAutoHyphens/>
        <w:textAlignment w:val="baseline"/>
        <w:rPr>
          <w:sz w:val="24"/>
          <w:szCs w:val="24"/>
        </w:rPr>
      </w:pPr>
    </w:p>
    <w:p w14:paraId="0E0A2325" w14:textId="77777777" w:rsidR="009D66B7" w:rsidRPr="001E56AC" w:rsidRDefault="009D66B7" w:rsidP="006159B0">
      <w:pPr>
        <w:suppressAutoHyphens/>
        <w:textAlignment w:val="baseline"/>
        <w:rPr>
          <w:sz w:val="24"/>
          <w:szCs w:val="24"/>
        </w:rPr>
      </w:pPr>
    </w:p>
    <w:p w14:paraId="3F9E1AF8" w14:textId="7E47D9B6" w:rsidR="00450E19" w:rsidRPr="009D66B7" w:rsidRDefault="00450E19" w:rsidP="006159B0">
      <w:pPr>
        <w:suppressAutoHyphens/>
        <w:textAlignment w:val="baseline"/>
        <w:rPr>
          <w:b/>
          <w:sz w:val="24"/>
          <w:szCs w:val="24"/>
        </w:rPr>
      </w:pPr>
      <w:r w:rsidRPr="009D66B7">
        <w:rPr>
          <w:b/>
          <w:sz w:val="24"/>
          <w:szCs w:val="24"/>
        </w:rPr>
        <w:t>Leaders</w:t>
      </w:r>
    </w:p>
    <w:p w14:paraId="25781F11" w14:textId="00FC8DE4" w:rsidR="00450E19" w:rsidRPr="001E56AC" w:rsidRDefault="00450E19" w:rsidP="006159B0">
      <w:pPr>
        <w:suppressAutoHyphens/>
        <w:textAlignment w:val="baseline"/>
        <w:rPr>
          <w:b/>
          <w:sz w:val="24"/>
          <w:szCs w:val="24"/>
          <w:u w:val="single"/>
        </w:rPr>
      </w:pPr>
    </w:p>
    <w:p w14:paraId="73DC0BFD" w14:textId="0AD4263E" w:rsidR="00450E19" w:rsidRPr="001E56AC" w:rsidRDefault="00450E19" w:rsidP="006159B0">
      <w:pPr>
        <w:suppressAutoHyphens/>
        <w:ind w:left="709" w:hanging="709"/>
        <w:textAlignment w:val="baseline"/>
        <w:rPr>
          <w:sz w:val="24"/>
          <w:szCs w:val="24"/>
        </w:rPr>
      </w:pPr>
      <w:r w:rsidRPr="001E56AC">
        <w:rPr>
          <w:sz w:val="24"/>
          <w:szCs w:val="24"/>
        </w:rPr>
        <w:t>3.</w:t>
      </w:r>
      <w:r w:rsidR="00A14B6D" w:rsidRPr="001E56AC">
        <w:rPr>
          <w:sz w:val="24"/>
          <w:szCs w:val="24"/>
        </w:rPr>
        <w:t>7</w:t>
      </w:r>
      <w:r w:rsidRPr="001E56AC">
        <w:rPr>
          <w:sz w:val="24"/>
          <w:szCs w:val="24"/>
        </w:rPr>
        <w:tab/>
        <w:t xml:space="preserve">It is widely recognised that </w:t>
      </w:r>
      <w:r w:rsidR="00A14B6D" w:rsidRPr="001E56AC">
        <w:rPr>
          <w:sz w:val="24"/>
          <w:szCs w:val="24"/>
        </w:rPr>
        <w:t>t</w:t>
      </w:r>
      <w:r w:rsidRPr="001E56AC">
        <w:rPr>
          <w:sz w:val="24"/>
          <w:szCs w:val="24"/>
        </w:rPr>
        <w:t>he role of leader of a principal council is highly complex and carries a large and increasing level of responsibility. Leaders’ pay is at the lower end of sector market comparators.</w:t>
      </w:r>
    </w:p>
    <w:p w14:paraId="7E014845" w14:textId="43AF8D5F" w:rsidR="00450E19" w:rsidRPr="001E56AC" w:rsidRDefault="00450E19" w:rsidP="006159B0">
      <w:pPr>
        <w:suppressAutoHyphens/>
        <w:ind w:left="709" w:hanging="709"/>
        <w:textAlignment w:val="baseline"/>
        <w:rPr>
          <w:sz w:val="24"/>
          <w:szCs w:val="24"/>
        </w:rPr>
      </w:pPr>
    </w:p>
    <w:p w14:paraId="40CF40D1" w14:textId="70B03E48" w:rsidR="00450E19" w:rsidRPr="001E56AC" w:rsidRDefault="00450E19" w:rsidP="006159B0">
      <w:pPr>
        <w:suppressAutoHyphens/>
        <w:ind w:left="709" w:hanging="709"/>
        <w:textAlignment w:val="baseline"/>
        <w:rPr>
          <w:sz w:val="24"/>
          <w:szCs w:val="24"/>
        </w:rPr>
      </w:pPr>
      <w:r w:rsidRPr="001E56AC">
        <w:rPr>
          <w:sz w:val="24"/>
          <w:szCs w:val="24"/>
        </w:rPr>
        <w:t>3.</w:t>
      </w:r>
      <w:r w:rsidR="00A14B6D" w:rsidRPr="001E56AC">
        <w:rPr>
          <w:sz w:val="24"/>
          <w:szCs w:val="24"/>
        </w:rPr>
        <w:t>8</w:t>
      </w:r>
      <w:r w:rsidR="00AE6473" w:rsidRPr="001E56AC">
        <w:rPr>
          <w:sz w:val="24"/>
          <w:szCs w:val="24"/>
        </w:rPr>
        <w:tab/>
      </w:r>
      <w:r w:rsidRPr="001E56AC">
        <w:rPr>
          <w:sz w:val="24"/>
          <w:szCs w:val="24"/>
        </w:rPr>
        <w:t>The Panel has heard arguments that a leader’s pay should be at or above a backbench MS or a Health Board Chair.</w:t>
      </w:r>
      <w:r w:rsidR="0076277E" w:rsidRPr="001E56AC">
        <w:rPr>
          <w:sz w:val="24"/>
          <w:szCs w:val="24"/>
        </w:rPr>
        <w:t xml:space="preserve"> </w:t>
      </w:r>
      <w:r w:rsidRPr="001E56AC">
        <w:rPr>
          <w:sz w:val="24"/>
          <w:szCs w:val="24"/>
        </w:rPr>
        <w:t>The Panel ha</w:t>
      </w:r>
      <w:r w:rsidR="00BB31AD" w:rsidRPr="001E56AC">
        <w:rPr>
          <w:sz w:val="24"/>
          <w:szCs w:val="24"/>
        </w:rPr>
        <w:t>s</w:t>
      </w:r>
      <w:r w:rsidRPr="001E56AC">
        <w:rPr>
          <w:sz w:val="24"/>
          <w:szCs w:val="24"/>
        </w:rPr>
        <w:t xml:space="preserve"> considered these arguments</w:t>
      </w:r>
      <w:r w:rsidR="00BB31AD" w:rsidRPr="001E56AC">
        <w:rPr>
          <w:sz w:val="24"/>
          <w:szCs w:val="24"/>
        </w:rPr>
        <w:t>, but has concluded that a</w:t>
      </w:r>
      <w:r w:rsidRPr="001E56AC">
        <w:rPr>
          <w:sz w:val="24"/>
          <w:szCs w:val="24"/>
        </w:rPr>
        <w:t xml:space="preserve">lthough the roles </w:t>
      </w:r>
      <w:r w:rsidR="00BB31AD" w:rsidRPr="001E56AC">
        <w:rPr>
          <w:sz w:val="24"/>
          <w:szCs w:val="24"/>
        </w:rPr>
        <w:t>have some similarities</w:t>
      </w:r>
      <w:r w:rsidRPr="001E56AC">
        <w:rPr>
          <w:sz w:val="24"/>
          <w:szCs w:val="24"/>
        </w:rPr>
        <w:t>, there are significant and crucial differences</w:t>
      </w:r>
      <w:r w:rsidR="00BB31AD" w:rsidRPr="001E56AC">
        <w:rPr>
          <w:sz w:val="24"/>
          <w:szCs w:val="24"/>
        </w:rPr>
        <w:t xml:space="preserve"> which are not helpful in making comparisons</w:t>
      </w:r>
      <w:r w:rsidRPr="001E56AC">
        <w:rPr>
          <w:sz w:val="24"/>
          <w:szCs w:val="24"/>
        </w:rPr>
        <w:t>.</w:t>
      </w:r>
      <w:r w:rsidR="009D66B7">
        <w:rPr>
          <w:sz w:val="24"/>
          <w:szCs w:val="24"/>
        </w:rPr>
        <w:t xml:space="preserve"> </w:t>
      </w:r>
    </w:p>
    <w:p w14:paraId="6489BD4C" w14:textId="67A41744" w:rsidR="00C31A4C" w:rsidRPr="001E56AC" w:rsidRDefault="00C31A4C" w:rsidP="006159B0">
      <w:pPr>
        <w:suppressAutoHyphens/>
        <w:ind w:left="709" w:hanging="709"/>
        <w:textAlignment w:val="baseline"/>
        <w:rPr>
          <w:sz w:val="24"/>
          <w:szCs w:val="24"/>
        </w:rPr>
      </w:pPr>
    </w:p>
    <w:p w14:paraId="1D1D8A7C" w14:textId="3416F5B3" w:rsidR="00C31A4C" w:rsidRPr="001E56AC" w:rsidRDefault="00A14B6D" w:rsidP="006159B0">
      <w:pPr>
        <w:suppressAutoHyphens/>
        <w:ind w:left="709" w:hanging="709"/>
        <w:textAlignment w:val="baseline"/>
        <w:rPr>
          <w:sz w:val="24"/>
          <w:szCs w:val="24"/>
        </w:rPr>
      </w:pPr>
      <w:r w:rsidRPr="001E56AC">
        <w:rPr>
          <w:sz w:val="24"/>
          <w:szCs w:val="24"/>
        </w:rPr>
        <w:t>3.9</w:t>
      </w:r>
      <w:r w:rsidR="00C31A4C" w:rsidRPr="001E56AC">
        <w:rPr>
          <w:sz w:val="24"/>
          <w:szCs w:val="24"/>
        </w:rPr>
        <w:tab/>
        <w:t xml:space="preserve">The Panel is very concerned that the current payment levels are </w:t>
      </w:r>
      <w:r w:rsidR="00BB31AD" w:rsidRPr="001E56AC">
        <w:rPr>
          <w:sz w:val="24"/>
          <w:szCs w:val="24"/>
        </w:rPr>
        <w:t xml:space="preserve">often </w:t>
      </w:r>
      <w:r w:rsidR="00C31A4C" w:rsidRPr="001E56AC">
        <w:rPr>
          <w:sz w:val="24"/>
          <w:szCs w:val="24"/>
        </w:rPr>
        <w:t xml:space="preserve">financially </w:t>
      </w:r>
      <w:r w:rsidR="00C31A4C" w:rsidRPr="001E56AC">
        <w:rPr>
          <w:sz w:val="24"/>
          <w:szCs w:val="24"/>
        </w:rPr>
        <w:lastRenderedPageBreak/>
        <w:t xml:space="preserve">unattractive </w:t>
      </w:r>
      <w:r w:rsidR="00BB31AD" w:rsidRPr="001E56AC">
        <w:rPr>
          <w:sz w:val="24"/>
          <w:szCs w:val="24"/>
        </w:rPr>
        <w:t>and are seen as a barrier to participation</w:t>
      </w:r>
      <w:r w:rsidR="00843B86" w:rsidRPr="001E56AC">
        <w:rPr>
          <w:sz w:val="24"/>
          <w:szCs w:val="24"/>
        </w:rPr>
        <w:t>.</w:t>
      </w:r>
      <w:r w:rsidR="00C31A4C" w:rsidRPr="001E56AC">
        <w:rPr>
          <w:sz w:val="24"/>
          <w:szCs w:val="24"/>
        </w:rPr>
        <w:t xml:space="preserve"> </w:t>
      </w:r>
      <w:r w:rsidR="00843B86" w:rsidRPr="001E56AC">
        <w:rPr>
          <w:sz w:val="24"/>
          <w:szCs w:val="24"/>
        </w:rPr>
        <w:t>F</w:t>
      </w:r>
      <w:r w:rsidR="00C31A4C" w:rsidRPr="001E56AC">
        <w:rPr>
          <w:sz w:val="24"/>
          <w:szCs w:val="24"/>
        </w:rPr>
        <w:t>or many willing and well-qualified people</w:t>
      </w:r>
      <w:r w:rsidR="00BB31AD" w:rsidRPr="001E56AC">
        <w:rPr>
          <w:sz w:val="24"/>
          <w:szCs w:val="24"/>
        </w:rPr>
        <w:t xml:space="preserve">, </w:t>
      </w:r>
      <w:r w:rsidR="005721BB" w:rsidRPr="001E56AC">
        <w:rPr>
          <w:sz w:val="24"/>
          <w:szCs w:val="24"/>
        </w:rPr>
        <w:t>a senior salary</w:t>
      </w:r>
      <w:r w:rsidR="00BB31AD" w:rsidRPr="001E56AC">
        <w:rPr>
          <w:sz w:val="24"/>
          <w:szCs w:val="24"/>
        </w:rPr>
        <w:t xml:space="preserve"> </w:t>
      </w:r>
      <w:r w:rsidR="005721BB" w:rsidRPr="001E56AC">
        <w:rPr>
          <w:sz w:val="24"/>
          <w:szCs w:val="24"/>
        </w:rPr>
        <w:t xml:space="preserve">might necessitate </w:t>
      </w:r>
      <w:r w:rsidR="00BB31AD" w:rsidRPr="001E56AC">
        <w:rPr>
          <w:sz w:val="24"/>
          <w:szCs w:val="24"/>
        </w:rPr>
        <w:t>a significant reduction in earnings</w:t>
      </w:r>
      <w:r w:rsidR="00C31A4C" w:rsidRPr="001E56AC">
        <w:rPr>
          <w:sz w:val="24"/>
          <w:szCs w:val="24"/>
        </w:rPr>
        <w:t xml:space="preserve">. This is not </w:t>
      </w:r>
      <w:r w:rsidR="005721BB" w:rsidRPr="001E56AC">
        <w:rPr>
          <w:sz w:val="24"/>
          <w:szCs w:val="24"/>
        </w:rPr>
        <w:t xml:space="preserve">in the spirit of </w:t>
      </w:r>
      <w:r w:rsidR="00C31A4C" w:rsidRPr="001E56AC">
        <w:rPr>
          <w:sz w:val="24"/>
          <w:szCs w:val="24"/>
        </w:rPr>
        <w:t xml:space="preserve">diversity, inclusion, </w:t>
      </w:r>
      <w:r w:rsidR="005721BB" w:rsidRPr="001E56AC">
        <w:rPr>
          <w:sz w:val="24"/>
          <w:szCs w:val="24"/>
        </w:rPr>
        <w:t xml:space="preserve">or </w:t>
      </w:r>
      <w:r w:rsidR="00C31A4C" w:rsidRPr="001E56AC">
        <w:rPr>
          <w:sz w:val="24"/>
          <w:szCs w:val="24"/>
        </w:rPr>
        <w:t>democracy</w:t>
      </w:r>
      <w:r w:rsidR="005721BB" w:rsidRPr="001E56AC">
        <w:rPr>
          <w:sz w:val="24"/>
          <w:szCs w:val="24"/>
        </w:rPr>
        <w:t>,</w:t>
      </w:r>
      <w:r w:rsidR="00C31A4C" w:rsidRPr="001E56AC">
        <w:rPr>
          <w:sz w:val="24"/>
          <w:szCs w:val="24"/>
        </w:rPr>
        <w:t xml:space="preserve"> or</w:t>
      </w:r>
      <w:r w:rsidR="005721BB" w:rsidRPr="001E56AC">
        <w:rPr>
          <w:sz w:val="24"/>
          <w:szCs w:val="24"/>
        </w:rPr>
        <w:t xml:space="preserve"> efficient for</w:t>
      </w:r>
      <w:r w:rsidR="00C31A4C" w:rsidRPr="001E56AC">
        <w:rPr>
          <w:sz w:val="24"/>
          <w:szCs w:val="24"/>
        </w:rPr>
        <w:t xml:space="preserve"> the effective running of principal councils. To start to address this, the Panel has re-set all senior salary payments for 2022-2023. The salary of a leader of the largest (Group A) council will be £63,000. All other payments have been decided in reference to this and are set out in Table 4.</w:t>
      </w:r>
    </w:p>
    <w:p w14:paraId="5113FEF9" w14:textId="0B63FB93" w:rsidR="00AE6473" w:rsidRPr="001E56AC" w:rsidRDefault="00AE6473" w:rsidP="006159B0">
      <w:pPr>
        <w:suppressAutoHyphens/>
        <w:ind w:left="709" w:hanging="709"/>
        <w:textAlignment w:val="baseline"/>
        <w:rPr>
          <w:sz w:val="24"/>
          <w:szCs w:val="24"/>
        </w:rPr>
      </w:pPr>
    </w:p>
    <w:p w14:paraId="15B6FCEA" w14:textId="11C112E7" w:rsidR="00AE6473" w:rsidRPr="001E56AC" w:rsidRDefault="00AE6473" w:rsidP="006159B0">
      <w:pPr>
        <w:suppressAutoHyphens/>
        <w:ind w:left="709" w:hanging="709"/>
        <w:textAlignment w:val="baseline"/>
        <w:rPr>
          <w:sz w:val="24"/>
          <w:szCs w:val="24"/>
        </w:rPr>
      </w:pPr>
    </w:p>
    <w:p w14:paraId="36FED4A7" w14:textId="41A8C595" w:rsidR="00AE6473" w:rsidRPr="001E56AC" w:rsidRDefault="00AE6473" w:rsidP="006159B0">
      <w:pPr>
        <w:suppressAutoHyphens/>
        <w:ind w:left="709" w:hanging="709"/>
        <w:textAlignment w:val="baseline"/>
        <w:rPr>
          <w:b/>
          <w:sz w:val="24"/>
          <w:szCs w:val="24"/>
        </w:rPr>
      </w:pPr>
      <w:r w:rsidRPr="001E56AC">
        <w:rPr>
          <w:b/>
          <w:sz w:val="24"/>
          <w:szCs w:val="24"/>
        </w:rPr>
        <w:t>Executive</w:t>
      </w:r>
    </w:p>
    <w:p w14:paraId="6DDFEBD9" w14:textId="7AB00A73" w:rsidR="00C31A4C" w:rsidRPr="001E56AC" w:rsidRDefault="00C31A4C" w:rsidP="006159B0">
      <w:pPr>
        <w:suppressAutoHyphens/>
        <w:ind w:left="709" w:hanging="709"/>
        <w:textAlignment w:val="baseline"/>
        <w:rPr>
          <w:sz w:val="24"/>
          <w:szCs w:val="24"/>
        </w:rPr>
      </w:pPr>
    </w:p>
    <w:p w14:paraId="4E8DD164" w14:textId="6FDCA04D" w:rsidR="00C31A4C" w:rsidRPr="001E56AC" w:rsidRDefault="00C31A4C" w:rsidP="006159B0">
      <w:pPr>
        <w:suppressAutoHyphens/>
        <w:ind w:left="709" w:hanging="709"/>
        <w:textAlignment w:val="baseline"/>
        <w:rPr>
          <w:sz w:val="24"/>
          <w:szCs w:val="24"/>
        </w:rPr>
      </w:pPr>
      <w:r w:rsidRPr="001E56AC">
        <w:rPr>
          <w:sz w:val="24"/>
          <w:szCs w:val="24"/>
        </w:rPr>
        <w:t>3.1</w:t>
      </w:r>
      <w:r w:rsidR="00A14B6D" w:rsidRPr="001E56AC">
        <w:rPr>
          <w:sz w:val="24"/>
          <w:szCs w:val="24"/>
        </w:rPr>
        <w:t>0</w:t>
      </w:r>
      <w:r w:rsidRPr="001E56AC">
        <w:rPr>
          <w:sz w:val="24"/>
          <w:szCs w:val="24"/>
        </w:rPr>
        <w:t xml:space="preserve"> </w:t>
      </w:r>
      <w:r w:rsidRPr="001E56AC">
        <w:rPr>
          <w:sz w:val="24"/>
          <w:szCs w:val="24"/>
        </w:rPr>
        <w:tab/>
        <w:t xml:space="preserve">The Panel continues to take the view that </w:t>
      </w:r>
      <w:r w:rsidR="00483684" w:rsidRPr="001E56AC">
        <w:rPr>
          <w:sz w:val="24"/>
          <w:szCs w:val="24"/>
        </w:rPr>
        <w:t>e</w:t>
      </w:r>
      <w:r w:rsidRPr="001E56AC">
        <w:rPr>
          <w:sz w:val="24"/>
          <w:szCs w:val="24"/>
        </w:rPr>
        <w:t xml:space="preserve">xecutive members should be considered </w:t>
      </w:r>
      <w:r w:rsidR="007A38E7" w:rsidRPr="001E56AC">
        <w:rPr>
          <w:sz w:val="24"/>
          <w:szCs w:val="24"/>
        </w:rPr>
        <w:t>to be</w:t>
      </w:r>
      <w:r w:rsidRPr="001E56AC">
        <w:rPr>
          <w:sz w:val="24"/>
          <w:szCs w:val="24"/>
        </w:rPr>
        <w:t xml:space="preserve"> working the equivalent of full time (around 40 hours per week) but </w:t>
      </w:r>
      <w:r w:rsidR="007A38E7" w:rsidRPr="001E56AC">
        <w:rPr>
          <w:sz w:val="24"/>
          <w:szCs w:val="24"/>
        </w:rPr>
        <w:t xml:space="preserve">flexibly, and </w:t>
      </w:r>
      <w:r w:rsidRPr="001E56AC">
        <w:rPr>
          <w:sz w:val="24"/>
          <w:szCs w:val="24"/>
        </w:rPr>
        <w:t>not necessarily nine to five. Continued discussions with members and officers in recent years have reinforced this conclusion.</w:t>
      </w:r>
    </w:p>
    <w:p w14:paraId="213BFDB6" w14:textId="4C48D927" w:rsidR="00C31A4C" w:rsidRDefault="00C31A4C" w:rsidP="006159B0">
      <w:pPr>
        <w:suppressAutoHyphens/>
        <w:ind w:left="709" w:hanging="709"/>
        <w:textAlignment w:val="baseline"/>
        <w:rPr>
          <w:sz w:val="24"/>
          <w:szCs w:val="24"/>
        </w:rPr>
      </w:pPr>
    </w:p>
    <w:p w14:paraId="21BF8762" w14:textId="77777777" w:rsidR="009D66B7" w:rsidRPr="001E56AC" w:rsidRDefault="009D66B7" w:rsidP="006159B0">
      <w:pPr>
        <w:suppressAutoHyphens/>
        <w:ind w:left="709" w:hanging="709"/>
        <w:textAlignment w:val="baseline"/>
        <w:rPr>
          <w:sz w:val="24"/>
          <w:szCs w:val="24"/>
        </w:rPr>
      </w:pPr>
    </w:p>
    <w:p w14:paraId="3564C17A" w14:textId="50A24AD6" w:rsidR="00C31A4C" w:rsidRPr="001E56AC" w:rsidRDefault="00C31A4C" w:rsidP="006159B0">
      <w:pPr>
        <w:suppressAutoHyphens/>
        <w:ind w:left="709" w:hanging="709"/>
        <w:textAlignment w:val="baseline"/>
        <w:rPr>
          <w:b/>
          <w:sz w:val="24"/>
          <w:szCs w:val="24"/>
        </w:rPr>
      </w:pPr>
      <w:r w:rsidRPr="001E56AC">
        <w:rPr>
          <w:b/>
          <w:sz w:val="24"/>
          <w:szCs w:val="24"/>
        </w:rPr>
        <w:t>Chairs of Committees</w:t>
      </w:r>
    </w:p>
    <w:p w14:paraId="7D1DE016" w14:textId="47A75D40" w:rsidR="00C31A4C" w:rsidRPr="001E56AC" w:rsidRDefault="00C31A4C" w:rsidP="006159B0">
      <w:pPr>
        <w:suppressAutoHyphens/>
        <w:ind w:left="709" w:hanging="709"/>
        <w:textAlignment w:val="baseline"/>
        <w:rPr>
          <w:b/>
          <w:sz w:val="24"/>
          <w:szCs w:val="24"/>
          <w:u w:val="single"/>
        </w:rPr>
      </w:pPr>
    </w:p>
    <w:p w14:paraId="0FFEE793" w14:textId="261F9D5C" w:rsidR="00C31A4C" w:rsidRPr="001E56AC" w:rsidRDefault="00C31A4C" w:rsidP="006159B0">
      <w:pPr>
        <w:suppressAutoHyphens/>
        <w:ind w:left="709" w:hanging="709"/>
        <w:textAlignment w:val="baseline"/>
        <w:rPr>
          <w:sz w:val="24"/>
          <w:szCs w:val="24"/>
        </w:rPr>
      </w:pPr>
      <w:r w:rsidRPr="001E56AC">
        <w:rPr>
          <w:sz w:val="24"/>
          <w:szCs w:val="24"/>
        </w:rPr>
        <w:t>3.1</w:t>
      </w:r>
      <w:r w:rsidR="00A14B6D" w:rsidRPr="001E56AC">
        <w:rPr>
          <w:sz w:val="24"/>
          <w:szCs w:val="24"/>
        </w:rPr>
        <w:t>1</w:t>
      </w:r>
      <w:r w:rsidRPr="001E56AC">
        <w:rPr>
          <w:sz w:val="24"/>
          <w:szCs w:val="24"/>
        </w:rPr>
        <w:tab/>
        <w:t>The Panel recognises that there is a significant variance in the responsibilities and functions of chairing different committees. Councils do not have to pay chairs of committees. Each council can decide which, if any, chairs of committees they pay. This allows councils to take account of differing levels of responsibility.</w:t>
      </w:r>
    </w:p>
    <w:p w14:paraId="63FE0D8B" w14:textId="77777777" w:rsidR="00C31A4C" w:rsidRPr="001E56AC" w:rsidRDefault="00C31A4C" w:rsidP="006159B0">
      <w:pPr>
        <w:suppressAutoHyphens/>
        <w:ind w:left="709" w:hanging="709"/>
        <w:textAlignment w:val="baseline"/>
        <w:rPr>
          <w:sz w:val="24"/>
          <w:szCs w:val="24"/>
        </w:rPr>
      </w:pPr>
    </w:p>
    <w:p w14:paraId="7AB146AC" w14:textId="6052AC79" w:rsidR="00C31A4C" w:rsidRPr="001E56AC" w:rsidRDefault="00C31A4C" w:rsidP="006159B0">
      <w:pPr>
        <w:suppressAutoHyphens/>
        <w:ind w:left="709" w:hanging="709"/>
        <w:textAlignment w:val="baseline"/>
        <w:rPr>
          <w:sz w:val="24"/>
          <w:szCs w:val="24"/>
        </w:rPr>
      </w:pPr>
      <w:r w:rsidRPr="001E56AC">
        <w:rPr>
          <w:sz w:val="24"/>
          <w:szCs w:val="24"/>
        </w:rPr>
        <w:t>3.1</w:t>
      </w:r>
      <w:r w:rsidR="00A14B6D" w:rsidRPr="001E56AC">
        <w:rPr>
          <w:sz w:val="24"/>
          <w:szCs w:val="24"/>
        </w:rPr>
        <w:t>2</w:t>
      </w:r>
      <w:r w:rsidR="009C27D3" w:rsidRPr="001E56AC">
        <w:rPr>
          <w:sz w:val="24"/>
          <w:szCs w:val="24"/>
        </w:rPr>
        <w:tab/>
      </w:r>
      <w:r w:rsidRPr="001E56AC">
        <w:rPr>
          <w:sz w:val="24"/>
          <w:szCs w:val="24"/>
        </w:rPr>
        <w:t xml:space="preserve">The Panel has considered the role element of the </w:t>
      </w:r>
      <w:r w:rsidR="00483684" w:rsidRPr="001E56AC">
        <w:rPr>
          <w:sz w:val="24"/>
          <w:szCs w:val="24"/>
        </w:rPr>
        <w:t>c</w:t>
      </w:r>
      <w:r w:rsidRPr="001E56AC">
        <w:rPr>
          <w:sz w:val="24"/>
          <w:szCs w:val="24"/>
        </w:rPr>
        <w:t xml:space="preserve">hair’s salary. The move to a single level of </w:t>
      </w:r>
      <w:r w:rsidR="00483684" w:rsidRPr="001E56AC">
        <w:rPr>
          <w:sz w:val="24"/>
          <w:szCs w:val="24"/>
        </w:rPr>
        <w:t>c</w:t>
      </w:r>
      <w:r w:rsidRPr="001E56AC">
        <w:rPr>
          <w:sz w:val="24"/>
          <w:szCs w:val="24"/>
        </w:rPr>
        <w:t xml:space="preserve">hair payment in 2019 reduced the differentials with other senior payments. To reset this, the Panel has decided </w:t>
      </w:r>
      <w:r w:rsidR="00BB31AD" w:rsidRPr="001E56AC">
        <w:rPr>
          <w:sz w:val="24"/>
          <w:szCs w:val="24"/>
        </w:rPr>
        <w:t xml:space="preserve">not to change </w:t>
      </w:r>
      <w:r w:rsidRPr="001E56AC">
        <w:rPr>
          <w:sz w:val="24"/>
          <w:szCs w:val="24"/>
        </w:rPr>
        <w:t xml:space="preserve">the role element at the 2021 figure of £8,793 for 2022-2023. The basic salary increase will apply. </w:t>
      </w:r>
    </w:p>
    <w:p w14:paraId="44D9EBCF" w14:textId="1C3E3401" w:rsidR="009C27D3" w:rsidRPr="001E56AC" w:rsidRDefault="009C27D3" w:rsidP="006159B0">
      <w:pPr>
        <w:suppressAutoHyphens/>
        <w:ind w:left="709" w:hanging="709"/>
        <w:textAlignment w:val="baseline"/>
        <w:rPr>
          <w:sz w:val="24"/>
          <w:szCs w:val="24"/>
        </w:rPr>
      </w:pPr>
    </w:p>
    <w:p w14:paraId="195DBED1" w14:textId="549BE1D2" w:rsidR="009C27D3" w:rsidRPr="001E56AC" w:rsidRDefault="009C27D3" w:rsidP="006159B0">
      <w:pPr>
        <w:suppressAutoHyphens/>
        <w:ind w:left="709" w:hanging="709"/>
        <w:textAlignment w:val="baseline"/>
        <w:rPr>
          <w:sz w:val="24"/>
          <w:szCs w:val="24"/>
        </w:rPr>
      </w:pPr>
    </w:p>
    <w:tbl>
      <w:tblPr>
        <w:tblpPr w:leftFromText="180" w:rightFromText="180" w:vertAnchor="text" w:horzAnchor="margin" w:tblpY="66"/>
        <w:tblW w:w="8913" w:type="dxa"/>
        <w:tblLayout w:type="fixed"/>
        <w:tblCellMar>
          <w:left w:w="10" w:type="dxa"/>
          <w:right w:w="10" w:type="dxa"/>
        </w:tblCellMar>
        <w:tblLook w:val="04A0" w:firstRow="1" w:lastRow="0" w:firstColumn="1" w:lastColumn="0" w:noHBand="0" w:noVBand="1"/>
        <w:tblCaption w:val="Determination 2"/>
        <w:tblDescription w:val="Senior salary levels in 2021/22 for members of principal councils shall be as set out in Table 3 with effect from 1 April 2021."/>
      </w:tblPr>
      <w:tblGrid>
        <w:gridCol w:w="8913"/>
      </w:tblGrid>
      <w:tr w:rsidR="009C27D3" w:rsidRPr="001E56AC" w14:paraId="72379853" w14:textId="77777777" w:rsidTr="00842C8D">
        <w:trPr>
          <w:cantSplit/>
          <w:trHeight w:hRule="exact" w:val="943"/>
          <w:tblHeader/>
        </w:trPr>
        <w:tc>
          <w:tcPr>
            <w:tcW w:w="8913" w:type="dxa"/>
            <w:tcBorders>
              <w:top w:val="single" w:sz="4" w:space="0" w:color="000000"/>
              <w:left w:val="single" w:sz="4" w:space="0" w:color="000000"/>
              <w:bottom w:val="single" w:sz="4" w:space="0" w:color="000000"/>
              <w:right w:val="single" w:sz="4" w:space="0" w:color="000000"/>
            </w:tcBorders>
            <w:shd w:val="clear" w:color="auto" w:fill="E4DFEB"/>
            <w:tcMar>
              <w:top w:w="0" w:type="dxa"/>
              <w:left w:w="0" w:type="dxa"/>
              <w:bottom w:w="0" w:type="dxa"/>
              <w:right w:w="0" w:type="dxa"/>
            </w:tcMar>
          </w:tcPr>
          <w:p w14:paraId="6A023852" w14:textId="3A8C61E4" w:rsidR="009C27D3" w:rsidRPr="001E56AC" w:rsidRDefault="009C27D3" w:rsidP="00842C8D">
            <w:pPr>
              <w:pStyle w:val="TableParagraph"/>
              <w:spacing w:before="113"/>
              <w:ind w:right="433"/>
              <w:rPr>
                <w:b/>
                <w:sz w:val="24"/>
              </w:rPr>
            </w:pPr>
            <w:r w:rsidRPr="001E56AC">
              <w:rPr>
                <w:b/>
                <w:sz w:val="24"/>
              </w:rPr>
              <w:t>Determination 2: Senior salary levels in 2022/23 for members of principal councils shall be as set out in Table 4.</w:t>
            </w:r>
          </w:p>
        </w:tc>
      </w:tr>
    </w:tbl>
    <w:p w14:paraId="7B331A37" w14:textId="77777777" w:rsidR="009C27D3" w:rsidRPr="001E56AC" w:rsidRDefault="009C27D3" w:rsidP="006159B0">
      <w:pPr>
        <w:suppressAutoHyphens/>
        <w:ind w:left="709" w:hanging="709"/>
        <w:textAlignment w:val="baseline"/>
        <w:rPr>
          <w:sz w:val="24"/>
          <w:szCs w:val="24"/>
        </w:rPr>
      </w:pPr>
    </w:p>
    <w:p w14:paraId="64127244" w14:textId="63D3273A" w:rsidR="00231CF0" w:rsidRPr="001E56AC" w:rsidRDefault="006D016E" w:rsidP="00D62C44">
      <w:pPr>
        <w:pStyle w:val="Heading3"/>
        <w:rPr>
          <w:rFonts w:ascii="Arial" w:hAnsi="Arial" w:cs="Arial"/>
          <w:b/>
          <w:sz w:val="24"/>
          <w:szCs w:val="24"/>
        </w:rPr>
      </w:pPr>
      <w:r w:rsidRPr="001E56AC">
        <w:br w:type="page"/>
      </w:r>
    </w:p>
    <w:p w14:paraId="60DE801D" w14:textId="66F27A6D" w:rsidR="00231CF0" w:rsidRPr="001E56AC" w:rsidRDefault="00231CF0" w:rsidP="00231CF0">
      <w:pPr>
        <w:rPr>
          <w:b/>
          <w:sz w:val="24"/>
          <w:szCs w:val="24"/>
        </w:rPr>
      </w:pPr>
    </w:p>
    <w:p w14:paraId="338D92D5" w14:textId="2C4C9AED" w:rsidR="00E56B56" w:rsidRPr="001E56AC" w:rsidRDefault="00E56B56" w:rsidP="00FA4593">
      <w:pPr>
        <w:pStyle w:val="BodyText"/>
        <w:spacing w:before="73"/>
        <w:ind w:left="1134" w:right="313" w:hanging="1034"/>
      </w:pPr>
      <w:bookmarkStart w:id="10" w:name="_bookmark3"/>
      <w:bookmarkEnd w:id="10"/>
      <w:r w:rsidRPr="001E56AC">
        <w:rPr>
          <w:b/>
        </w:rPr>
        <w:t xml:space="preserve">Table </w:t>
      </w:r>
      <w:r w:rsidR="00C31A4C" w:rsidRPr="001E56AC">
        <w:rPr>
          <w:b/>
        </w:rPr>
        <w:t>3</w:t>
      </w:r>
      <w:r w:rsidRPr="001E56AC">
        <w:rPr>
          <w:b/>
        </w:rPr>
        <w:t xml:space="preserve">: </w:t>
      </w:r>
      <w:r w:rsidRPr="001E56AC">
        <w:t>Maximum numbers of council membership eligible for payment of a senior salary</w:t>
      </w:r>
    </w:p>
    <w:p w14:paraId="5946BBF6" w14:textId="77777777" w:rsidR="00E56B56" w:rsidRPr="001E56AC" w:rsidRDefault="00E56B56" w:rsidP="00FA4593">
      <w:pPr>
        <w:pStyle w:val="BodyText"/>
        <w:spacing w:before="1"/>
      </w:pPr>
    </w:p>
    <w:tbl>
      <w:tblPr>
        <w:tblW w:w="9018" w:type="dxa"/>
        <w:tblInd w:w="100" w:type="dxa"/>
        <w:tblLayout w:type="fixed"/>
        <w:tblCellMar>
          <w:left w:w="10" w:type="dxa"/>
          <w:right w:w="10" w:type="dxa"/>
        </w:tblCellMar>
        <w:tblLook w:val="04A0" w:firstRow="1" w:lastRow="0" w:firstColumn="1" w:lastColumn="0" w:noHBand="0" w:noVBand="1"/>
        <w:tblCaption w:val="Table 2: Maximum numbers of council membership eligible for payment of a senior salary"/>
        <w:tblDescription w:val="The Table shows the number of Councillors and number of senior salaries at each Local Authority."/>
      </w:tblPr>
      <w:tblGrid>
        <w:gridCol w:w="2958"/>
        <w:gridCol w:w="2842"/>
        <w:gridCol w:w="3218"/>
      </w:tblGrid>
      <w:tr w:rsidR="00E56B56" w:rsidRPr="001E56AC" w14:paraId="1C0ACD96" w14:textId="77777777" w:rsidTr="000F6CE8">
        <w:trPr>
          <w:cantSplit/>
          <w:trHeight w:hRule="exact" w:val="529"/>
          <w:tblHeader/>
        </w:trPr>
        <w:tc>
          <w:tcPr>
            <w:tcW w:w="2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A5AA42" w14:textId="77777777" w:rsidR="00E56B56" w:rsidRPr="001E56AC" w:rsidRDefault="00E56B56" w:rsidP="00FA4593">
            <w:pPr>
              <w:pStyle w:val="TableParagraph"/>
              <w:spacing w:before="116"/>
              <w:ind w:left="105"/>
              <w:rPr>
                <w:b/>
                <w:sz w:val="24"/>
              </w:rPr>
            </w:pPr>
            <w:r w:rsidRPr="001E56AC">
              <w:rPr>
                <w:b/>
                <w:sz w:val="24"/>
              </w:rPr>
              <w:t>Council</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8149F1" w14:textId="77777777" w:rsidR="00E56B56" w:rsidRPr="001E56AC" w:rsidRDefault="00E56B56" w:rsidP="00FA4593">
            <w:pPr>
              <w:pStyle w:val="TableParagraph"/>
              <w:spacing w:before="116"/>
              <w:ind w:left="105"/>
              <w:rPr>
                <w:b/>
                <w:sz w:val="24"/>
              </w:rPr>
            </w:pPr>
            <w:r w:rsidRPr="001E56AC">
              <w:rPr>
                <w:b/>
                <w:sz w:val="24"/>
              </w:rPr>
              <w:t>Number of councillors</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FE8396" w14:textId="77777777" w:rsidR="00E56B56" w:rsidRPr="001E56AC" w:rsidRDefault="00E56B56" w:rsidP="00FA4593">
            <w:pPr>
              <w:pStyle w:val="TableParagraph"/>
              <w:spacing w:before="116"/>
              <w:rPr>
                <w:b/>
                <w:sz w:val="24"/>
              </w:rPr>
            </w:pPr>
            <w:r w:rsidRPr="001E56AC">
              <w:rPr>
                <w:b/>
                <w:sz w:val="24"/>
              </w:rPr>
              <w:t>Number of senior salaries</w:t>
            </w:r>
          </w:p>
        </w:tc>
      </w:tr>
      <w:tr w:rsidR="00E56B56" w:rsidRPr="001E56AC" w14:paraId="245DF406" w14:textId="77777777" w:rsidTr="00395329">
        <w:trPr>
          <w:trHeight w:hRule="exact" w:val="408"/>
        </w:trPr>
        <w:tc>
          <w:tcPr>
            <w:tcW w:w="90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7DC0E5" w14:textId="77777777" w:rsidR="00E56B56" w:rsidRPr="001E56AC" w:rsidRDefault="00E56B56" w:rsidP="00FA4593">
            <w:pPr>
              <w:pStyle w:val="TableParagraph"/>
              <w:spacing w:before="111"/>
              <w:ind w:left="2564"/>
            </w:pPr>
            <w:r w:rsidRPr="001E56AC">
              <w:rPr>
                <w:b/>
                <w:sz w:val="24"/>
              </w:rPr>
              <w:t xml:space="preserve">Group A </w:t>
            </w:r>
            <w:r w:rsidRPr="001E56AC">
              <w:rPr>
                <w:sz w:val="24"/>
              </w:rPr>
              <w:t>(populations over 200,000)</w:t>
            </w:r>
          </w:p>
        </w:tc>
      </w:tr>
      <w:tr w:rsidR="00E56B56" w:rsidRPr="001E56AC" w14:paraId="29E6B0A2" w14:textId="77777777" w:rsidTr="00395329">
        <w:trPr>
          <w:trHeight w:hRule="exact" w:val="840"/>
        </w:trPr>
        <w:tc>
          <w:tcPr>
            <w:tcW w:w="2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67540F" w14:textId="77777777" w:rsidR="00E56B56" w:rsidRPr="001E56AC" w:rsidRDefault="00E56B56" w:rsidP="00FA4593">
            <w:pPr>
              <w:pStyle w:val="TableParagraph"/>
              <w:spacing w:line="272" w:lineRule="exact"/>
              <w:ind w:left="105"/>
              <w:rPr>
                <w:sz w:val="24"/>
              </w:rPr>
            </w:pPr>
            <w:r w:rsidRPr="001E56AC">
              <w:rPr>
                <w:sz w:val="24"/>
              </w:rPr>
              <w:t>Cardiff</w:t>
            </w:r>
          </w:p>
          <w:p w14:paraId="6E10A108" w14:textId="77777777" w:rsidR="00E56B56" w:rsidRPr="001E56AC" w:rsidRDefault="00E56B56" w:rsidP="00FA4593">
            <w:pPr>
              <w:pStyle w:val="TableParagraph"/>
              <w:spacing w:before="8" w:line="274" w:lineRule="exact"/>
              <w:ind w:left="105" w:right="675"/>
              <w:rPr>
                <w:sz w:val="24"/>
              </w:rPr>
            </w:pPr>
            <w:r w:rsidRPr="001E56AC">
              <w:rPr>
                <w:sz w:val="24"/>
              </w:rPr>
              <w:t>Rhondda Cynon Taf Swansea</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FEAB17" w14:textId="77777777" w:rsidR="00E56B56" w:rsidRPr="001E56AC" w:rsidRDefault="00E56B56" w:rsidP="00FA4593">
            <w:pPr>
              <w:pStyle w:val="TableParagraph"/>
              <w:spacing w:line="272" w:lineRule="exact"/>
              <w:ind w:left="105"/>
              <w:rPr>
                <w:sz w:val="24"/>
              </w:rPr>
            </w:pPr>
            <w:r w:rsidRPr="001E56AC">
              <w:rPr>
                <w:sz w:val="24"/>
              </w:rPr>
              <w:t>75</w:t>
            </w:r>
          </w:p>
          <w:p w14:paraId="5AF65C82" w14:textId="398712AD" w:rsidR="00E56B56" w:rsidRPr="001E56AC" w:rsidRDefault="00E56B56" w:rsidP="00FA4593">
            <w:pPr>
              <w:pStyle w:val="TableParagraph"/>
              <w:spacing w:before="2" w:line="275" w:lineRule="exact"/>
              <w:ind w:left="105"/>
              <w:rPr>
                <w:sz w:val="24"/>
              </w:rPr>
            </w:pPr>
            <w:r w:rsidRPr="001E56AC">
              <w:rPr>
                <w:sz w:val="24"/>
              </w:rPr>
              <w:t>75</w:t>
            </w:r>
            <w:r w:rsidR="00752CA7" w:rsidRPr="001E56AC">
              <w:rPr>
                <w:sz w:val="24"/>
              </w:rPr>
              <w:t xml:space="preserve"> </w:t>
            </w:r>
          </w:p>
          <w:p w14:paraId="3847C82F" w14:textId="5A6E1CB6" w:rsidR="00E56B56" w:rsidRPr="001E56AC" w:rsidRDefault="00284E62" w:rsidP="00FA4593">
            <w:pPr>
              <w:pStyle w:val="TableParagraph"/>
              <w:spacing w:line="275" w:lineRule="exact"/>
              <w:ind w:left="105"/>
              <w:rPr>
                <w:sz w:val="24"/>
              </w:rPr>
            </w:pPr>
            <w:r w:rsidRPr="001E56AC">
              <w:rPr>
                <w:sz w:val="24"/>
              </w:rPr>
              <w:t>72</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D78E90" w14:textId="77777777" w:rsidR="00E56B56" w:rsidRPr="001E56AC" w:rsidRDefault="00E56B56" w:rsidP="00FA4593">
            <w:pPr>
              <w:pStyle w:val="TableParagraph"/>
              <w:spacing w:line="272" w:lineRule="exact"/>
              <w:rPr>
                <w:sz w:val="24"/>
              </w:rPr>
            </w:pPr>
            <w:r w:rsidRPr="001E56AC">
              <w:rPr>
                <w:sz w:val="24"/>
              </w:rPr>
              <w:t>19</w:t>
            </w:r>
          </w:p>
          <w:p w14:paraId="4C84FBD6" w14:textId="77777777" w:rsidR="00E56B56" w:rsidRPr="001E56AC" w:rsidRDefault="00E56B56" w:rsidP="00FA4593">
            <w:pPr>
              <w:pStyle w:val="TableParagraph"/>
              <w:spacing w:before="2" w:line="275" w:lineRule="exact"/>
              <w:rPr>
                <w:sz w:val="24"/>
              </w:rPr>
            </w:pPr>
            <w:r w:rsidRPr="001E56AC">
              <w:rPr>
                <w:sz w:val="24"/>
              </w:rPr>
              <w:t>19</w:t>
            </w:r>
          </w:p>
          <w:p w14:paraId="24BE0C32" w14:textId="77777777" w:rsidR="00E56B56" w:rsidRPr="001E56AC" w:rsidRDefault="00E56B56" w:rsidP="00FA4593">
            <w:pPr>
              <w:pStyle w:val="TableParagraph"/>
              <w:spacing w:line="275" w:lineRule="exact"/>
              <w:rPr>
                <w:sz w:val="24"/>
              </w:rPr>
            </w:pPr>
            <w:r w:rsidRPr="001E56AC">
              <w:rPr>
                <w:sz w:val="24"/>
              </w:rPr>
              <w:t>19</w:t>
            </w:r>
          </w:p>
        </w:tc>
      </w:tr>
      <w:tr w:rsidR="00E56B56" w:rsidRPr="001E56AC" w14:paraId="7E3B0193" w14:textId="77777777" w:rsidTr="00395329">
        <w:trPr>
          <w:trHeight w:hRule="exact" w:val="428"/>
        </w:trPr>
        <w:tc>
          <w:tcPr>
            <w:tcW w:w="90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1301DC" w14:textId="77777777" w:rsidR="00E56B56" w:rsidRPr="001E56AC" w:rsidRDefault="00E56B56" w:rsidP="00FA4593">
            <w:pPr>
              <w:pStyle w:val="TableParagraph"/>
              <w:spacing w:before="111"/>
              <w:ind w:left="2098"/>
            </w:pPr>
            <w:r w:rsidRPr="001E56AC">
              <w:rPr>
                <w:b/>
                <w:sz w:val="24"/>
              </w:rPr>
              <w:t xml:space="preserve">Group B </w:t>
            </w:r>
            <w:r w:rsidRPr="001E56AC">
              <w:rPr>
                <w:sz w:val="24"/>
              </w:rPr>
              <w:t>(populations of 100,000 to 200,000)</w:t>
            </w:r>
          </w:p>
        </w:tc>
      </w:tr>
      <w:tr w:rsidR="00E56B56" w:rsidRPr="001E56AC" w14:paraId="51C10F48" w14:textId="77777777" w:rsidTr="00395329">
        <w:trPr>
          <w:trHeight w:hRule="exact" w:val="282"/>
        </w:trPr>
        <w:tc>
          <w:tcPr>
            <w:tcW w:w="2958"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38B86E7F" w14:textId="77777777" w:rsidR="00E56B56" w:rsidRPr="001E56AC" w:rsidRDefault="00E56B56" w:rsidP="00FA4593">
            <w:pPr>
              <w:pStyle w:val="TableParagraph"/>
              <w:spacing w:line="272" w:lineRule="exact"/>
              <w:ind w:left="105"/>
              <w:rPr>
                <w:sz w:val="24"/>
              </w:rPr>
            </w:pPr>
            <w:r w:rsidRPr="001E56AC">
              <w:rPr>
                <w:sz w:val="24"/>
              </w:rPr>
              <w:t>Bridgend</w:t>
            </w:r>
          </w:p>
        </w:tc>
        <w:tc>
          <w:tcPr>
            <w:tcW w:w="2842"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1673CEFD" w14:textId="7D1D19C4" w:rsidR="00E56B56" w:rsidRPr="001E56AC" w:rsidRDefault="00284E62" w:rsidP="00FA4593">
            <w:pPr>
              <w:pStyle w:val="TableParagraph"/>
              <w:spacing w:line="272" w:lineRule="exact"/>
              <w:ind w:left="105"/>
              <w:rPr>
                <w:sz w:val="24"/>
              </w:rPr>
            </w:pPr>
            <w:r w:rsidRPr="001E56AC">
              <w:rPr>
                <w:sz w:val="24"/>
              </w:rPr>
              <w:t>54</w:t>
            </w:r>
          </w:p>
        </w:tc>
        <w:tc>
          <w:tcPr>
            <w:tcW w:w="3218"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73D87302" w14:textId="77777777" w:rsidR="00E56B56" w:rsidRPr="001E56AC" w:rsidRDefault="00E56B56" w:rsidP="00FA4593">
            <w:pPr>
              <w:pStyle w:val="TableParagraph"/>
              <w:spacing w:line="272" w:lineRule="exact"/>
              <w:rPr>
                <w:sz w:val="24"/>
              </w:rPr>
            </w:pPr>
            <w:r w:rsidRPr="001E56AC">
              <w:rPr>
                <w:sz w:val="24"/>
              </w:rPr>
              <w:t>18</w:t>
            </w:r>
          </w:p>
        </w:tc>
      </w:tr>
      <w:tr w:rsidR="00E56B56" w:rsidRPr="001E56AC" w14:paraId="3B127D54" w14:textId="77777777" w:rsidTr="00395329">
        <w:trPr>
          <w:trHeight w:hRule="exact" w:val="276"/>
        </w:trPr>
        <w:tc>
          <w:tcPr>
            <w:tcW w:w="2958" w:type="dxa"/>
            <w:tcBorders>
              <w:left w:val="single" w:sz="4" w:space="0" w:color="000000"/>
              <w:right w:val="single" w:sz="4" w:space="0" w:color="000000"/>
            </w:tcBorders>
            <w:shd w:val="clear" w:color="auto" w:fill="auto"/>
            <w:tcMar>
              <w:top w:w="0" w:type="dxa"/>
              <w:left w:w="0" w:type="dxa"/>
              <w:bottom w:w="0" w:type="dxa"/>
              <w:right w:w="0" w:type="dxa"/>
            </w:tcMar>
          </w:tcPr>
          <w:p w14:paraId="76742B39" w14:textId="77777777" w:rsidR="00E56B56" w:rsidRPr="001E56AC" w:rsidRDefault="00E56B56" w:rsidP="00FA4593">
            <w:pPr>
              <w:pStyle w:val="TableParagraph"/>
              <w:spacing w:line="273" w:lineRule="exact"/>
              <w:ind w:left="105"/>
              <w:rPr>
                <w:sz w:val="24"/>
              </w:rPr>
            </w:pPr>
            <w:r w:rsidRPr="001E56AC">
              <w:rPr>
                <w:sz w:val="24"/>
              </w:rPr>
              <w:t>Caerphilly</w:t>
            </w:r>
          </w:p>
        </w:tc>
        <w:tc>
          <w:tcPr>
            <w:tcW w:w="2842" w:type="dxa"/>
            <w:tcBorders>
              <w:left w:val="single" w:sz="4" w:space="0" w:color="000000"/>
              <w:right w:val="single" w:sz="4" w:space="0" w:color="000000"/>
            </w:tcBorders>
            <w:shd w:val="clear" w:color="auto" w:fill="auto"/>
            <w:tcMar>
              <w:top w:w="0" w:type="dxa"/>
              <w:left w:w="0" w:type="dxa"/>
              <w:bottom w:w="0" w:type="dxa"/>
              <w:right w:w="0" w:type="dxa"/>
            </w:tcMar>
          </w:tcPr>
          <w:p w14:paraId="61AB2364" w14:textId="77777777" w:rsidR="00E56B56" w:rsidRPr="001E56AC" w:rsidRDefault="00E56B56" w:rsidP="00FA4593">
            <w:pPr>
              <w:pStyle w:val="TableParagraph"/>
              <w:spacing w:line="273" w:lineRule="exact"/>
              <w:ind w:left="105"/>
              <w:rPr>
                <w:sz w:val="24"/>
              </w:rPr>
            </w:pPr>
            <w:r w:rsidRPr="001E56AC">
              <w:rPr>
                <w:sz w:val="24"/>
              </w:rPr>
              <w:t>73</w:t>
            </w:r>
          </w:p>
        </w:tc>
        <w:tc>
          <w:tcPr>
            <w:tcW w:w="3218" w:type="dxa"/>
            <w:tcBorders>
              <w:left w:val="single" w:sz="4" w:space="0" w:color="000000"/>
              <w:right w:val="single" w:sz="4" w:space="0" w:color="000000"/>
            </w:tcBorders>
            <w:shd w:val="clear" w:color="auto" w:fill="auto"/>
            <w:tcMar>
              <w:top w:w="0" w:type="dxa"/>
              <w:left w:w="0" w:type="dxa"/>
              <w:bottom w:w="0" w:type="dxa"/>
              <w:right w:w="0" w:type="dxa"/>
            </w:tcMar>
          </w:tcPr>
          <w:p w14:paraId="7D798C90" w14:textId="77777777" w:rsidR="00E56B56" w:rsidRPr="001E56AC" w:rsidRDefault="00E56B56" w:rsidP="00FA4593">
            <w:pPr>
              <w:pStyle w:val="TableParagraph"/>
              <w:spacing w:line="273" w:lineRule="exact"/>
              <w:rPr>
                <w:sz w:val="24"/>
              </w:rPr>
            </w:pPr>
            <w:r w:rsidRPr="001E56AC">
              <w:rPr>
                <w:sz w:val="24"/>
              </w:rPr>
              <w:t>18</w:t>
            </w:r>
          </w:p>
        </w:tc>
      </w:tr>
      <w:tr w:rsidR="00E56B56" w:rsidRPr="001E56AC" w14:paraId="6C2FC2F7" w14:textId="77777777" w:rsidTr="00395329">
        <w:trPr>
          <w:trHeight w:hRule="exact" w:val="276"/>
        </w:trPr>
        <w:tc>
          <w:tcPr>
            <w:tcW w:w="2958" w:type="dxa"/>
            <w:tcBorders>
              <w:left w:val="single" w:sz="4" w:space="0" w:color="000000"/>
              <w:right w:val="single" w:sz="4" w:space="0" w:color="000000"/>
            </w:tcBorders>
            <w:shd w:val="clear" w:color="auto" w:fill="auto"/>
            <w:tcMar>
              <w:top w:w="0" w:type="dxa"/>
              <w:left w:w="0" w:type="dxa"/>
              <w:bottom w:w="0" w:type="dxa"/>
              <w:right w:w="0" w:type="dxa"/>
            </w:tcMar>
          </w:tcPr>
          <w:p w14:paraId="4F5ED3A9" w14:textId="77777777" w:rsidR="00E56B56" w:rsidRPr="001E56AC" w:rsidRDefault="00E56B56" w:rsidP="00FA4593">
            <w:pPr>
              <w:pStyle w:val="TableParagraph"/>
              <w:spacing w:line="271" w:lineRule="exact"/>
              <w:ind w:left="105"/>
              <w:rPr>
                <w:sz w:val="24"/>
              </w:rPr>
            </w:pPr>
            <w:r w:rsidRPr="001E56AC">
              <w:rPr>
                <w:sz w:val="24"/>
              </w:rPr>
              <w:t>Carmarthenshire</w:t>
            </w:r>
          </w:p>
        </w:tc>
        <w:tc>
          <w:tcPr>
            <w:tcW w:w="2842" w:type="dxa"/>
            <w:tcBorders>
              <w:left w:val="single" w:sz="4" w:space="0" w:color="000000"/>
              <w:right w:val="single" w:sz="4" w:space="0" w:color="000000"/>
            </w:tcBorders>
            <w:shd w:val="clear" w:color="auto" w:fill="auto"/>
            <w:tcMar>
              <w:top w:w="0" w:type="dxa"/>
              <w:left w:w="0" w:type="dxa"/>
              <w:bottom w:w="0" w:type="dxa"/>
              <w:right w:w="0" w:type="dxa"/>
            </w:tcMar>
          </w:tcPr>
          <w:p w14:paraId="03EAD390" w14:textId="27D71306" w:rsidR="00E56B56" w:rsidRPr="001E56AC" w:rsidRDefault="00284E62" w:rsidP="00FA4593">
            <w:pPr>
              <w:pStyle w:val="TableParagraph"/>
              <w:spacing w:line="271" w:lineRule="exact"/>
              <w:ind w:left="105"/>
              <w:rPr>
                <w:sz w:val="24"/>
              </w:rPr>
            </w:pPr>
            <w:r w:rsidRPr="001E56AC">
              <w:rPr>
                <w:sz w:val="24"/>
              </w:rPr>
              <w:t>74</w:t>
            </w:r>
          </w:p>
        </w:tc>
        <w:tc>
          <w:tcPr>
            <w:tcW w:w="3218" w:type="dxa"/>
            <w:tcBorders>
              <w:left w:val="single" w:sz="4" w:space="0" w:color="000000"/>
              <w:right w:val="single" w:sz="4" w:space="0" w:color="000000"/>
            </w:tcBorders>
            <w:shd w:val="clear" w:color="auto" w:fill="auto"/>
            <w:tcMar>
              <w:top w:w="0" w:type="dxa"/>
              <w:left w:w="0" w:type="dxa"/>
              <w:bottom w:w="0" w:type="dxa"/>
              <w:right w:w="0" w:type="dxa"/>
            </w:tcMar>
          </w:tcPr>
          <w:p w14:paraId="62C2F4A1" w14:textId="77777777" w:rsidR="00E56B56" w:rsidRPr="001E56AC" w:rsidRDefault="00E56B56" w:rsidP="00FA4593">
            <w:pPr>
              <w:pStyle w:val="TableParagraph"/>
              <w:spacing w:line="271" w:lineRule="exact"/>
              <w:rPr>
                <w:sz w:val="24"/>
              </w:rPr>
            </w:pPr>
            <w:r w:rsidRPr="001E56AC">
              <w:rPr>
                <w:sz w:val="24"/>
              </w:rPr>
              <w:t>18</w:t>
            </w:r>
          </w:p>
        </w:tc>
      </w:tr>
      <w:tr w:rsidR="00E56B56" w:rsidRPr="001E56AC" w14:paraId="07ED0A7B" w14:textId="77777777" w:rsidTr="00395329">
        <w:trPr>
          <w:trHeight w:hRule="exact" w:val="276"/>
        </w:trPr>
        <w:tc>
          <w:tcPr>
            <w:tcW w:w="2958" w:type="dxa"/>
            <w:tcBorders>
              <w:left w:val="single" w:sz="4" w:space="0" w:color="000000"/>
              <w:right w:val="single" w:sz="4" w:space="0" w:color="000000"/>
            </w:tcBorders>
            <w:shd w:val="clear" w:color="auto" w:fill="auto"/>
            <w:tcMar>
              <w:top w:w="0" w:type="dxa"/>
              <w:left w:w="0" w:type="dxa"/>
              <w:bottom w:w="0" w:type="dxa"/>
              <w:right w:w="0" w:type="dxa"/>
            </w:tcMar>
          </w:tcPr>
          <w:p w14:paraId="7F576EF2" w14:textId="77777777" w:rsidR="00E56B56" w:rsidRPr="001E56AC" w:rsidRDefault="00E56B56" w:rsidP="00FA4593">
            <w:pPr>
              <w:pStyle w:val="TableParagraph"/>
              <w:spacing w:line="273" w:lineRule="exact"/>
              <w:ind w:left="105"/>
              <w:rPr>
                <w:sz w:val="24"/>
              </w:rPr>
            </w:pPr>
            <w:r w:rsidRPr="001E56AC">
              <w:rPr>
                <w:sz w:val="24"/>
              </w:rPr>
              <w:t>Conwy</w:t>
            </w:r>
          </w:p>
        </w:tc>
        <w:tc>
          <w:tcPr>
            <w:tcW w:w="2842" w:type="dxa"/>
            <w:tcBorders>
              <w:left w:val="single" w:sz="4" w:space="0" w:color="000000"/>
              <w:right w:val="single" w:sz="4" w:space="0" w:color="000000"/>
            </w:tcBorders>
            <w:shd w:val="clear" w:color="auto" w:fill="auto"/>
            <w:tcMar>
              <w:top w:w="0" w:type="dxa"/>
              <w:left w:w="0" w:type="dxa"/>
              <w:bottom w:w="0" w:type="dxa"/>
              <w:right w:w="0" w:type="dxa"/>
            </w:tcMar>
          </w:tcPr>
          <w:p w14:paraId="5848256F" w14:textId="77777777" w:rsidR="00E56B56" w:rsidRPr="001E56AC" w:rsidRDefault="00E56B56" w:rsidP="00FA4593">
            <w:pPr>
              <w:pStyle w:val="TableParagraph"/>
              <w:spacing w:line="273" w:lineRule="exact"/>
              <w:ind w:left="105"/>
              <w:rPr>
                <w:sz w:val="24"/>
              </w:rPr>
            </w:pPr>
            <w:r w:rsidRPr="001E56AC">
              <w:rPr>
                <w:sz w:val="24"/>
              </w:rPr>
              <w:t>59</w:t>
            </w:r>
          </w:p>
        </w:tc>
        <w:tc>
          <w:tcPr>
            <w:tcW w:w="3218" w:type="dxa"/>
            <w:tcBorders>
              <w:left w:val="single" w:sz="4" w:space="0" w:color="000000"/>
              <w:right w:val="single" w:sz="4" w:space="0" w:color="000000"/>
            </w:tcBorders>
            <w:shd w:val="clear" w:color="auto" w:fill="auto"/>
            <w:tcMar>
              <w:top w:w="0" w:type="dxa"/>
              <w:left w:w="0" w:type="dxa"/>
              <w:bottom w:w="0" w:type="dxa"/>
              <w:right w:w="0" w:type="dxa"/>
            </w:tcMar>
          </w:tcPr>
          <w:p w14:paraId="62D10656" w14:textId="77777777" w:rsidR="00E56B56" w:rsidRPr="001E56AC" w:rsidRDefault="00E56B56" w:rsidP="00FA4593">
            <w:pPr>
              <w:pStyle w:val="TableParagraph"/>
              <w:spacing w:line="273" w:lineRule="exact"/>
              <w:rPr>
                <w:sz w:val="24"/>
              </w:rPr>
            </w:pPr>
            <w:r w:rsidRPr="001E56AC">
              <w:rPr>
                <w:sz w:val="24"/>
              </w:rPr>
              <w:t>18</w:t>
            </w:r>
          </w:p>
        </w:tc>
      </w:tr>
      <w:tr w:rsidR="00E56B56" w:rsidRPr="001E56AC" w14:paraId="29B62D74" w14:textId="77777777" w:rsidTr="00395329">
        <w:trPr>
          <w:trHeight w:hRule="exact" w:val="276"/>
        </w:trPr>
        <w:tc>
          <w:tcPr>
            <w:tcW w:w="2958" w:type="dxa"/>
            <w:tcBorders>
              <w:left w:val="single" w:sz="4" w:space="0" w:color="000000"/>
              <w:right w:val="single" w:sz="4" w:space="0" w:color="000000"/>
            </w:tcBorders>
            <w:shd w:val="clear" w:color="auto" w:fill="auto"/>
            <w:tcMar>
              <w:top w:w="0" w:type="dxa"/>
              <w:left w:w="0" w:type="dxa"/>
              <w:bottom w:w="0" w:type="dxa"/>
              <w:right w:w="0" w:type="dxa"/>
            </w:tcMar>
          </w:tcPr>
          <w:p w14:paraId="2BB7C01D" w14:textId="77777777" w:rsidR="00E56B56" w:rsidRPr="001E56AC" w:rsidRDefault="00E56B56" w:rsidP="00FA4593">
            <w:pPr>
              <w:pStyle w:val="TableParagraph"/>
              <w:spacing w:line="271" w:lineRule="exact"/>
              <w:ind w:left="105"/>
              <w:rPr>
                <w:sz w:val="24"/>
              </w:rPr>
            </w:pPr>
            <w:r w:rsidRPr="001E56AC">
              <w:rPr>
                <w:sz w:val="24"/>
              </w:rPr>
              <w:t>Flintshire</w:t>
            </w:r>
          </w:p>
        </w:tc>
        <w:tc>
          <w:tcPr>
            <w:tcW w:w="2842" w:type="dxa"/>
            <w:tcBorders>
              <w:left w:val="single" w:sz="4" w:space="0" w:color="000000"/>
              <w:right w:val="single" w:sz="4" w:space="0" w:color="000000"/>
            </w:tcBorders>
            <w:shd w:val="clear" w:color="auto" w:fill="auto"/>
            <w:tcMar>
              <w:top w:w="0" w:type="dxa"/>
              <w:left w:w="0" w:type="dxa"/>
              <w:bottom w:w="0" w:type="dxa"/>
              <w:right w:w="0" w:type="dxa"/>
            </w:tcMar>
          </w:tcPr>
          <w:p w14:paraId="4351F18D" w14:textId="77777777" w:rsidR="00E56B56" w:rsidRPr="001E56AC" w:rsidRDefault="00E56B56" w:rsidP="00FA4593">
            <w:pPr>
              <w:pStyle w:val="TableParagraph"/>
              <w:spacing w:line="271" w:lineRule="exact"/>
              <w:ind w:left="105"/>
              <w:rPr>
                <w:sz w:val="24"/>
              </w:rPr>
            </w:pPr>
            <w:r w:rsidRPr="001E56AC">
              <w:rPr>
                <w:sz w:val="24"/>
              </w:rPr>
              <w:t>70</w:t>
            </w:r>
          </w:p>
        </w:tc>
        <w:tc>
          <w:tcPr>
            <w:tcW w:w="3218" w:type="dxa"/>
            <w:tcBorders>
              <w:left w:val="single" w:sz="4" w:space="0" w:color="000000"/>
              <w:right w:val="single" w:sz="4" w:space="0" w:color="000000"/>
            </w:tcBorders>
            <w:shd w:val="clear" w:color="auto" w:fill="auto"/>
            <w:tcMar>
              <w:top w:w="0" w:type="dxa"/>
              <w:left w:w="0" w:type="dxa"/>
              <w:bottom w:w="0" w:type="dxa"/>
              <w:right w:w="0" w:type="dxa"/>
            </w:tcMar>
          </w:tcPr>
          <w:p w14:paraId="39AC7FF8" w14:textId="77777777" w:rsidR="00E56B56" w:rsidRPr="001E56AC" w:rsidRDefault="00E56B56" w:rsidP="00FA4593">
            <w:pPr>
              <w:pStyle w:val="TableParagraph"/>
              <w:spacing w:line="271" w:lineRule="exact"/>
              <w:rPr>
                <w:sz w:val="24"/>
              </w:rPr>
            </w:pPr>
            <w:r w:rsidRPr="001E56AC">
              <w:rPr>
                <w:sz w:val="24"/>
              </w:rPr>
              <w:t>18</w:t>
            </w:r>
          </w:p>
        </w:tc>
      </w:tr>
      <w:tr w:rsidR="00E56B56" w:rsidRPr="001E56AC" w14:paraId="75BD71EB" w14:textId="77777777" w:rsidTr="00395329">
        <w:trPr>
          <w:trHeight w:hRule="exact" w:val="276"/>
        </w:trPr>
        <w:tc>
          <w:tcPr>
            <w:tcW w:w="2958" w:type="dxa"/>
            <w:tcBorders>
              <w:left w:val="single" w:sz="4" w:space="0" w:color="000000"/>
              <w:right w:val="single" w:sz="4" w:space="0" w:color="000000"/>
            </w:tcBorders>
            <w:shd w:val="clear" w:color="auto" w:fill="auto"/>
            <w:tcMar>
              <w:top w:w="0" w:type="dxa"/>
              <w:left w:w="0" w:type="dxa"/>
              <w:bottom w:w="0" w:type="dxa"/>
              <w:right w:w="0" w:type="dxa"/>
            </w:tcMar>
          </w:tcPr>
          <w:p w14:paraId="4CFA853F" w14:textId="77777777" w:rsidR="00E56B56" w:rsidRPr="001E56AC" w:rsidRDefault="00E56B56" w:rsidP="00FA4593">
            <w:pPr>
              <w:pStyle w:val="TableParagraph"/>
              <w:spacing w:line="274" w:lineRule="exact"/>
              <w:ind w:left="105"/>
              <w:rPr>
                <w:sz w:val="24"/>
              </w:rPr>
            </w:pPr>
            <w:r w:rsidRPr="001E56AC">
              <w:rPr>
                <w:sz w:val="24"/>
              </w:rPr>
              <w:t>Gwynedd</w:t>
            </w:r>
          </w:p>
        </w:tc>
        <w:tc>
          <w:tcPr>
            <w:tcW w:w="2842" w:type="dxa"/>
            <w:tcBorders>
              <w:left w:val="single" w:sz="4" w:space="0" w:color="000000"/>
              <w:right w:val="single" w:sz="4" w:space="0" w:color="000000"/>
            </w:tcBorders>
            <w:shd w:val="clear" w:color="auto" w:fill="auto"/>
            <w:tcMar>
              <w:top w:w="0" w:type="dxa"/>
              <w:left w:w="0" w:type="dxa"/>
              <w:bottom w:w="0" w:type="dxa"/>
              <w:right w:w="0" w:type="dxa"/>
            </w:tcMar>
          </w:tcPr>
          <w:p w14:paraId="41D68E04" w14:textId="77777777" w:rsidR="00E56B56" w:rsidRPr="001E56AC" w:rsidRDefault="00E56B56" w:rsidP="00FA4593">
            <w:pPr>
              <w:pStyle w:val="TableParagraph"/>
              <w:spacing w:line="274" w:lineRule="exact"/>
              <w:ind w:left="105"/>
              <w:rPr>
                <w:sz w:val="24"/>
              </w:rPr>
            </w:pPr>
            <w:r w:rsidRPr="001E56AC">
              <w:rPr>
                <w:sz w:val="24"/>
              </w:rPr>
              <w:t>75</w:t>
            </w:r>
          </w:p>
        </w:tc>
        <w:tc>
          <w:tcPr>
            <w:tcW w:w="3218" w:type="dxa"/>
            <w:tcBorders>
              <w:left w:val="single" w:sz="4" w:space="0" w:color="000000"/>
              <w:right w:val="single" w:sz="4" w:space="0" w:color="000000"/>
            </w:tcBorders>
            <w:shd w:val="clear" w:color="auto" w:fill="auto"/>
            <w:tcMar>
              <w:top w:w="0" w:type="dxa"/>
              <w:left w:w="0" w:type="dxa"/>
              <w:bottom w:w="0" w:type="dxa"/>
              <w:right w:w="0" w:type="dxa"/>
            </w:tcMar>
          </w:tcPr>
          <w:p w14:paraId="5F12F7E8" w14:textId="77777777" w:rsidR="00E56B56" w:rsidRPr="001E56AC" w:rsidRDefault="00E56B56" w:rsidP="00FA4593">
            <w:pPr>
              <w:pStyle w:val="TableParagraph"/>
              <w:spacing w:line="274" w:lineRule="exact"/>
              <w:rPr>
                <w:sz w:val="24"/>
              </w:rPr>
            </w:pPr>
            <w:r w:rsidRPr="001E56AC">
              <w:rPr>
                <w:sz w:val="24"/>
              </w:rPr>
              <w:t>18</w:t>
            </w:r>
          </w:p>
        </w:tc>
      </w:tr>
      <w:tr w:rsidR="00E56B56" w:rsidRPr="001E56AC" w14:paraId="0A654AE9" w14:textId="77777777" w:rsidTr="00395329">
        <w:trPr>
          <w:trHeight w:hRule="exact" w:val="276"/>
        </w:trPr>
        <w:tc>
          <w:tcPr>
            <w:tcW w:w="2958" w:type="dxa"/>
            <w:tcBorders>
              <w:left w:val="single" w:sz="4" w:space="0" w:color="000000"/>
              <w:right w:val="single" w:sz="4" w:space="0" w:color="000000"/>
            </w:tcBorders>
            <w:shd w:val="clear" w:color="auto" w:fill="auto"/>
            <w:tcMar>
              <w:top w:w="0" w:type="dxa"/>
              <w:left w:w="0" w:type="dxa"/>
              <w:bottom w:w="0" w:type="dxa"/>
              <w:right w:w="0" w:type="dxa"/>
            </w:tcMar>
          </w:tcPr>
          <w:p w14:paraId="7FC84120" w14:textId="77777777" w:rsidR="00E56B56" w:rsidRPr="001E56AC" w:rsidRDefault="00E56B56" w:rsidP="00FA4593">
            <w:pPr>
              <w:pStyle w:val="TableParagraph"/>
              <w:spacing w:line="271" w:lineRule="exact"/>
              <w:ind w:left="105"/>
              <w:rPr>
                <w:sz w:val="24"/>
              </w:rPr>
            </w:pPr>
            <w:r w:rsidRPr="001E56AC">
              <w:rPr>
                <w:sz w:val="24"/>
              </w:rPr>
              <w:t>Neath Port Talbot</w:t>
            </w:r>
          </w:p>
        </w:tc>
        <w:tc>
          <w:tcPr>
            <w:tcW w:w="2842" w:type="dxa"/>
            <w:tcBorders>
              <w:left w:val="single" w:sz="4" w:space="0" w:color="000000"/>
              <w:right w:val="single" w:sz="4" w:space="0" w:color="000000"/>
            </w:tcBorders>
            <w:shd w:val="clear" w:color="auto" w:fill="auto"/>
            <w:tcMar>
              <w:top w:w="0" w:type="dxa"/>
              <w:left w:w="0" w:type="dxa"/>
              <w:bottom w:w="0" w:type="dxa"/>
              <w:right w:w="0" w:type="dxa"/>
            </w:tcMar>
          </w:tcPr>
          <w:p w14:paraId="40775319" w14:textId="6736ABBE" w:rsidR="00E56B56" w:rsidRPr="001E56AC" w:rsidRDefault="00284E62" w:rsidP="00FA4593">
            <w:pPr>
              <w:pStyle w:val="TableParagraph"/>
              <w:spacing w:line="271" w:lineRule="exact"/>
              <w:ind w:left="105"/>
              <w:rPr>
                <w:sz w:val="24"/>
              </w:rPr>
            </w:pPr>
            <w:r w:rsidRPr="001E56AC">
              <w:rPr>
                <w:sz w:val="24"/>
              </w:rPr>
              <w:t>64</w:t>
            </w:r>
          </w:p>
        </w:tc>
        <w:tc>
          <w:tcPr>
            <w:tcW w:w="3218" w:type="dxa"/>
            <w:tcBorders>
              <w:left w:val="single" w:sz="4" w:space="0" w:color="000000"/>
              <w:right w:val="single" w:sz="4" w:space="0" w:color="000000"/>
            </w:tcBorders>
            <w:shd w:val="clear" w:color="auto" w:fill="auto"/>
            <w:tcMar>
              <w:top w:w="0" w:type="dxa"/>
              <w:left w:w="0" w:type="dxa"/>
              <w:bottom w:w="0" w:type="dxa"/>
              <w:right w:w="0" w:type="dxa"/>
            </w:tcMar>
          </w:tcPr>
          <w:p w14:paraId="3CBBC444" w14:textId="77777777" w:rsidR="00E56B56" w:rsidRPr="001E56AC" w:rsidRDefault="00E56B56" w:rsidP="00FA4593">
            <w:pPr>
              <w:pStyle w:val="TableParagraph"/>
              <w:spacing w:line="271" w:lineRule="exact"/>
              <w:rPr>
                <w:sz w:val="24"/>
              </w:rPr>
            </w:pPr>
            <w:r w:rsidRPr="001E56AC">
              <w:rPr>
                <w:sz w:val="24"/>
              </w:rPr>
              <w:t>18</w:t>
            </w:r>
          </w:p>
        </w:tc>
      </w:tr>
      <w:tr w:rsidR="00E56B56" w:rsidRPr="001E56AC" w14:paraId="3DB6DACE" w14:textId="77777777" w:rsidTr="00395329">
        <w:trPr>
          <w:trHeight w:hRule="exact" w:val="276"/>
        </w:trPr>
        <w:tc>
          <w:tcPr>
            <w:tcW w:w="2958" w:type="dxa"/>
            <w:tcBorders>
              <w:left w:val="single" w:sz="4" w:space="0" w:color="000000"/>
              <w:right w:val="single" w:sz="4" w:space="0" w:color="000000"/>
            </w:tcBorders>
            <w:shd w:val="clear" w:color="auto" w:fill="auto"/>
            <w:tcMar>
              <w:top w:w="0" w:type="dxa"/>
              <w:left w:w="0" w:type="dxa"/>
              <w:bottom w:w="0" w:type="dxa"/>
              <w:right w:w="0" w:type="dxa"/>
            </w:tcMar>
          </w:tcPr>
          <w:p w14:paraId="6AF776D4" w14:textId="77777777" w:rsidR="00E56B56" w:rsidRPr="001E56AC" w:rsidRDefault="00E56B56" w:rsidP="00FA4593">
            <w:pPr>
              <w:pStyle w:val="TableParagraph"/>
              <w:spacing w:line="273" w:lineRule="exact"/>
              <w:ind w:left="105"/>
              <w:rPr>
                <w:sz w:val="24"/>
              </w:rPr>
            </w:pPr>
            <w:r w:rsidRPr="001E56AC">
              <w:rPr>
                <w:sz w:val="24"/>
              </w:rPr>
              <w:t>Newport</w:t>
            </w:r>
          </w:p>
        </w:tc>
        <w:tc>
          <w:tcPr>
            <w:tcW w:w="2842" w:type="dxa"/>
            <w:tcBorders>
              <w:left w:val="single" w:sz="4" w:space="0" w:color="000000"/>
              <w:right w:val="single" w:sz="4" w:space="0" w:color="000000"/>
            </w:tcBorders>
            <w:shd w:val="clear" w:color="auto" w:fill="auto"/>
            <w:tcMar>
              <w:top w:w="0" w:type="dxa"/>
              <w:left w:w="0" w:type="dxa"/>
              <w:bottom w:w="0" w:type="dxa"/>
              <w:right w:w="0" w:type="dxa"/>
            </w:tcMar>
          </w:tcPr>
          <w:p w14:paraId="329686F9" w14:textId="77777777" w:rsidR="00E56B56" w:rsidRPr="001E56AC" w:rsidRDefault="00E56B56" w:rsidP="00FA4593">
            <w:pPr>
              <w:pStyle w:val="TableParagraph"/>
              <w:spacing w:line="273" w:lineRule="exact"/>
              <w:ind w:left="105"/>
              <w:rPr>
                <w:sz w:val="24"/>
              </w:rPr>
            </w:pPr>
            <w:r w:rsidRPr="001E56AC">
              <w:rPr>
                <w:sz w:val="24"/>
              </w:rPr>
              <w:t>50</w:t>
            </w:r>
          </w:p>
        </w:tc>
        <w:tc>
          <w:tcPr>
            <w:tcW w:w="3218" w:type="dxa"/>
            <w:tcBorders>
              <w:left w:val="single" w:sz="4" w:space="0" w:color="000000"/>
              <w:right w:val="single" w:sz="4" w:space="0" w:color="000000"/>
            </w:tcBorders>
            <w:shd w:val="clear" w:color="auto" w:fill="auto"/>
            <w:tcMar>
              <w:top w:w="0" w:type="dxa"/>
              <w:left w:w="0" w:type="dxa"/>
              <w:bottom w:w="0" w:type="dxa"/>
              <w:right w:w="0" w:type="dxa"/>
            </w:tcMar>
          </w:tcPr>
          <w:p w14:paraId="53C4BDEC" w14:textId="77777777" w:rsidR="00E56B56" w:rsidRPr="001E56AC" w:rsidRDefault="00E56B56" w:rsidP="00FA4593">
            <w:pPr>
              <w:pStyle w:val="TableParagraph"/>
              <w:spacing w:line="273" w:lineRule="exact"/>
              <w:rPr>
                <w:sz w:val="24"/>
              </w:rPr>
            </w:pPr>
            <w:r w:rsidRPr="001E56AC">
              <w:rPr>
                <w:sz w:val="24"/>
              </w:rPr>
              <w:t>18</w:t>
            </w:r>
          </w:p>
        </w:tc>
      </w:tr>
      <w:tr w:rsidR="00E56B56" w:rsidRPr="001E56AC" w14:paraId="3C7C044C" w14:textId="77777777" w:rsidTr="00395329">
        <w:trPr>
          <w:trHeight w:hRule="exact" w:val="276"/>
        </w:trPr>
        <w:tc>
          <w:tcPr>
            <w:tcW w:w="2958" w:type="dxa"/>
            <w:tcBorders>
              <w:left w:val="single" w:sz="4" w:space="0" w:color="000000"/>
              <w:right w:val="single" w:sz="4" w:space="0" w:color="000000"/>
            </w:tcBorders>
            <w:shd w:val="clear" w:color="auto" w:fill="auto"/>
            <w:tcMar>
              <w:top w:w="0" w:type="dxa"/>
              <w:left w:w="0" w:type="dxa"/>
              <w:bottom w:w="0" w:type="dxa"/>
              <w:right w:w="0" w:type="dxa"/>
            </w:tcMar>
          </w:tcPr>
          <w:p w14:paraId="2AF4E309" w14:textId="77777777" w:rsidR="00E56B56" w:rsidRPr="001E56AC" w:rsidRDefault="00E56B56" w:rsidP="00FA4593">
            <w:pPr>
              <w:pStyle w:val="TableParagraph"/>
              <w:spacing w:line="271" w:lineRule="exact"/>
              <w:ind w:left="105"/>
              <w:rPr>
                <w:sz w:val="24"/>
              </w:rPr>
            </w:pPr>
            <w:r w:rsidRPr="001E56AC">
              <w:rPr>
                <w:sz w:val="24"/>
              </w:rPr>
              <w:t>Pembrokeshire</w:t>
            </w:r>
          </w:p>
        </w:tc>
        <w:tc>
          <w:tcPr>
            <w:tcW w:w="2842" w:type="dxa"/>
            <w:tcBorders>
              <w:left w:val="single" w:sz="4" w:space="0" w:color="000000"/>
              <w:right w:val="single" w:sz="4" w:space="0" w:color="000000"/>
            </w:tcBorders>
            <w:shd w:val="clear" w:color="auto" w:fill="auto"/>
            <w:tcMar>
              <w:top w:w="0" w:type="dxa"/>
              <w:left w:w="0" w:type="dxa"/>
              <w:bottom w:w="0" w:type="dxa"/>
              <w:right w:w="0" w:type="dxa"/>
            </w:tcMar>
          </w:tcPr>
          <w:p w14:paraId="0FB68DB7" w14:textId="5075DA92" w:rsidR="00E56B56" w:rsidRPr="001E56AC" w:rsidRDefault="00E56B56" w:rsidP="00FA4593">
            <w:pPr>
              <w:pStyle w:val="TableParagraph"/>
              <w:spacing w:line="271" w:lineRule="exact"/>
              <w:ind w:left="105"/>
              <w:rPr>
                <w:sz w:val="24"/>
              </w:rPr>
            </w:pPr>
            <w:r w:rsidRPr="001E56AC">
              <w:rPr>
                <w:sz w:val="24"/>
              </w:rPr>
              <w:t>60</w:t>
            </w:r>
            <w:r w:rsidR="00752CA7" w:rsidRPr="001E56AC">
              <w:rPr>
                <w:sz w:val="24"/>
              </w:rPr>
              <w:t xml:space="preserve"> </w:t>
            </w:r>
          </w:p>
        </w:tc>
        <w:tc>
          <w:tcPr>
            <w:tcW w:w="3218" w:type="dxa"/>
            <w:tcBorders>
              <w:left w:val="single" w:sz="4" w:space="0" w:color="000000"/>
              <w:right w:val="single" w:sz="4" w:space="0" w:color="000000"/>
            </w:tcBorders>
            <w:shd w:val="clear" w:color="auto" w:fill="auto"/>
            <w:tcMar>
              <w:top w:w="0" w:type="dxa"/>
              <w:left w:w="0" w:type="dxa"/>
              <w:bottom w:w="0" w:type="dxa"/>
              <w:right w:w="0" w:type="dxa"/>
            </w:tcMar>
          </w:tcPr>
          <w:p w14:paraId="696756DB" w14:textId="77777777" w:rsidR="00E56B56" w:rsidRPr="001E56AC" w:rsidRDefault="00E56B56" w:rsidP="00FA4593">
            <w:pPr>
              <w:pStyle w:val="TableParagraph"/>
              <w:spacing w:line="271" w:lineRule="exact"/>
              <w:rPr>
                <w:sz w:val="24"/>
              </w:rPr>
            </w:pPr>
            <w:r w:rsidRPr="001E56AC">
              <w:rPr>
                <w:sz w:val="24"/>
              </w:rPr>
              <w:t>18</w:t>
            </w:r>
          </w:p>
        </w:tc>
      </w:tr>
      <w:tr w:rsidR="00E56B56" w:rsidRPr="001E56AC" w14:paraId="17B3EA72" w14:textId="77777777" w:rsidTr="00395329">
        <w:trPr>
          <w:trHeight w:hRule="exact" w:val="276"/>
        </w:trPr>
        <w:tc>
          <w:tcPr>
            <w:tcW w:w="2958" w:type="dxa"/>
            <w:tcBorders>
              <w:left w:val="single" w:sz="4" w:space="0" w:color="000000"/>
              <w:right w:val="single" w:sz="4" w:space="0" w:color="000000"/>
            </w:tcBorders>
            <w:shd w:val="clear" w:color="auto" w:fill="auto"/>
            <w:tcMar>
              <w:top w:w="0" w:type="dxa"/>
              <w:left w:w="0" w:type="dxa"/>
              <w:bottom w:w="0" w:type="dxa"/>
              <w:right w:w="0" w:type="dxa"/>
            </w:tcMar>
          </w:tcPr>
          <w:p w14:paraId="7CBDB14C" w14:textId="77777777" w:rsidR="00E56B56" w:rsidRPr="001E56AC" w:rsidRDefault="00E56B56" w:rsidP="00FA4593">
            <w:pPr>
              <w:pStyle w:val="TableParagraph"/>
              <w:spacing w:line="273" w:lineRule="exact"/>
              <w:ind w:left="105"/>
              <w:rPr>
                <w:sz w:val="24"/>
              </w:rPr>
            </w:pPr>
            <w:r w:rsidRPr="001E56AC">
              <w:rPr>
                <w:sz w:val="24"/>
              </w:rPr>
              <w:t>Powys</w:t>
            </w:r>
          </w:p>
        </w:tc>
        <w:tc>
          <w:tcPr>
            <w:tcW w:w="2842" w:type="dxa"/>
            <w:tcBorders>
              <w:left w:val="single" w:sz="4" w:space="0" w:color="000000"/>
              <w:right w:val="single" w:sz="4" w:space="0" w:color="000000"/>
            </w:tcBorders>
            <w:shd w:val="clear" w:color="auto" w:fill="auto"/>
            <w:tcMar>
              <w:top w:w="0" w:type="dxa"/>
              <w:left w:w="0" w:type="dxa"/>
              <w:bottom w:w="0" w:type="dxa"/>
              <w:right w:w="0" w:type="dxa"/>
            </w:tcMar>
          </w:tcPr>
          <w:p w14:paraId="14479AB6" w14:textId="70D472CC" w:rsidR="00E56B56" w:rsidRPr="001E56AC" w:rsidRDefault="00284E62" w:rsidP="00FA4593">
            <w:pPr>
              <w:pStyle w:val="TableParagraph"/>
              <w:spacing w:line="273" w:lineRule="exact"/>
              <w:ind w:left="105"/>
              <w:rPr>
                <w:sz w:val="24"/>
              </w:rPr>
            </w:pPr>
            <w:r w:rsidRPr="001E56AC">
              <w:rPr>
                <w:sz w:val="24"/>
              </w:rPr>
              <w:t>73</w:t>
            </w:r>
          </w:p>
        </w:tc>
        <w:tc>
          <w:tcPr>
            <w:tcW w:w="3218" w:type="dxa"/>
            <w:tcBorders>
              <w:left w:val="single" w:sz="4" w:space="0" w:color="000000"/>
              <w:right w:val="single" w:sz="4" w:space="0" w:color="000000"/>
            </w:tcBorders>
            <w:shd w:val="clear" w:color="auto" w:fill="auto"/>
            <w:tcMar>
              <w:top w:w="0" w:type="dxa"/>
              <w:left w:w="0" w:type="dxa"/>
              <w:bottom w:w="0" w:type="dxa"/>
              <w:right w:w="0" w:type="dxa"/>
            </w:tcMar>
          </w:tcPr>
          <w:p w14:paraId="1A06F363" w14:textId="77777777" w:rsidR="00E56B56" w:rsidRPr="001E56AC" w:rsidRDefault="00E56B56" w:rsidP="00FA4593">
            <w:pPr>
              <w:pStyle w:val="TableParagraph"/>
              <w:spacing w:line="273" w:lineRule="exact"/>
              <w:rPr>
                <w:sz w:val="24"/>
              </w:rPr>
            </w:pPr>
            <w:r w:rsidRPr="001E56AC">
              <w:rPr>
                <w:sz w:val="24"/>
              </w:rPr>
              <w:t>18</w:t>
            </w:r>
          </w:p>
        </w:tc>
      </w:tr>
      <w:tr w:rsidR="00E56B56" w:rsidRPr="001E56AC" w14:paraId="2DA2DEFF" w14:textId="77777777" w:rsidTr="00395329">
        <w:trPr>
          <w:trHeight w:hRule="exact" w:val="276"/>
        </w:trPr>
        <w:tc>
          <w:tcPr>
            <w:tcW w:w="2958" w:type="dxa"/>
            <w:tcBorders>
              <w:left w:val="single" w:sz="4" w:space="0" w:color="000000"/>
              <w:right w:val="single" w:sz="4" w:space="0" w:color="000000"/>
            </w:tcBorders>
            <w:shd w:val="clear" w:color="auto" w:fill="auto"/>
            <w:tcMar>
              <w:top w:w="0" w:type="dxa"/>
              <w:left w:w="0" w:type="dxa"/>
              <w:bottom w:w="0" w:type="dxa"/>
              <w:right w:w="0" w:type="dxa"/>
            </w:tcMar>
          </w:tcPr>
          <w:p w14:paraId="6C35C3D8" w14:textId="77777777" w:rsidR="00E56B56" w:rsidRPr="001E56AC" w:rsidRDefault="00E56B56" w:rsidP="00FA4593">
            <w:pPr>
              <w:pStyle w:val="TableParagraph"/>
              <w:spacing w:line="271" w:lineRule="exact"/>
              <w:ind w:left="105"/>
              <w:rPr>
                <w:sz w:val="24"/>
              </w:rPr>
            </w:pPr>
            <w:r w:rsidRPr="001E56AC">
              <w:rPr>
                <w:sz w:val="24"/>
              </w:rPr>
              <w:t>Vale of Glamorgan</w:t>
            </w:r>
          </w:p>
        </w:tc>
        <w:tc>
          <w:tcPr>
            <w:tcW w:w="2842" w:type="dxa"/>
            <w:tcBorders>
              <w:left w:val="single" w:sz="4" w:space="0" w:color="000000"/>
              <w:right w:val="single" w:sz="4" w:space="0" w:color="000000"/>
            </w:tcBorders>
            <w:shd w:val="clear" w:color="auto" w:fill="auto"/>
            <w:tcMar>
              <w:top w:w="0" w:type="dxa"/>
              <w:left w:w="0" w:type="dxa"/>
              <w:bottom w:w="0" w:type="dxa"/>
              <w:right w:w="0" w:type="dxa"/>
            </w:tcMar>
          </w:tcPr>
          <w:p w14:paraId="65A72AA8" w14:textId="40823DAF" w:rsidR="00E56B56" w:rsidRPr="001E56AC" w:rsidRDefault="00284E62" w:rsidP="00FA4593">
            <w:pPr>
              <w:pStyle w:val="TableParagraph"/>
              <w:spacing w:line="271" w:lineRule="exact"/>
              <w:ind w:left="105"/>
              <w:rPr>
                <w:sz w:val="24"/>
              </w:rPr>
            </w:pPr>
            <w:r w:rsidRPr="001E56AC">
              <w:rPr>
                <w:sz w:val="24"/>
              </w:rPr>
              <w:t>47</w:t>
            </w:r>
          </w:p>
        </w:tc>
        <w:tc>
          <w:tcPr>
            <w:tcW w:w="3218" w:type="dxa"/>
            <w:tcBorders>
              <w:left w:val="single" w:sz="4" w:space="0" w:color="000000"/>
              <w:right w:val="single" w:sz="4" w:space="0" w:color="000000"/>
            </w:tcBorders>
            <w:shd w:val="clear" w:color="auto" w:fill="auto"/>
            <w:tcMar>
              <w:top w:w="0" w:type="dxa"/>
              <w:left w:w="0" w:type="dxa"/>
              <w:bottom w:w="0" w:type="dxa"/>
              <w:right w:w="0" w:type="dxa"/>
            </w:tcMar>
          </w:tcPr>
          <w:p w14:paraId="591C4C2A" w14:textId="77777777" w:rsidR="00E56B56" w:rsidRPr="001E56AC" w:rsidRDefault="00E56B56" w:rsidP="00FA4593">
            <w:pPr>
              <w:pStyle w:val="TableParagraph"/>
              <w:spacing w:line="271" w:lineRule="exact"/>
              <w:rPr>
                <w:sz w:val="24"/>
              </w:rPr>
            </w:pPr>
            <w:r w:rsidRPr="001E56AC">
              <w:rPr>
                <w:sz w:val="24"/>
              </w:rPr>
              <w:t>18</w:t>
            </w:r>
          </w:p>
        </w:tc>
      </w:tr>
      <w:tr w:rsidR="00E56B56" w:rsidRPr="001E56AC" w14:paraId="3A34AF57" w14:textId="77777777" w:rsidTr="00395329">
        <w:trPr>
          <w:trHeight w:hRule="exact" w:val="400"/>
        </w:trPr>
        <w:tc>
          <w:tcPr>
            <w:tcW w:w="2958"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519A27" w14:textId="77777777" w:rsidR="00E56B56" w:rsidRPr="001E56AC" w:rsidRDefault="00E56B56" w:rsidP="00FA4593">
            <w:pPr>
              <w:pStyle w:val="TableParagraph"/>
              <w:spacing w:line="273" w:lineRule="exact"/>
              <w:ind w:left="105"/>
              <w:rPr>
                <w:sz w:val="24"/>
              </w:rPr>
            </w:pPr>
            <w:r w:rsidRPr="001E56AC">
              <w:rPr>
                <w:sz w:val="24"/>
              </w:rPr>
              <w:t>Wrexham</w:t>
            </w:r>
          </w:p>
        </w:tc>
        <w:tc>
          <w:tcPr>
            <w:tcW w:w="2842"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93A8E1" w14:textId="08918D9E" w:rsidR="00E56B56" w:rsidRPr="001E56AC" w:rsidRDefault="00284E62" w:rsidP="00FA4593">
            <w:pPr>
              <w:pStyle w:val="TableParagraph"/>
              <w:spacing w:line="273" w:lineRule="exact"/>
              <w:ind w:left="105"/>
              <w:rPr>
                <w:sz w:val="24"/>
              </w:rPr>
            </w:pPr>
            <w:r w:rsidRPr="001E56AC">
              <w:rPr>
                <w:sz w:val="24"/>
              </w:rPr>
              <w:t>52</w:t>
            </w:r>
          </w:p>
        </w:tc>
        <w:tc>
          <w:tcPr>
            <w:tcW w:w="3218"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C289FE" w14:textId="77777777" w:rsidR="00E56B56" w:rsidRPr="001E56AC" w:rsidRDefault="00E56B56" w:rsidP="00FA4593">
            <w:pPr>
              <w:pStyle w:val="TableParagraph"/>
              <w:spacing w:line="273" w:lineRule="exact"/>
              <w:rPr>
                <w:sz w:val="24"/>
              </w:rPr>
            </w:pPr>
            <w:r w:rsidRPr="001E56AC">
              <w:rPr>
                <w:sz w:val="24"/>
              </w:rPr>
              <w:t>18</w:t>
            </w:r>
          </w:p>
        </w:tc>
      </w:tr>
      <w:tr w:rsidR="00E56B56" w:rsidRPr="001E56AC" w14:paraId="70F0B150" w14:textId="77777777" w:rsidTr="00395329">
        <w:trPr>
          <w:trHeight w:hRule="exact" w:val="408"/>
        </w:trPr>
        <w:tc>
          <w:tcPr>
            <w:tcW w:w="90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375CD2" w14:textId="77777777" w:rsidR="00E56B56" w:rsidRPr="001E56AC" w:rsidRDefault="00E56B56" w:rsidP="00FA4593">
            <w:pPr>
              <w:pStyle w:val="TableParagraph"/>
              <w:spacing w:before="111"/>
              <w:ind w:left="2429"/>
            </w:pPr>
            <w:r w:rsidRPr="001E56AC">
              <w:rPr>
                <w:b/>
                <w:sz w:val="24"/>
              </w:rPr>
              <w:t xml:space="preserve">Group C </w:t>
            </w:r>
            <w:r w:rsidRPr="001E56AC">
              <w:rPr>
                <w:sz w:val="24"/>
              </w:rPr>
              <w:t>(populations of up to100,000)</w:t>
            </w:r>
          </w:p>
        </w:tc>
      </w:tr>
      <w:tr w:rsidR="00E56B56" w:rsidRPr="001E56AC" w14:paraId="1ED55C6F" w14:textId="77777777" w:rsidTr="00395329">
        <w:trPr>
          <w:trHeight w:hRule="exact" w:val="279"/>
        </w:trPr>
        <w:tc>
          <w:tcPr>
            <w:tcW w:w="2958"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5CCF3FC6" w14:textId="77777777" w:rsidR="00E56B56" w:rsidRPr="001E56AC" w:rsidRDefault="00E56B56" w:rsidP="00FA4593">
            <w:pPr>
              <w:pStyle w:val="TableParagraph"/>
              <w:spacing w:line="272" w:lineRule="exact"/>
              <w:ind w:left="105"/>
              <w:rPr>
                <w:sz w:val="24"/>
              </w:rPr>
            </w:pPr>
            <w:r w:rsidRPr="001E56AC">
              <w:rPr>
                <w:sz w:val="24"/>
              </w:rPr>
              <w:t>Blaenau Gwent</w:t>
            </w:r>
          </w:p>
        </w:tc>
        <w:tc>
          <w:tcPr>
            <w:tcW w:w="2842"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15CE768F" w14:textId="77777777" w:rsidR="00E56B56" w:rsidRPr="001E56AC" w:rsidRDefault="00E56B56" w:rsidP="00FA4593">
            <w:pPr>
              <w:pStyle w:val="TableParagraph"/>
              <w:spacing w:line="272" w:lineRule="exact"/>
              <w:ind w:left="105"/>
              <w:rPr>
                <w:sz w:val="24"/>
              </w:rPr>
            </w:pPr>
            <w:r w:rsidRPr="001E56AC">
              <w:rPr>
                <w:sz w:val="24"/>
              </w:rPr>
              <w:t>42</w:t>
            </w:r>
          </w:p>
        </w:tc>
        <w:tc>
          <w:tcPr>
            <w:tcW w:w="3218"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2CA70772" w14:textId="77777777" w:rsidR="00E56B56" w:rsidRPr="001E56AC" w:rsidRDefault="00E56B56" w:rsidP="00FA4593">
            <w:pPr>
              <w:pStyle w:val="TableParagraph"/>
              <w:spacing w:line="272" w:lineRule="exact"/>
              <w:rPr>
                <w:sz w:val="24"/>
              </w:rPr>
            </w:pPr>
            <w:r w:rsidRPr="001E56AC">
              <w:rPr>
                <w:sz w:val="24"/>
              </w:rPr>
              <w:t>17</w:t>
            </w:r>
          </w:p>
        </w:tc>
      </w:tr>
      <w:tr w:rsidR="00E56B56" w:rsidRPr="001E56AC" w14:paraId="63614FC6" w14:textId="77777777" w:rsidTr="00395329">
        <w:trPr>
          <w:trHeight w:hRule="exact" w:val="276"/>
        </w:trPr>
        <w:tc>
          <w:tcPr>
            <w:tcW w:w="2958" w:type="dxa"/>
            <w:tcBorders>
              <w:left w:val="single" w:sz="4" w:space="0" w:color="000000"/>
              <w:right w:val="single" w:sz="4" w:space="0" w:color="000000"/>
            </w:tcBorders>
            <w:shd w:val="clear" w:color="auto" w:fill="auto"/>
            <w:tcMar>
              <w:top w:w="0" w:type="dxa"/>
              <w:left w:w="0" w:type="dxa"/>
              <w:bottom w:w="0" w:type="dxa"/>
              <w:right w:w="0" w:type="dxa"/>
            </w:tcMar>
          </w:tcPr>
          <w:p w14:paraId="7A47D4C1" w14:textId="77777777" w:rsidR="00E56B56" w:rsidRPr="001E56AC" w:rsidRDefault="00E56B56" w:rsidP="00FA4593">
            <w:pPr>
              <w:pStyle w:val="TableParagraph"/>
              <w:spacing w:line="271" w:lineRule="exact"/>
              <w:ind w:left="105"/>
              <w:rPr>
                <w:sz w:val="24"/>
              </w:rPr>
            </w:pPr>
            <w:r w:rsidRPr="001E56AC">
              <w:rPr>
                <w:sz w:val="24"/>
              </w:rPr>
              <w:t>Ceredigion</w:t>
            </w:r>
          </w:p>
        </w:tc>
        <w:tc>
          <w:tcPr>
            <w:tcW w:w="2842" w:type="dxa"/>
            <w:tcBorders>
              <w:left w:val="single" w:sz="4" w:space="0" w:color="000000"/>
              <w:right w:val="single" w:sz="4" w:space="0" w:color="000000"/>
            </w:tcBorders>
            <w:shd w:val="clear" w:color="auto" w:fill="auto"/>
            <w:tcMar>
              <w:top w:w="0" w:type="dxa"/>
              <w:left w:w="0" w:type="dxa"/>
              <w:bottom w:w="0" w:type="dxa"/>
              <w:right w:w="0" w:type="dxa"/>
            </w:tcMar>
          </w:tcPr>
          <w:p w14:paraId="30B9E66D" w14:textId="0B4502E5" w:rsidR="00E56B56" w:rsidRPr="001E56AC" w:rsidRDefault="00284E62" w:rsidP="00FA4593">
            <w:pPr>
              <w:pStyle w:val="TableParagraph"/>
              <w:spacing w:line="271" w:lineRule="exact"/>
              <w:ind w:left="105"/>
              <w:rPr>
                <w:sz w:val="24"/>
              </w:rPr>
            </w:pPr>
            <w:r w:rsidRPr="001E56AC">
              <w:rPr>
                <w:sz w:val="24"/>
              </w:rPr>
              <w:t>42</w:t>
            </w:r>
          </w:p>
        </w:tc>
        <w:tc>
          <w:tcPr>
            <w:tcW w:w="3218" w:type="dxa"/>
            <w:tcBorders>
              <w:left w:val="single" w:sz="4" w:space="0" w:color="000000"/>
              <w:right w:val="single" w:sz="4" w:space="0" w:color="000000"/>
            </w:tcBorders>
            <w:shd w:val="clear" w:color="auto" w:fill="auto"/>
            <w:tcMar>
              <w:top w:w="0" w:type="dxa"/>
              <w:left w:w="0" w:type="dxa"/>
              <w:bottom w:w="0" w:type="dxa"/>
              <w:right w:w="0" w:type="dxa"/>
            </w:tcMar>
          </w:tcPr>
          <w:p w14:paraId="66C9B63E" w14:textId="77777777" w:rsidR="00E56B56" w:rsidRPr="001E56AC" w:rsidRDefault="00E56B56" w:rsidP="00FA4593">
            <w:pPr>
              <w:pStyle w:val="TableParagraph"/>
              <w:spacing w:line="271" w:lineRule="exact"/>
              <w:rPr>
                <w:sz w:val="24"/>
              </w:rPr>
            </w:pPr>
            <w:r w:rsidRPr="001E56AC">
              <w:rPr>
                <w:sz w:val="24"/>
              </w:rPr>
              <w:t>17</w:t>
            </w:r>
          </w:p>
        </w:tc>
      </w:tr>
      <w:tr w:rsidR="00E56B56" w:rsidRPr="001E56AC" w14:paraId="39057EAD" w14:textId="77777777" w:rsidTr="00395329">
        <w:trPr>
          <w:trHeight w:hRule="exact" w:val="276"/>
        </w:trPr>
        <w:tc>
          <w:tcPr>
            <w:tcW w:w="2958" w:type="dxa"/>
            <w:tcBorders>
              <w:left w:val="single" w:sz="4" w:space="0" w:color="000000"/>
              <w:right w:val="single" w:sz="4" w:space="0" w:color="000000"/>
            </w:tcBorders>
            <w:shd w:val="clear" w:color="auto" w:fill="auto"/>
            <w:tcMar>
              <w:top w:w="0" w:type="dxa"/>
              <w:left w:w="0" w:type="dxa"/>
              <w:bottom w:w="0" w:type="dxa"/>
              <w:right w:w="0" w:type="dxa"/>
            </w:tcMar>
          </w:tcPr>
          <w:p w14:paraId="273E444F" w14:textId="77777777" w:rsidR="00E56B56" w:rsidRPr="001E56AC" w:rsidRDefault="00E56B56" w:rsidP="00FA4593">
            <w:pPr>
              <w:pStyle w:val="TableParagraph"/>
              <w:spacing w:line="273" w:lineRule="exact"/>
              <w:ind w:left="105"/>
              <w:rPr>
                <w:sz w:val="24"/>
              </w:rPr>
            </w:pPr>
            <w:r w:rsidRPr="001E56AC">
              <w:rPr>
                <w:sz w:val="24"/>
              </w:rPr>
              <w:t>Denbighshire</w:t>
            </w:r>
          </w:p>
        </w:tc>
        <w:tc>
          <w:tcPr>
            <w:tcW w:w="2842" w:type="dxa"/>
            <w:tcBorders>
              <w:left w:val="single" w:sz="4" w:space="0" w:color="000000"/>
              <w:right w:val="single" w:sz="4" w:space="0" w:color="000000"/>
            </w:tcBorders>
            <w:shd w:val="clear" w:color="auto" w:fill="auto"/>
            <w:tcMar>
              <w:top w:w="0" w:type="dxa"/>
              <w:left w:w="0" w:type="dxa"/>
              <w:bottom w:w="0" w:type="dxa"/>
              <w:right w:w="0" w:type="dxa"/>
            </w:tcMar>
          </w:tcPr>
          <w:p w14:paraId="1ACF5B53" w14:textId="4F444E43" w:rsidR="00E56B56" w:rsidRPr="001E56AC" w:rsidRDefault="00284E62" w:rsidP="00FA4593">
            <w:pPr>
              <w:pStyle w:val="TableParagraph"/>
              <w:spacing w:line="273" w:lineRule="exact"/>
              <w:ind w:left="105"/>
              <w:rPr>
                <w:sz w:val="24"/>
              </w:rPr>
            </w:pPr>
            <w:r w:rsidRPr="001E56AC">
              <w:rPr>
                <w:sz w:val="24"/>
              </w:rPr>
              <w:t>47</w:t>
            </w:r>
          </w:p>
        </w:tc>
        <w:tc>
          <w:tcPr>
            <w:tcW w:w="3218" w:type="dxa"/>
            <w:tcBorders>
              <w:left w:val="single" w:sz="4" w:space="0" w:color="000000"/>
              <w:right w:val="single" w:sz="4" w:space="0" w:color="000000"/>
            </w:tcBorders>
            <w:shd w:val="clear" w:color="auto" w:fill="auto"/>
            <w:tcMar>
              <w:top w:w="0" w:type="dxa"/>
              <w:left w:w="0" w:type="dxa"/>
              <w:bottom w:w="0" w:type="dxa"/>
              <w:right w:w="0" w:type="dxa"/>
            </w:tcMar>
          </w:tcPr>
          <w:p w14:paraId="1FEF43B7" w14:textId="77777777" w:rsidR="00E56B56" w:rsidRPr="001E56AC" w:rsidRDefault="00E56B56" w:rsidP="00FA4593">
            <w:pPr>
              <w:pStyle w:val="TableParagraph"/>
              <w:spacing w:line="273" w:lineRule="exact"/>
              <w:rPr>
                <w:sz w:val="24"/>
              </w:rPr>
            </w:pPr>
            <w:r w:rsidRPr="001E56AC">
              <w:rPr>
                <w:sz w:val="24"/>
              </w:rPr>
              <w:t>17</w:t>
            </w:r>
          </w:p>
        </w:tc>
      </w:tr>
      <w:tr w:rsidR="00E56B56" w:rsidRPr="001E56AC" w14:paraId="5C7DA6B9" w14:textId="77777777" w:rsidTr="00395329">
        <w:trPr>
          <w:trHeight w:hRule="exact" w:val="276"/>
        </w:trPr>
        <w:tc>
          <w:tcPr>
            <w:tcW w:w="2958" w:type="dxa"/>
            <w:tcBorders>
              <w:left w:val="single" w:sz="4" w:space="0" w:color="000000"/>
              <w:right w:val="single" w:sz="4" w:space="0" w:color="000000"/>
            </w:tcBorders>
            <w:shd w:val="clear" w:color="auto" w:fill="auto"/>
            <w:tcMar>
              <w:top w:w="0" w:type="dxa"/>
              <w:left w:w="0" w:type="dxa"/>
              <w:bottom w:w="0" w:type="dxa"/>
              <w:right w:w="0" w:type="dxa"/>
            </w:tcMar>
          </w:tcPr>
          <w:p w14:paraId="22D9795B" w14:textId="77777777" w:rsidR="00E56B56" w:rsidRPr="001E56AC" w:rsidRDefault="00E56B56" w:rsidP="00FA4593">
            <w:pPr>
              <w:pStyle w:val="TableParagraph"/>
              <w:spacing w:line="271" w:lineRule="exact"/>
              <w:ind w:left="105"/>
              <w:rPr>
                <w:sz w:val="24"/>
              </w:rPr>
            </w:pPr>
            <w:r w:rsidRPr="001E56AC">
              <w:rPr>
                <w:sz w:val="24"/>
              </w:rPr>
              <w:t>Isle of Anglesey</w:t>
            </w:r>
          </w:p>
        </w:tc>
        <w:tc>
          <w:tcPr>
            <w:tcW w:w="2842" w:type="dxa"/>
            <w:tcBorders>
              <w:left w:val="single" w:sz="4" w:space="0" w:color="000000"/>
              <w:right w:val="single" w:sz="4" w:space="0" w:color="000000"/>
            </w:tcBorders>
            <w:shd w:val="clear" w:color="auto" w:fill="auto"/>
            <w:tcMar>
              <w:top w:w="0" w:type="dxa"/>
              <w:left w:w="0" w:type="dxa"/>
              <w:bottom w:w="0" w:type="dxa"/>
              <w:right w:w="0" w:type="dxa"/>
            </w:tcMar>
          </w:tcPr>
          <w:p w14:paraId="0C116EFB" w14:textId="77777777" w:rsidR="00E56B56" w:rsidRPr="001E56AC" w:rsidRDefault="00E56B56" w:rsidP="00FA4593">
            <w:pPr>
              <w:pStyle w:val="TableParagraph"/>
              <w:spacing w:line="271" w:lineRule="exact"/>
              <w:ind w:left="105"/>
              <w:rPr>
                <w:sz w:val="24"/>
              </w:rPr>
            </w:pPr>
            <w:r w:rsidRPr="001E56AC">
              <w:rPr>
                <w:sz w:val="24"/>
              </w:rPr>
              <w:t>30</w:t>
            </w:r>
          </w:p>
        </w:tc>
        <w:tc>
          <w:tcPr>
            <w:tcW w:w="3218" w:type="dxa"/>
            <w:tcBorders>
              <w:left w:val="single" w:sz="4" w:space="0" w:color="000000"/>
              <w:right w:val="single" w:sz="4" w:space="0" w:color="000000"/>
            </w:tcBorders>
            <w:shd w:val="clear" w:color="auto" w:fill="auto"/>
            <w:tcMar>
              <w:top w:w="0" w:type="dxa"/>
              <w:left w:w="0" w:type="dxa"/>
              <w:bottom w:w="0" w:type="dxa"/>
              <w:right w:w="0" w:type="dxa"/>
            </w:tcMar>
          </w:tcPr>
          <w:p w14:paraId="13DB3B46" w14:textId="77777777" w:rsidR="00E56B56" w:rsidRPr="001E56AC" w:rsidRDefault="00E56B56" w:rsidP="00FA4593">
            <w:pPr>
              <w:pStyle w:val="TableParagraph"/>
              <w:spacing w:line="271" w:lineRule="exact"/>
              <w:rPr>
                <w:sz w:val="24"/>
              </w:rPr>
            </w:pPr>
            <w:r w:rsidRPr="001E56AC">
              <w:rPr>
                <w:sz w:val="24"/>
              </w:rPr>
              <w:t>16</w:t>
            </w:r>
          </w:p>
        </w:tc>
      </w:tr>
      <w:tr w:rsidR="00E56B56" w:rsidRPr="001E56AC" w14:paraId="3A66C1AF" w14:textId="77777777" w:rsidTr="00395329">
        <w:trPr>
          <w:trHeight w:hRule="exact" w:val="276"/>
        </w:trPr>
        <w:tc>
          <w:tcPr>
            <w:tcW w:w="2958" w:type="dxa"/>
            <w:tcBorders>
              <w:left w:val="single" w:sz="4" w:space="0" w:color="000000"/>
              <w:right w:val="single" w:sz="4" w:space="0" w:color="000000"/>
            </w:tcBorders>
            <w:shd w:val="clear" w:color="auto" w:fill="auto"/>
            <w:tcMar>
              <w:top w:w="0" w:type="dxa"/>
              <w:left w:w="0" w:type="dxa"/>
              <w:bottom w:w="0" w:type="dxa"/>
              <w:right w:w="0" w:type="dxa"/>
            </w:tcMar>
          </w:tcPr>
          <w:p w14:paraId="5B71ED2F" w14:textId="77777777" w:rsidR="00E56B56" w:rsidRPr="001E56AC" w:rsidRDefault="00E56B56" w:rsidP="00FA4593">
            <w:pPr>
              <w:pStyle w:val="TableParagraph"/>
              <w:spacing w:line="273" w:lineRule="exact"/>
              <w:ind w:left="105"/>
              <w:rPr>
                <w:sz w:val="24"/>
              </w:rPr>
            </w:pPr>
            <w:r w:rsidRPr="001E56AC">
              <w:rPr>
                <w:sz w:val="24"/>
              </w:rPr>
              <w:t>Merthyr Tydfil</w:t>
            </w:r>
          </w:p>
        </w:tc>
        <w:tc>
          <w:tcPr>
            <w:tcW w:w="2842" w:type="dxa"/>
            <w:tcBorders>
              <w:left w:val="single" w:sz="4" w:space="0" w:color="000000"/>
              <w:right w:val="single" w:sz="4" w:space="0" w:color="000000"/>
            </w:tcBorders>
            <w:shd w:val="clear" w:color="auto" w:fill="auto"/>
            <w:tcMar>
              <w:top w:w="0" w:type="dxa"/>
              <w:left w:w="0" w:type="dxa"/>
              <w:bottom w:w="0" w:type="dxa"/>
              <w:right w:w="0" w:type="dxa"/>
            </w:tcMar>
          </w:tcPr>
          <w:p w14:paraId="3CA50615" w14:textId="76415D42" w:rsidR="00E56B56" w:rsidRPr="001E56AC" w:rsidRDefault="00284E62" w:rsidP="00FA4593">
            <w:pPr>
              <w:pStyle w:val="TableParagraph"/>
              <w:spacing w:line="273" w:lineRule="exact"/>
              <w:ind w:left="105"/>
              <w:rPr>
                <w:sz w:val="24"/>
              </w:rPr>
            </w:pPr>
            <w:r w:rsidRPr="001E56AC">
              <w:rPr>
                <w:sz w:val="24"/>
              </w:rPr>
              <w:t>33</w:t>
            </w:r>
          </w:p>
        </w:tc>
        <w:tc>
          <w:tcPr>
            <w:tcW w:w="3218" w:type="dxa"/>
            <w:tcBorders>
              <w:left w:val="single" w:sz="4" w:space="0" w:color="000000"/>
              <w:right w:val="single" w:sz="4" w:space="0" w:color="000000"/>
            </w:tcBorders>
            <w:shd w:val="clear" w:color="auto" w:fill="auto"/>
            <w:tcMar>
              <w:top w:w="0" w:type="dxa"/>
              <w:left w:w="0" w:type="dxa"/>
              <w:bottom w:w="0" w:type="dxa"/>
              <w:right w:w="0" w:type="dxa"/>
            </w:tcMar>
          </w:tcPr>
          <w:p w14:paraId="21E71D96" w14:textId="77777777" w:rsidR="00E56B56" w:rsidRPr="001E56AC" w:rsidRDefault="00E56B56" w:rsidP="00FA4593">
            <w:pPr>
              <w:pStyle w:val="TableParagraph"/>
              <w:spacing w:line="273" w:lineRule="exact"/>
              <w:rPr>
                <w:sz w:val="24"/>
              </w:rPr>
            </w:pPr>
            <w:r w:rsidRPr="001E56AC">
              <w:rPr>
                <w:sz w:val="24"/>
              </w:rPr>
              <w:t>16</w:t>
            </w:r>
          </w:p>
        </w:tc>
      </w:tr>
      <w:tr w:rsidR="00E56B56" w:rsidRPr="001E56AC" w14:paraId="70A5C501" w14:textId="77777777" w:rsidTr="00395329">
        <w:trPr>
          <w:trHeight w:hRule="exact" w:val="276"/>
        </w:trPr>
        <w:tc>
          <w:tcPr>
            <w:tcW w:w="2958" w:type="dxa"/>
            <w:tcBorders>
              <w:left w:val="single" w:sz="4" w:space="0" w:color="000000"/>
              <w:right w:val="single" w:sz="4" w:space="0" w:color="000000"/>
            </w:tcBorders>
            <w:shd w:val="clear" w:color="auto" w:fill="auto"/>
            <w:tcMar>
              <w:top w:w="0" w:type="dxa"/>
              <w:left w:w="0" w:type="dxa"/>
              <w:bottom w:w="0" w:type="dxa"/>
              <w:right w:w="0" w:type="dxa"/>
            </w:tcMar>
          </w:tcPr>
          <w:p w14:paraId="13212746" w14:textId="77777777" w:rsidR="00E56B56" w:rsidRPr="001E56AC" w:rsidRDefault="00E56B56" w:rsidP="00FA4593">
            <w:pPr>
              <w:pStyle w:val="TableParagraph"/>
              <w:spacing w:line="271" w:lineRule="exact"/>
              <w:ind w:left="105"/>
              <w:rPr>
                <w:sz w:val="24"/>
              </w:rPr>
            </w:pPr>
            <w:r w:rsidRPr="001E56AC">
              <w:rPr>
                <w:sz w:val="24"/>
              </w:rPr>
              <w:t>Monmouthshire</w:t>
            </w:r>
          </w:p>
        </w:tc>
        <w:tc>
          <w:tcPr>
            <w:tcW w:w="2842" w:type="dxa"/>
            <w:tcBorders>
              <w:left w:val="single" w:sz="4" w:space="0" w:color="000000"/>
              <w:right w:val="single" w:sz="4" w:space="0" w:color="000000"/>
            </w:tcBorders>
            <w:shd w:val="clear" w:color="auto" w:fill="auto"/>
            <w:tcMar>
              <w:top w:w="0" w:type="dxa"/>
              <w:left w:w="0" w:type="dxa"/>
              <w:bottom w:w="0" w:type="dxa"/>
              <w:right w:w="0" w:type="dxa"/>
            </w:tcMar>
          </w:tcPr>
          <w:p w14:paraId="79EC73F4" w14:textId="77777777" w:rsidR="00E56B56" w:rsidRPr="001E56AC" w:rsidRDefault="00E56B56" w:rsidP="00FA4593">
            <w:pPr>
              <w:pStyle w:val="TableParagraph"/>
              <w:spacing w:line="271" w:lineRule="exact"/>
              <w:ind w:left="105"/>
              <w:rPr>
                <w:sz w:val="24"/>
              </w:rPr>
            </w:pPr>
            <w:r w:rsidRPr="001E56AC">
              <w:rPr>
                <w:sz w:val="24"/>
              </w:rPr>
              <w:t>43</w:t>
            </w:r>
          </w:p>
        </w:tc>
        <w:tc>
          <w:tcPr>
            <w:tcW w:w="3218" w:type="dxa"/>
            <w:tcBorders>
              <w:left w:val="single" w:sz="4" w:space="0" w:color="000000"/>
              <w:right w:val="single" w:sz="4" w:space="0" w:color="000000"/>
            </w:tcBorders>
            <w:shd w:val="clear" w:color="auto" w:fill="auto"/>
            <w:tcMar>
              <w:top w:w="0" w:type="dxa"/>
              <w:left w:w="0" w:type="dxa"/>
              <w:bottom w:w="0" w:type="dxa"/>
              <w:right w:w="0" w:type="dxa"/>
            </w:tcMar>
          </w:tcPr>
          <w:p w14:paraId="7F295B70" w14:textId="77777777" w:rsidR="00E56B56" w:rsidRPr="001E56AC" w:rsidRDefault="00E56B56" w:rsidP="00FA4593">
            <w:pPr>
              <w:pStyle w:val="TableParagraph"/>
              <w:spacing w:line="271" w:lineRule="exact"/>
              <w:rPr>
                <w:sz w:val="24"/>
              </w:rPr>
            </w:pPr>
            <w:r w:rsidRPr="001E56AC">
              <w:rPr>
                <w:sz w:val="24"/>
              </w:rPr>
              <w:t>17</w:t>
            </w:r>
          </w:p>
        </w:tc>
      </w:tr>
      <w:tr w:rsidR="00E56B56" w:rsidRPr="001E56AC" w14:paraId="0B5504F3" w14:textId="77777777" w:rsidTr="00395329">
        <w:trPr>
          <w:trHeight w:hRule="exact" w:val="400"/>
        </w:trPr>
        <w:tc>
          <w:tcPr>
            <w:tcW w:w="2958"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83B82B" w14:textId="77777777" w:rsidR="00E56B56" w:rsidRPr="001E56AC" w:rsidRDefault="00E56B56" w:rsidP="00FA4593">
            <w:pPr>
              <w:pStyle w:val="TableParagraph"/>
              <w:spacing w:line="273" w:lineRule="exact"/>
              <w:ind w:left="105"/>
              <w:rPr>
                <w:sz w:val="24"/>
              </w:rPr>
            </w:pPr>
            <w:r w:rsidRPr="001E56AC">
              <w:rPr>
                <w:sz w:val="24"/>
              </w:rPr>
              <w:t>Torfaen</w:t>
            </w:r>
          </w:p>
        </w:tc>
        <w:tc>
          <w:tcPr>
            <w:tcW w:w="2842"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3D0664" w14:textId="77777777" w:rsidR="00E56B56" w:rsidRPr="001E56AC" w:rsidRDefault="00E56B56" w:rsidP="00FA4593">
            <w:pPr>
              <w:pStyle w:val="TableParagraph"/>
              <w:spacing w:line="273" w:lineRule="exact"/>
              <w:ind w:left="105"/>
              <w:rPr>
                <w:sz w:val="24"/>
              </w:rPr>
            </w:pPr>
            <w:r w:rsidRPr="001E56AC">
              <w:rPr>
                <w:sz w:val="24"/>
              </w:rPr>
              <w:t>44</w:t>
            </w:r>
          </w:p>
        </w:tc>
        <w:tc>
          <w:tcPr>
            <w:tcW w:w="3218"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2AE9B7" w14:textId="77777777" w:rsidR="00E56B56" w:rsidRPr="001E56AC" w:rsidRDefault="00E56B56" w:rsidP="00FA4593">
            <w:pPr>
              <w:pStyle w:val="TableParagraph"/>
              <w:spacing w:line="273" w:lineRule="exact"/>
              <w:rPr>
                <w:sz w:val="24"/>
              </w:rPr>
            </w:pPr>
            <w:r w:rsidRPr="001E56AC">
              <w:rPr>
                <w:sz w:val="24"/>
              </w:rPr>
              <w:t>17</w:t>
            </w:r>
          </w:p>
        </w:tc>
      </w:tr>
    </w:tbl>
    <w:p w14:paraId="00C559A2" w14:textId="3A8B69A4" w:rsidR="00770E4A" w:rsidRPr="001E56AC" w:rsidRDefault="00770E4A" w:rsidP="00FA4593">
      <w:pPr>
        <w:tabs>
          <w:tab w:val="left" w:pos="821"/>
        </w:tabs>
        <w:rPr>
          <w:b/>
          <w:sz w:val="24"/>
        </w:rPr>
      </w:pPr>
    </w:p>
    <w:p w14:paraId="724E6D66" w14:textId="77777777" w:rsidR="0048292D" w:rsidRPr="001E56AC" w:rsidRDefault="0048292D" w:rsidP="00FA4593">
      <w:pPr>
        <w:pStyle w:val="ListParagraph"/>
        <w:ind w:left="851" w:hanging="851"/>
        <w:rPr>
          <w:sz w:val="24"/>
          <w:szCs w:val="24"/>
        </w:rPr>
      </w:pPr>
    </w:p>
    <w:p w14:paraId="174FDAC7" w14:textId="5604B663" w:rsidR="003D08AF" w:rsidRPr="001E56AC" w:rsidRDefault="003D08AF" w:rsidP="00FA4593">
      <w:pPr>
        <w:pStyle w:val="BodyText"/>
        <w:spacing w:before="2"/>
        <w:rPr>
          <w:b/>
        </w:rPr>
      </w:pPr>
    </w:p>
    <w:p w14:paraId="0DD5E017" w14:textId="38D70D10" w:rsidR="008E60C9" w:rsidRPr="001E56AC" w:rsidRDefault="008E60C9" w:rsidP="00FA4593">
      <w:pPr>
        <w:pStyle w:val="BodyText"/>
        <w:spacing w:before="2"/>
        <w:rPr>
          <w:b/>
        </w:rPr>
      </w:pPr>
    </w:p>
    <w:p w14:paraId="2D1CE7CB" w14:textId="09BF91BE" w:rsidR="008E60C9" w:rsidRPr="001E56AC" w:rsidRDefault="008E60C9" w:rsidP="00FA4593">
      <w:pPr>
        <w:pStyle w:val="BodyText"/>
        <w:spacing w:before="2"/>
        <w:rPr>
          <w:b/>
        </w:rPr>
      </w:pPr>
    </w:p>
    <w:p w14:paraId="1546D143" w14:textId="6368A141" w:rsidR="008E60C9" w:rsidRPr="001E56AC" w:rsidRDefault="008E60C9" w:rsidP="00FA4593">
      <w:pPr>
        <w:pStyle w:val="BodyText"/>
        <w:spacing w:before="2"/>
        <w:rPr>
          <w:b/>
        </w:rPr>
      </w:pPr>
    </w:p>
    <w:p w14:paraId="3FFF2071" w14:textId="08F8BA9F" w:rsidR="008E60C9" w:rsidRPr="001E56AC" w:rsidRDefault="008E60C9" w:rsidP="00FA4593">
      <w:pPr>
        <w:pStyle w:val="BodyText"/>
        <w:spacing w:before="2"/>
        <w:rPr>
          <w:b/>
        </w:rPr>
      </w:pPr>
    </w:p>
    <w:p w14:paraId="491C2108" w14:textId="66E65269" w:rsidR="008E60C9" w:rsidRPr="001E56AC" w:rsidRDefault="008E60C9" w:rsidP="00FA4593">
      <w:pPr>
        <w:pStyle w:val="BodyText"/>
        <w:spacing w:before="2"/>
        <w:rPr>
          <w:b/>
        </w:rPr>
      </w:pPr>
    </w:p>
    <w:p w14:paraId="2CF476C3" w14:textId="0A8AB6AB" w:rsidR="008E60C9" w:rsidRPr="001E56AC" w:rsidRDefault="008E60C9" w:rsidP="00FA4593">
      <w:pPr>
        <w:pStyle w:val="BodyText"/>
        <w:spacing w:before="2"/>
        <w:rPr>
          <w:b/>
        </w:rPr>
      </w:pPr>
    </w:p>
    <w:p w14:paraId="068E6B29" w14:textId="1A3D90E4" w:rsidR="008E60C9" w:rsidRPr="001E56AC" w:rsidRDefault="008E60C9" w:rsidP="00FA4593">
      <w:pPr>
        <w:pStyle w:val="BodyText"/>
        <w:spacing w:before="2"/>
        <w:rPr>
          <w:b/>
        </w:rPr>
      </w:pPr>
    </w:p>
    <w:p w14:paraId="46EC4D2D" w14:textId="32CD5BB8" w:rsidR="008E60C9" w:rsidRPr="001E56AC" w:rsidRDefault="008E60C9" w:rsidP="00FA4593">
      <w:pPr>
        <w:pStyle w:val="BodyText"/>
        <w:spacing w:before="2"/>
        <w:rPr>
          <w:b/>
        </w:rPr>
      </w:pPr>
    </w:p>
    <w:p w14:paraId="0B4468F4" w14:textId="6830DEE0" w:rsidR="008E60C9" w:rsidRPr="001E56AC" w:rsidRDefault="008E60C9" w:rsidP="00FA4593">
      <w:pPr>
        <w:pStyle w:val="BodyText"/>
        <w:spacing w:before="2"/>
        <w:rPr>
          <w:b/>
        </w:rPr>
      </w:pPr>
    </w:p>
    <w:p w14:paraId="35E31C4E" w14:textId="15B6F26E" w:rsidR="008E60C9" w:rsidRPr="001E56AC" w:rsidRDefault="008E60C9" w:rsidP="00FA4593">
      <w:pPr>
        <w:pStyle w:val="BodyText"/>
        <w:spacing w:before="2"/>
        <w:rPr>
          <w:b/>
        </w:rPr>
      </w:pPr>
    </w:p>
    <w:p w14:paraId="267F2A4C" w14:textId="6CBEB5F2" w:rsidR="008E60C9" w:rsidRPr="001E56AC" w:rsidRDefault="008E60C9" w:rsidP="00FA4593">
      <w:pPr>
        <w:pStyle w:val="BodyText"/>
        <w:spacing w:before="2"/>
        <w:rPr>
          <w:b/>
        </w:rPr>
      </w:pPr>
    </w:p>
    <w:p w14:paraId="6B570172" w14:textId="7644B153" w:rsidR="008E60C9" w:rsidRPr="001E56AC" w:rsidRDefault="008E60C9" w:rsidP="00FA4593">
      <w:pPr>
        <w:pStyle w:val="BodyText"/>
        <w:spacing w:before="2"/>
        <w:rPr>
          <w:b/>
        </w:rPr>
      </w:pPr>
    </w:p>
    <w:p w14:paraId="4453B9FC" w14:textId="77777777" w:rsidR="008E60C9" w:rsidRPr="001E56AC" w:rsidRDefault="008E60C9" w:rsidP="00FA4593">
      <w:pPr>
        <w:pStyle w:val="BodyText"/>
        <w:spacing w:before="2"/>
        <w:rPr>
          <w:b/>
        </w:rPr>
      </w:pPr>
    </w:p>
    <w:p w14:paraId="10D42DF9" w14:textId="52DB4BE2" w:rsidR="003D08AF" w:rsidRPr="001E56AC" w:rsidRDefault="003D08AF" w:rsidP="00FA4593">
      <w:pPr>
        <w:pStyle w:val="BodyText"/>
        <w:spacing w:before="2"/>
        <w:rPr>
          <w:b/>
        </w:rPr>
      </w:pPr>
    </w:p>
    <w:p w14:paraId="1AFF2CF7" w14:textId="5AA6A9AE" w:rsidR="00E56B56" w:rsidRPr="001E56AC" w:rsidRDefault="00E56B56" w:rsidP="009C27D3">
      <w:pPr>
        <w:pStyle w:val="BodyText"/>
        <w:ind w:left="1134" w:hanging="1014"/>
      </w:pPr>
      <w:r w:rsidRPr="001E56AC">
        <w:rPr>
          <w:b/>
        </w:rPr>
        <w:lastRenderedPageBreak/>
        <w:t xml:space="preserve">Table </w:t>
      </w:r>
      <w:r w:rsidR="00B31207" w:rsidRPr="001E56AC">
        <w:rPr>
          <w:b/>
        </w:rPr>
        <w:t>4</w:t>
      </w:r>
      <w:r w:rsidRPr="001E56AC">
        <w:rPr>
          <w:b/>
        </w:rPr>
        <w:t xml:space="preserve">: </w:t>
      </w:r>
      <w:r w:rsidR="009C27D3" w:rsidRPr="001E56AC">
        <w:t xml:space="preserve">Salaries payable to Basic, Senior, Civic and Presiding </w:t>
      </w:r>
      <w:r w:rsidR="00E03B5B" w:rsidRPr="001E56AC">
        <w:t>M</w:t>
      </w:r>
      <w:r w:rsidR="009C27D3" w:rsidRPr="001E56AC">
        <w:t xml:space="preserve">embers of </w:t>
      </w:r>
      <w:r w:rsidR="00EE1CDC" w:rsidRPr="001E56AC">
        <w:t>P</w:t>
      </w:r>
      <w:r w:rsidR="009C27D3" w:rsidRPr="001E56AC">
        <w:t xml:space="preserve">rincipal </w:t>
      </w:r>
      <w:r w:rsidR="00EE1CDC" w:rsidRPr="001E56AC">
        <w:t>C</w:t>
      </w:r>
      <w:r w:rsidR="009C27D3" w:rsidRPr="001E56AC">
        <w:t>ouncils:</w:t>
      </w:r>
    </w:p>
    <w:p w14:paraId="4A6CC7A9" w14:textId="77777777" w:rsidR="00E56B56" w:rsidRPr="001E56AC" w:rsidRDefault="00E56B56" w:rsidP="00FA4593">
      <w:pPr>
        <w:pStyle w:val="BodyText"/>
        <w:spacing w:before="8"/>
      </w:pPr>
    </w:p>
    <w:tbl>
      <w:tblPr>
        <w:tblW w:w="9186" w:type="dxa"/>
        <w:tblInd w:w="115" w:type="dxa"/>
        <w:tblLayout w:type="fixed"/>
        <w:tblCellMar>
          <w:left w:w="10" w:type="dxa"/>
          <w:right w:w="10" w:type="dxa"/>
        </w:tblCellMar>
        <w:tblLook w:val="04A0" w:firstRow="1" w:lastRow="0" w:firstColumn="1" w:lastColumn="0" w:noHBand="0" w:noVBand="1"/>
        <w:tblCaption w:val="Table 3: Basic salary and senior salaries payable to members of principal councils"/>
        <w:tblDescription w:val="The table shows the basic and senior salary payable to all elected members for all local authorities in Wales."/>
      </w:tblPr>
      <w:tblGrid>
        <w:gridCol w:w="3832"/>
        <w:gridCol w:w="1556"/>
        <w:gridCol w:w="1990"/>
        <w:gridCol w:w="1808"/>
      </w:tblGrid>
      <w:tr w:rsidR="00E56B56" w:rsidRPr="001E56AC" w14:paraId="5C1D4EA3" w14:textId="77777777" w:rsidTr="000F6CE8">
        <w:trPr>
          <w:cantSplit/>
          <w:trHeight w:hRule="exact" w:val="524"/>
          <w:tblHeader/>
        </w:trPr>
        <w:tc>
          <w:tcPr>
            <w:tcW w:w="91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34869F" w14:textId="3C013A8B" w:rsidR="00E56B56" w:rsidRPr="001E56AC" w:rsidRDefault="00E56B56" w:rsidP="00E777E2">
            <w:pPr>
              <w:pStyle w:val="TableParagraph"/>
              <w:spacing w:before="111"/>
              <w:rPr>
                <w:b/>
                <w:sz w:val="24"/>
              </w:rPr>
            </w:pPr>
            <w:r w:rsidRPr="001E56AC">
              <w:rPr>
                <w:b/>
                <w:sz w:val="24"/>
              </w:rPr>
              <w:t>Basic salary (pa</w:t>
            </w:r>
            <w:r w:rsidR="00353E73" w:rsidRPr="001E56AC">
              <w:rPr>
                <w:b/>
                <w:sz w:val="24"/>
              </w:rPr>
              <w:t>yable to all elected members) £</w:t>
            </w:r>
            <w:r w:rsidR="000E07F2" w:rsidRPr="001E56AC">
              <w:rPr>
                <w:b/>
                <w:sz w:val="24"/>
              </w:rPr>
              <w:t>16,800</w:t>
            </w:r>
          </w:p>
        </w:tc>
      </w:tr>
      <w:tr w:rsidR="00E56B56" w:rsidRPr="001E56AC" w14:paraId="235FA3C3" w14:textId="77777777" w:rsidTr="00395329">
        <w:trPr>
          <w:trHeight w:hRule="exact" w:val="397"/>
        </w:trPr>
        <w:tc>
          <w:tcPr>
            <w:tcW w:w="38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5EAAFD" w14:textId="77777777" w:rsidR="00E56B56" w:rsidRPr="001E56AC" w:rsidRDefault="00E56B56" w:rsidP="00FA4593"/>
        </w:tc>
        <w:tc>
          <w:tcPr>
            <w:tcW w:w="1556"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29D29BB4" w14:textId="77777777" w:rsidR="00E56B56" w:rsidRPr="001E56AC" w:rsidRDefault="00E56B56" w:rsidP="00FA4593">
            <w:pPr>
              <w:pStyle w:val="TableParagraph"/>
              <w:spacing w:before="111"/>
              <w:ind w:left="101"/>
              <w:rPr>
                <w:b/>
                <w:sz w:val="24"/>
              </w:rPr>
            </w:pPr>
            <w:r w:rsidRPr="001E56AC">
              <w:rPr>
                <w:b/>
                <w:sz w:val="24"/>
              </w:rPr>
              <w:t>Group A</w:t>
            </w:r>
          </w:p>
        </w:tc>
        <w:tc>
          <w:tcPr>
            <w:tcW w:w="1990"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0FAC2288" w14:textId="77777777" w:rsidR="00E56B56" w:rsidRPr="001E56AC" w:rsidRDefault="00E56B56" w:rsidP="00FA4593">
            <w:pPr>
              <w:pStyle w:val="TableParagraph"/>
              <w:spacing w:before="111"/>
              <w:ind w:left="105"/>
              <w:rPr>
                <w:b/>
                <w:sz w:val="24"/>
              </w:rPr>
            </w:pPr>
            <w:r w:rsidRPr="001E56AC">
              <w:rPr>
                <w:b/>
                <w:sz w:val="24"/>
              </w:rPr>
              <w:t>Group B</w:t>
            </w:r>
          </w:p>
        </w:tc>
        <w:tc>
          <w:tcPr>
            <w:tcW w:w="1808"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59B58296" w14:textId="77777777" w:rsidR="00E56B56" w:rsidRPr="001E56AC" w:rsidRDefault="00E56B56" w:rsidP="00FA4593">
            <w:pPr>
              <w:pStyle w:val="TableParagraph"/>
              <w:spacing w:before="111"/>
              <w:ind w:left="98"/>
              <w:rPr>
                <w:b/>
                <w:sz w:val="24"/>
              </w:rPr>
            </w:pPr>
            <w:r w:rsidRPr="001E56AC">
              <w:rPr>
                <w:b/>
                <w:sz w:val="24"/>
              </w:rPr>
              <w:t>Group C</w:t>
            </w:r>
          </w:p>
        </w:tc>
      </w:tr>
      <w:tr w:rsidR="00EA4ECC" w:rsidRPr="001E56AC" w14:paraId="7E5DE4EF" w14:textId="77777777" w:rsidTr="00C43A10">
        <w:trPr>
          <w:trHeight w:val="2420"/>
        </w:trPr>
        <w:tc>
          <w:tcPr>
            <w:tcW w:w="38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1A3F91" w14:textId="77777777" w:rsidR="00EA4ECC" w:rsidRPr="001E56AC" w:rsidRDefault="00EA4ECC" w:rsidP="00FA4593"/>
        </w:tc>
        <w:tc>
          <w:tcPr>
            <w:tcW w:w="1556" w:type="dxa"/>
            <w:tcBorders>
              <w:left w:val="single" w:sz="4" w:space="0" w:color="000000"/>
              <w:right w:val="single" w:sz="4" w:space="0" w:color="000000"/>
            </w:tcBorders>
            <w:shd w:val="clear" w:color="auto" w:fill="auto"/>
            <w:tcMar>
              <w:top w:w="0" w:type="dxa"/>
              <w:left w:w="0" w:type="dxa"/>
              <w:bottom w:w="0" w:type="dxa"/>
              <w:right w:w="0" w:type="dxa"/>
            </w:tcMar>
          </w:tcPr>
          <w:p w14:paraId="5E0AF97D" w14:textId="77777777" w:rsidR="00EA4ECC" w:rsidRPr="001E56AC" w:rsidRDefault="00EA4ECC" w:rsidP="00FA4593">
            <w:pPr>
              <w:pStyle w:val="TableParagraph"/>
              <w:ind w:left="101"/>
              <w:rPr>
                <w:sz w:val="20"/>
              </w:rPr>
            </w:pPr>
            <w:r w:rsidRPr="001E56AC">
              <w:rPr>
                <w:sz w:val="20"/>
              </w:rPr>
              <w:t>Cardiff,</w:t>
            </w:r>
          </w:p>
          <w:p w14:paraId="66122778" w14:textId="77777777" w:rsidR="00EA4ECC" w:rsidRPr="001E56AC" w:rsidRDefault="00EA4ECC" w:rsidP="00FA4593">
            <w:pPr>
              <w:pStyle w:val="TableParagraph"/>
              <w:spacing w:line="227" w:lineRule="exact"/>
              <w:ind w:left="101"/>
              <w:rPr>
                <w:sz w:val="20"/>
              </w:rPr>
            </w:pPr>
            <w:r w:rsidRPr="001E56AC">
              <w:rPr>
                <w:sz w:val="20"/>
              </w:rPr>
              <w:t>Rhondda</w:t>
            </w:r>
          </w:p>
          <w:p w14:paraId="6181187C" w14:textId="77777777" w:rsidR="00EA4ECC" w:rsidRPr="001E56AC" w:rsidRDefault="00EA4ECC" w:rsidP="00FA4593">
            <w:pPr>
              <w:pStyle w:val="TableParagraph"/>
              <w:spacing w:line="227" w:lineRule="exact"/>
              <w:ind w:left="101"/>
              <w:rPr>
                <w:sz w:val="20"/>
              </w:rPr>
            </w:pPr>
            <w:r w:rsidRPr="001E56AC">
              <w:rPr>
                <w:sz w:val="20"/>
              </w:rPr>
              <w:t>Cynon Taf,</w:t>
            </w:r>
          </w:p>
          <w:p w14:paraId="35055B58" w14:textId="30952A7C" w:rsidR="00EA4ECC" w:rsidRPr="001E56AC" w:rsidRDefault="00EA4ECC" w:rsidP="00FA4593">
            <w:pPr>
              <w:pStyle w:val="TableParagraph"/>
              <w:spacing w:line="225" w:lineRule="exact"/>
              <w:ind w:left="101"/>
              <w:rPr>
                <w:sz w:val="20"/>
              </w:rPr>
            </w:pPr>
            <w:r w:rsidRPr="001E56AC">
              <w:rPr>
                <w:sz w:val="20"/>
              </w:rPr>
              <w:t>Swansea</w:t>
            </w:r>
          </w:p>
        </w:tc>
        <w:tc>
          <w:tcPr>
            <w:tcW w:w="1990" w:type="dxa"/>
            <w:tcBorders>
              <w:left w:val="single" w:sz="4" w:space="0" w:color="000000"/>
              <w:right w:val="single" w:sz="4" w:space="0" w:color="000000"/>
            </w:tcBorders>
            <w:shd w:val="clear" w:color="auto" w:fill="auto"/>
            <w:tcMar>
              <w:top w:w="0" w:type="dxa"/>
              <w:left w:w="0" w:type="dxa"/>
              <w:bottom w:w="0" w:type="dxa"/>
              <w:right w:w="0" w:type="dxa"/>
            </w:tcMar>
          </w:tcPr>
          <w:p w14:paraId="3742F8CC" w14:textId="77777777" w:rsidR="00EA4ECC" w:rsidRPr="001E56AC" w:rsidRDefault="00EA4ECC" w:rsidP="00FA4593">
            <w:pPr>
              <w:pStyle w:val="TableParagraph"/>
              <w:ind w:left="105"/>
              <w:rPr>
                <w:sz w:val="20"/>
              </w:rPr>
            </w:pPr>
            <w:r w:rsidRPr="001E56AC">
              <w:rPr>
                <w:sz w:val="20"/>
              </w:rPr>
              <w:t>Bridgend,</w:t>
            </w:r>
          </w:p>
          <w:p w14:paraId="1F4F7BEF" w14:textId="77777777" w:rsidR="00EA4ECC" w:rsidRPr="001E56AC" w:rsidRDefault="00EA4ECC" w:rsidP="00FA4593">
            <w:pPr>
              <w:pStyle w:val="TableParagraph"/>
              <w:spacing w:line="227" w:lineRule="exact"/>
              <w:ind w:left="105"/>
              <w:rPr>
                <w:sz w:val="20"/>
              </w:rPr>
            </w:pPr>
            <w:r w:rsidRPr="001E56AC">
              <w:rPr>
                <w:sz w:val="20"/>
              </w:rPr>
              <w:t>Caerphilly,</w:t>
            </w:r>
          </w:p>
          <w:p w14:paraId="475240C9" w14:textId="77777777" w:rsidR="00EA4ECC" w:rsidRPr="001E56AC" w:rsidRDefault="00EA4ECC" w:rsidP="00FA4593">
            <w:pPr>
              <w:pStyle w:val="TableParagraph"/>
              <w:spacing w:line="227" w:lineRule="exact"/>
              <w:ind w:left="105"/>
              <w:rPr>
                <w:sz w:val="20"/>
              </w:rPr>
            </w:pPr>
            <w:r w:rsidRPr="001E56AC">
              <w:rPr>
                <w:sz w:val="20"/>
              </w:rPr>
              <w:t>Carmarthenshire,</w:t>
            </w:r>
          </w:p>
          <w:p w14:paraId="398C4B5E" w14:textId="77777777" w:rsidR="00EA4ECC" w:rsidRPr="001E56AC" w:rsidRDefault="00EA4ECC" w:rsidP="00FA4593">
            <w:pPr>
              <w:pStyle w:val="TableParagraph"/>
              <w:spacing w:line="225" w:lineRule="exact"/>
              <w:ind w:left="105"/>
              <w:rPr>
                <w:sz w:val="20"/>
              </w:rPr>
            </w:pPr>
            <w:r w:rsidRPr="001E56AC">
              <w:rPr>
                <w:sz w:val="20"/>
              </w:rPr>
              <w:t>Conwy, Flintshire,</w:t>
            </w:r>
          </w:p>
          <w:p w14:paraId="563421A6" w14:textId="77777777" w:rsidR="00EA4ECC" w:rsidRPr="001E56AC" w:rsidRDefault="00EA4ECC" w:rsidP="00FA4593">
            <w:pPr>
              <w:pStyle w:val="TableParagraph"/>
              <w:spacing w:line="227" w:lineRule="exact"/>
              <w:ind w:left="105"/>
              <w:rPr>
                <w:sz w:val="20"/>
              </w:rPr>
            </w:pPr>
            <w:r w:rsidRPr="001E56AC">
              <w:rPr>
                <w:sz w:val="20"/>
              </w:rPr>
              <w:t>Gwynedd, Newport,</w:t>
            </w:r>
          </w:p>
          <w:p w14:paraId="28FBC89B" w14:textId="77777777" w:rsidR="00EA4ECC" w:rsidRPr="001E56AC" w:rsidRDefault="00EA4ECC" w:rsidP="00FA4593">
            <w:pPr>
              <w:pStyle w:val="TableParagraph"/>
              <w:spacing w:line="228" w:lineRule="exact"/>
              <w:ind w:left="105"/>
              <w:rPr>
                <w:sz w:val="20"/>
              </w:rPr>
            </w:pPr>
            <w:r w:rsidRPr="001E56AC">
              <w:rPr>
                <w:sz w:val="20"/>
              </w:rPr>
              <w:t>Neath Port Talbot,</w:t>
            </w:r>
          </w:p>
          <w:p w14:paraId="5E4B99FB" w14:textId="77777777" w:rsidR="00EA4ECC" w:rsidRPr="001E56AC" w:rsidRDefault="00EA4ECC" w:rsidP="00FA4593">
            <w:pPr>
              <w:pStyle w:val="TableParagraph"/>
              <w:spacing w:line="227" w:lineRule="exact"/>
              <w:ind w:left="105"/>
              <w:rPr>
                <w:sz w:val="20"/>
              </w:rPr>
            </w:pPr>
            <w:r w:rsidRPr="001E56AC">
              <w:rPr>
                <w:sz w:val="20"/>
              </w:rPr>
              <w:t>Pembrokeshire,</w:t>
            </w:r>
          </w:p>
          <w:p w14:paraId="155F0A74" w14:textId="77777777" w:rsidR="00EA4ECC" w:rsidRPr="001E56AC" w:rsidRDefault="00EA4ECC" w:rsidP="00FA4593">
            <w:pPr>
              <w:pStyle w:val="TableParagraph"/>
              <w:spacing w:line="227" w:lineRule="exact"/>
              <w:ind w:left="105"/>
              <w:rPr>
                <w:sz w:val="20"/>
              </w:rPr>
            </w:pPr>
            <w:r w:rsidRPr="001E56AC">
              <w:rPr>
                <w:sz w:val="20"/>
              </w:rPr>
              <w:t>Powys,</w:t>
            </w:r>
          </w:p>
          <w:p w14:paraId="7A20B690" w14:textId="77777777" w:rsidR="00EA4ECC" w:rsidRPr="001E56AC" w:rsidRDefault="00EA4ECC" w:rsidP="00FA4593">
            <w:pPr>
              <w:pStyle w:val="TableParagraph"/>
              <w:spacing w:line="227" w:lineRule="exact"/>
              <w:ind w:left="105"/>
              <w:rPr>
                <w:sz w:val="20"/>
              </w:rPr>
            </w:pPr>
            <w:r w:rsidRPr="001E56AC">
              <w:rPr>
                <w:sz w:val="20"/>
              </w:rPr>
              <w:t>Vale of Glamorgan,</w:t>
            </w:r>
          </w:p>
          <w:p w14:paraId="298E0541" w14:textId="5408BBE1" w:rsidR="00EA4ECC" w:rsidRPr="001E56AC" w:rsidRDefault="00EA4ECC" w:rsidP="00FA4593">
            <w:pPr>
              <w:pStyle w:val="TableParagraph"/>
              <w:spacing w:line="227" w:lineRule="exact"/>
              <w:ind w:left="105"/>
              <w:rPr>
                <w:sz w:val="20"/>
              </w:rPr>
            </w:pPr>
            <w:r w:rsidRPr="001E56AC">
              <w:rPr>
                <w:sz w:val="20"/>
              </w:rPr>
              <w:t>Wrexham</w:t>
            </w:r>
          </w:p>
        </w:tc>
        <w:tc>
          <w:tcPr>
            <w:tcW w:w="1808" w:type="dxa"/>
            <w:tcBorders>
              <w:left w:val="single" w:sz="4" w:space="0" w:color="000000"/>
              <w:right w:val="single" w:sz="4" w:space="0" w:color="000000"/>
            </w:tcBorders>
            <w:shd w:val="clear" w:color="auto" w:fill="auto"/>
            <w:tcMar>
              <w:top w:w="0" w:type="dxa"/>
              <w:left w:w="0" w:type="dxa"/>
              <w:bottom w:w="0" w:type="dxa"/>
              <w:right w:w="0" w:type="dxa"/>
            </w:tcMar>
          </w:tcPr>
          <w:p w14:paraId="68D3BC3E" w14:textId="77777777" w:rsidR="00EA4ECC" w:rsidRPr="001E56AC" w:rsidRDefault="00EA4ECC" w:rsidP="00FA4593">
            <w:pPr>
              <w:pStyle w:val="TableParagraph"/>
              <w:ind w:left="98"/>
              <w:rPr>
                <w:sz w:val="20"/>
              </w:rPr>
            </w:pPr>
            <w:r w:rsidRPr="001E56AC">
              <w:rPr>
                <w:sz w:val="20"/>
              </w:rPr>
              <w:t>Blaenau Gwent,</w:t>
            </w:r>
          </w:p>
          <w:p w14:paraId="1DE98259" w14:textId="77777777" w:rsidR="00EA4ECC" w:rsidRPr="001E56AC" w:rsidRDefault="00EA4ECC" w:rsidP="00FA4593">
            <w:pPr>
              <w:pStyle w:val="TableParagraph"/>
              <w:spacing w:line="227" w:lineRule="exact"/>
              <w:ind w:left="98"/>
              <w:rPr>
                <w:sz w:val="20"/>
              </w:rPr>
            </w:pPr>
            <w:r w:rsidRPr="001E56AC">
              <w:rPr>
                <w:sz w:val="20"/>
              </w:rPr>
              <w:t>Ceredigion,</w:t>
            </w:r>
          </w:p>
          <w:p w14:paraId="223A526C" w14:textId="77777777" w:rsidR="00EA4ECC" w:rsidRPr="001E56AC" w:rsidRDefault="00EA4ECC" w:rsidP="00FA4593">
            <w:pPr>
              <w:pStyle w:val="TableParagraph"/>
              <w:spacing w:line="227" w:lineRule="exact"/>
              <w:ind w:left="98"/>
              <w:rPr>
                <w:sz w:val="20"/>
              </w:rPr>
            </w:pPr>
            <w:r w:rsidRPr="001E56AC">
              <w:rPr>
                <w:sz w:val="20"/>
              </w:rPr>
              <w:t>Denbighshire,</w:t>
            </w:r>
          </w:p>
          <w:p w14:paraId="3278B4A7" w14:textId="77777777" w:rsidR="00EA4ECC" w:rsidRPr="001E56AC" w:rsidRDefault="00EA4ECC" w:rsidP="00FA4593">
            <w:pPr>
              <w:pStyle w:val="TableParagraph"/>
              <w:spacing w:line="225" w:lineRule="exact"/>
              <w:ind w:left="98"/>
              <w:rPr>
                <w:sz w:val="20"/>
              </w:rPr>
            </w:pPr>
            <w:r w:rsidRPr="001E56AC">
              <w:rPr>
                <w:sz w:val="20"/>
              </w:rPr>
              <w:t>Merthyr Tydfil,</w:t>
            </w:r>
          </w:p>
          <w:p w14:paraId="5BB74614" w14:textId="77777777" w:rsidR="00EA4ECC" w:rsidRPr="001E56AC" w:rsidRDefault="00EA4ECC" w:rsidP="00FA4593">
            <w:pPr>
              <w:pStyle w:val="TableParagraph"/>
              <w:spacing w:line="227" w:lineRule="exact"/>
              <w:ind w:left="98"/>
              <w:rPr>
                <w:sz w:val="20"/>
              </w:rPr>
            </w:pPr>
            <w:r w:rsidRPr="001E56AC">
              <w:rPr>
                <w:sz w:val="20"/>
              </w:rPr>
              <w:t>Monmouthshire,</w:t>
            </w:r>
          </w:p>
          <w:p w14:paraId="21085E2F" w14:textId="77777777" w:rsidR="00EA4ECC" w:rsidRPr="001E56AC" w:rsidRDefault="00EA4ECC" w:rsidP="00FA4593">
            <w:pPr>
              <w:pStyle w:val="TableParagraph"/>
              <w:spacing w:line="228" w:lineRule="exact"/>
              <w:ind w:left="98"/>
              <w:rPr>
                <w:sz w:val="20"/>
              </w:rPr>
            </w:pPr>
            <w:r w:rsidRPr="001E56AC">
              <w:rPr>
                <w:sz w:val="20"/>
              </w:rPr>
              <w:t>Torfaen, Isle of</w:t>
            </w:r>
          </w:p>
          <w:p w14:paraId="486C50A0" w14:textId="591200A6" w:rsidR="00EA4ECC" w:rsidRPr="001E56AC" w:rsidRDefault="00EA4ECC" w:rsidP="00FA4593">
            <w:pPr>
              <w:pStyle w:val="TableParagraph"/>
              <w:spacing w:line="227" w:lineRule="exact"/>
              <w:ind w:left="98"/>
              <w:rPr>
                <w:sz w:val="20"/>
              </w:rPr>
            </w:pPr>
            <w:r w:rsidRPr="001E56AC">
              <w:rPr>
                <w:sz w:val="20"/>
              </w:rPr>
              <w:t>Anglesey</w:t>
            </w:r>
          </w:p>
        </w:tc>
      </w:tr>
      <w:tr w:rsidR="00E56B56" w:rsidRPr="001E56AC" w14:paraId="6BABC670" w14:textId="77777777" w:rsidTr="00395329">
        <w:trPr>
          <w:trHeight w:hRule="exact" w:val="524"/>
        </w:trPr>
        <w:tc>
          <w:tcPr>
            <w:tcW w:w="91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1E9E4E" w14:textId="77777777" w:rsidR="00E56B56" w:rsidRPr="001E56AC" w:rsidRDefault="00E56B56" w:rsidP="00FA4593">
            <w:pPr>
              <w:pStyle w:val="TableParagraph"/>
              <w:spacing w:before="111"/>
              <w:rPr>
                <w:b/>
                <w:sz w:val="24"/>
              </w:rPr>
            </w:pPr>
            <w:r w:rsidRPr="001E56AC">
              <w:rPr>
                <w:b/>
                <w:sz w:val="24"/>
              </w:rPr>
              <w:t>Senior salaries (inclusive of basic salary)</w:t>
            </w:r>
          </w:p>
        </w:tc>
      </w:tr>
      <w:tr w:rsidR="00EA4ECC" w:rsidRPr="001E56AC" w14:paraId="698AB5C4" w14:textId="77777777" w:rsidTr="00C43A10">
        <w:trPr>
          <w:trHeight w:val="1636"/>
        </w:trPr>
        <w:tc>
          <w:tcPr>
            <w:tcW w:w="3832"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68084C62" w14:textId="77777777" w:rsidR="00EA4ECC" w:rsidRPr="001E56AC" w:rsidRDefault="00EA4ECC" w:rsidP="00FA4593">
            <w:pPr>
              <w:pStyle w:val="TableParagraph"/>
              <w:spacing w:before="115"/>
              <w:rPr>
                <w:b/>
                <w:sz w:val="24"/>
              </w:rPr>
            </w:pPr>
            <w:r w:rsidRPr="001E56AC">
              <w:rPr>
                <w:b/>
                <w:sz w:val="24"/>
              </w:rPr>
              <w:t>Band 1</w:t>
            </w:r>
          </w:p>
          <w:p w14:paraId="21673A59" w14:textId="77777777" w:rsidR="00EA4ECC" w:rsidRPr="001E56AC" w:rsidRDefault="00EA4ECC" w:rsidP="00FA4593">
            <w:pPr>
              <w:pStyle w:val="TableParagraph"/>
              <w:spacing w:line="273" w:lineRule="exact"/>
              <w:rPr>
                <w:sz w:val="24"/>
              </w:rPr>
            </w:pPr>
            <w:r w:rsidRPr="001E56AC">
              <w:rPr>
                <w:sz w:val="24"/>
              </w:rPr>
              <w:t>Leader</w:t>
            </w:r>
          </w:p>
          <w:p w14:paraId="10362DA5" w14:textId="77777777" w:rsidR="00EA4ECC" w:rsidRPr="001E56AC" w:rsidRDefault="00EA4ECC" w:rsidP="00FA4593">
            <w:pPr>
              <w:pStyle w:val="TableParagraph"/>
              <w:spacing w:line="273" w:lineRule="exact"/>
              <w:rPr>
                <w:sz w:val="24"/>
              </w:rPr>
            </w:pPr>
          </w:p>
          <w:p w14:paraId="37E8A80F" w14:textId="46C86096" w:rsidR="00EA4ECC" w:rsidRPr="001E56AC" w:rsidRDefault="00EA4ECC" w:rsidP="00FA4593">
            <w:pPr>
              <w:pStyle w:val="TableParagraph"/>
              <w:spacing w:line="273" w:lineRule="exact"/>
              <w:rPr>
                <w:b/>
                <w:sz w:val="24"/>
              </w:rPr>
            </w:pPr>
            <w:r w:rsidRPr="001E56AC">
              <w:rPr>
                <w:sz w:val="24"/>
              </w:rPr>
              <w:t xml:space="preserve">Deputy </w:t>
            </w:r>
            <w:r w:rsidR="001750CF" w:rsidRPr="001E56AC">
              <w:rPr>
                <w:sz w:val="24"/>
              </w:rPr>
              <w:t>L</w:t>
            </w:r>
            <w:r w:rsidRPr="001E56AC">
              <w:rPr>
                <w:sz w:val="24"/>
              </w:rPr>
              <w:t>eader</w:t>
            </w:r>
          </w:p>
        </w:tc>
        <w:tc>
          <w:tcPr>
            <w:tcW w:w="1556"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7C5B6271" w14:textId="77777777" w:rsidR="00EA4ECC" w:rsidRPr="001E56AC" w:rsidRDefault="00EA4ECC" w:rsidP="00FA4593">
            <w:pPr>
              <w:pStyle w:val="TableParagraph"/>
              <w:spacing w:line="273" w:lineRule="exact"/>
              <w:ind w:left="101"/>
              <w:rPr>
                <w:sz w:val="24"/>
              </w:rPr>
            </w:pPr>
          </w:p>
          <w:p w14:paraId="7CD666EC" w14:textId="77777777" w:rsidR="00EA4ECC" w:rsidRPr="001E56AC" w:rsidRDefault="00EA4ECC" w:rsidP="00FA4593">
            <w:pPr>
              <w:pStyle w:val="TableParagraph"/>
              <w:spacing w:line="273" w:lineRule="exact"/>
              <w:ind w:left="101"/>
              <w:rPr>
                <w:sz w:val="24"/>
              </w:rPr>
            </w:pPr>
          </w:p>
          <w:p w14:paraId="076984DA" w14:textId="162FBF24" w:rsidR="00EA4ECC" w:rsidRPr="001E56AC" w:rsidRDefault="00EA4ECC" w:rsidP="00FA4593">
            <w:pPr>
              <w:pStyle w:val="TableParagraph"/>
              <w:spacing w:line="273" w:lineRule="exact"/>
              <w:ind w:left="101"/>
              <w:rPr>
                <w:sz w:val="24"/>
              </w:rPr>
            </w:pPr>
            <w:r w:rsidRPr="001E56AC">
              <w:rPr>
                <w:sz w:val="24"/>
              </w:rPr>
              <w:t>£</w:t>
            </w:r>
            <w:r w:rsidR="000E07F2" w:rsidRPr="001E56AC">
              <w:rPr>
                <w:sz w:val="24"/>
              </w:rPr>
              <w:t>63,000</w:t>
            </w:r>
          </w:p>
          <w:p w14:paraId="4A103E6D" w14:textId="77777777" w:rsidR="00EA4ECC" w:rsidRPr="001E56AC" w:rsidRDefault="00EA4ECC" w:rsidP="00FA4593">
            <w:pPr>
              <w:pStyle w:val="TableParagraph"/>
              <w:spacing w:line="273" w:lineRule="exact"/>
              <w:ind w:left="101"/>
              <w:rPr>
                <w:sz w:val="24"/>
              </w:rPr>
            </w:pPr>
          </w:p>
          <w:p w14:paraId="137C0C18" w14:textId="40C476FC" w:rsidR="00EA4ECC" w:rsidRPr="001E56AC" w:rsidRDefault="00EA4ECC" w:rsidP="00FA4593">
            <w:pPr>
              <w:pStyle w:val="TableParagraph"/>
              <w:spacing w:line="273" w:lineRule="exact"/>
              <w:ind w:left="101"/>
              <w:rPr>
                <w:sz w:val="24"/>
              </w:rPr>
            </w:pPr>
            <w:r w:rsidRPr="001E56AC">
              <w:rPr>
                <w:sz w:val="24"/>
              </w:rPr>
              <w:t>£</w:t>
            </w:r>
            <w:r w:rsidR="000E07F2" w:rsidRPr="001E56AC">
              <w:rPr>
                <w:sz w:val="24"/>
              </w:rPr>
              <w:t>44,100</w:t>
            </w:r>
          </w:p>
          <w:p w14:paraId="73840B1B" w14:textId="77777777" w:rsidR="00EA4ECC" w:rsidRPr="001E56AC" w:rsidRDefault="00EA4ECC" w:rsidP="00FA4593">
            <w:pPr>
              <w:pStyle w:val="TableParagraph"/>
              <w:spacing w:line="273" w:lineRule="exact"/>
              <w:ind w:left="101"/>
            </w:pPr>
          </w:p>
        </w:tc>
        <w:tc>
          <w:tcPr>
            <w:tcW w:w="1990"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1F88D1DA" w14:textId="77777777" w:rsidR="00EA4ECC" w:rsidRPr="001E56AC" w:rsidRDefault="00EA4ECC" w:rsidP="00FA4593">
            <w:pPr>
              <w:pStyle w:val="TableParagraph"/>
              <w:spacing w:line="273" w:lineRule="exact"/>
              <w:ind w:left="105"/>
              <w:rPr>
                <w:sz w:val="24"/>
              </w:rPr>
            </w:pPr>
          </w:p>
          <w:p w14:paraId="3D42990F" w14:textId="77777777" w:rsidR="00EA4ECC" w:rsidRPr="001E56AC" w:rsidRDefault="00EA4ECC" w:rsidP="00FA4593">
            <w:pPr>
              <w:pStyle w:val="TableParagraph"/>
              <w:spacing w:line="273" w:lineRule="exact"/>
              <w:ind w:left="105"/>
              <w:rPr>
                <w:sz w:val="24"/>
              </w:rPr>
            </w:pPr>
          </w:p>
          <w:p w14:paraId="27957742" w14:textId="4C157025" w:rsidR="00EA4ECC" w:rsidRPr="001E56AC" w:rsidRDefault="00EA4ECC" w:rsidP="00FA4593">
            <w:pPr>
              <w:pStyle w:val="TableParagraph"/>
              <w:spacing w:line="273" w:lineRule="exact"/>
              <w:ind w:left="105"/>
              <w:rPr>
                <w:sz w:val="24"/>
              </w:rPr>
            </w:pPr>
            <w:r w:rsidRPr="001E56AC">
              <w:rPr>
                <w:sz w:val="24"/>
              </w:rPr>
              <w:t>£</w:t>
            </w:r>
            <w:r w:rsidR="000E07F2" w:rsidRPr="001E56AC">
              <w:rPr>
                <w:sz w:val="24"/>
              </w:rPr>
              <w:t>56,700</w:t>
            </w:r>
          </w:p>
          <w:p w14:paraId="2C0CE556" w14:textId="77777777" w:rsidR="00EA4ECC" w:rsidRPr="001E56AC" w:rsidRDefault="00EA4ECC" w:rsidP="00FA4593">
            <w:pPr>
              <w:pStyle w:val="TableParagraph"/>
              <w:spacing w:line="273" w:lineRule="exact"/>
              <w:ind w:left="105"/>
              <w:rPr>
                <w:sz w:val="24"/>
              </w:rPr>
            </w:pPr>
          </w:p>
          <w:p w14:paraId="05C6DD3A" w14:textId="6D7C2A08" w:rsidR="00EA4ECC" w:rsidRPr="001E56AC" w:rsidRDefault="00EA4ECC" w:rsidP="00FA4593">
            <w:pPr>
              <w:pStyle w:val="TableParagraph"/>
              <w:spacing w:line="273" w:lineRule="exact"/>
              <w:ind w:left="105"/>
              <w:rPr>
                <w:sz w:val="24"/>
              </w:rPr>
            </w:pPr>
            <w:r w:rsidRPr="001E56AC">
              <w:rPr>
                <w:sz w:val="24"/>
              </w:rPr>
              <w:t>£</w:t>
            </w:r>
            <w:r w:rsidR="000E07F2" w:rsidRPr="001E56AC">
              <w:rPr>
                <w:sz w:val="24"/>
              </w:rPr>
              <w:t>39,690</w:t>
            </w:r>
          </w:p>
          <w:p w14:paraId="2BAB0BD6" w14:textId="77777777" w:rsidR="00EA4ECC" w:rsidRPr="001E56AC" w:rsidRDefault="00EA4ECC" w:rsidP="00FA4593">
            <w:pPr>
              <w:pStyle w:val="TableParagraph"/>
              <w:spacing w:line="273" w:lineRule="exact"/>
              <w:ind w:left="105"/>
            </w:pPr>
          </w:p>
        </w:tc>
        <w:tc>
          <w:tcPr>
            <w:tcW w:w="1808"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1A5400F0" w14:textId="77777777" w:rsidR="00EA4ECC" w:rsidRPr="001E56AC" w:rsidRDefault="00EA4ECC" w:rsidP="00FA4593">
            <w:pPr>
              <w:pStyle w:val="TableParagraph"/>
              <w:spacing w:line="273" w:lineRule="exact"/>
              <w:ind w:left="108"/>
              <w:rPr>
                <w:sz w:val="24"/>
              </w:rPr>
            </w:pPr>
          </w:p>
          <w:p w14:paraId="1DB5EBF9" w14:textId="77777777" w:rsidR="00EA4ECC" w:rsidRPr="001E56AC" w:rsidRDefault="00EA4ECC" w:rsidP="00FA4593">
            <w:pPr>
              <w:pStyle w:val="TableParagraph"/>
              <w:spacing w:line="273" w:lineRule="exact"/>
              <w:ind w:left="108"/>
              <w:rPr>
                <w:sz w:val="24"/>
              </w:rPr>
            </w:pPr>
          </w:p>
          <w:p w14:paraId="6A9D8BB5" w14:textId="4F657901" w:rsidR="00EA4ECC" w:rsidRPr="001E56AC" w:rsidRDefault="00EA4ECC" w:rsidP="00FA4593">
            <w:pPr>
              <w:pStyle w:val="TableParagraph"/>
              <w:spacing w:line="273" w:lineRule="exact"/>
              <w:ind w:left="108"/>
              <w:rPr>
                <w:sz w:val="24"/>
              </w:rPr>
            </w:pPr>
            <w:r w:rsidRPr="001E56AC">
              <w:rPr>
                <w:sz w:val="24"/>
              </w:rPr>
              <w:t>£</w:t>
            </w:r>
            <w:r w:rsidR="000E07F2" w:rsidRPr="001E56AC">
              <w:rPr>
                <w:sz w:val="24"/>
              </w:rPr>
              <w:t>53,550</w:t>
            </w:r>
            <w:r w:rsidRPr="001E56AC">
              <w:rPr>
                <w:sz w:val="24"/>
              </w:rPr>
              <w:t xml:space="preserve"> </w:t>
            </w:r>
          </w:p>
          <w:p w14:paraId="390597FD" w14:textId="77777777" w:rsidR="00EA4ECC" w:rsidRPr="001E56AC" w:rsidRDefault="00EA4ECC" w:rsidP="00FA4593">
            <w:pPr>
              <w:pStyle w:val="TableParagraph"/>
              <w:spacing w:line="273" w:lineRule="exact"/>
              <w:ind w:left="108"/>
              <w:rPr>
                <w:sz w:val="24"/>
              </w:rPr>
            </w:pPr>
          </w:p>
          <w:p w14:paraId="26A49AB4" w14:textId="66278E0B" w:rsidR="00EA4ECC" w:rsidRPr="001E56AC" w:rsidRDefault="00EA4ECC" w:rsidP="00FA4593">
            <w:pPr>
              <w:pStyle w:val="TableParagraph"/>
              <w:spacing w:line="273" w:lineRule="exact"/>
              <w:ind w:left="108"/>
              <w:rPr>
                <w:sz w:val="24"/>
              </w:rPr>
            </w:pPr>
            <w:r w:rsidRPr="001E56AC">
              <w:rPr>
                <w:sz w:val="24"/>
              </w:rPr>
              <w:t>£</w:t>
            </w:r>
            <w:r w:rsidR="000E07F2" w:rsidRPr="001E56AC">
              <w:rPr>
                <w:sz w:val="24"/>
              </w:rPr>
              <w:t>37,485</w:t>
            </w:r>
          </w:p>
          <w:p w14:paraId="5BF1E27D" w14:textId="77777777" w:rsidR="00EA4ECC" w:rsidRPr="001E56AC" w:rsidRDefault="00EA4ECC" w:rsidP="00FA4593">
            <w:pPr>
              <w:pStyle w:val="TableParagraph"/>
              <w:spacing w:line="273" w:lineRule="exact"/>
              <w:ind w:left="108"/>
            </w:pPr>
          </w:p>
        </w:tc>
      </w:tr>
      <w:tr w:rsidR="00E56B56" w:rsidRPr="001E56AC" w14:paraId="15568830" w14:textId="77777777" w:rsidTr="00395329">
        <w:trPr>
          <w:trHeight w:hRule="exact" w:val="852"/>
        </w:trPr>
        <w:tc>
          <w:tcPr>
            <w:tcW w:w="38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D8EA21" w14:textId="77777777" w:rsidR="00E56B56" w:rsidRPr="001E56AC" w:rsidRDefault="00E56B56" w:rsidP="00FA4593">
            <w:pPr>
              <w:pStyle w:val="TableParagraph"/>
              <w:spacing w:before="111"/>
              <w:rPr>
                <w:b/>
                <w:sz w:val="24"/>
              </w:rPr>
            </w:pPr>
            <w:r w:rsidRPr="001E56AC">
              <w:rPr>
                <w:b/>
                <w:sz w:val="24"/>
              </w:rPr>
              <w:t>Band 2</w:t>
            </w:r>
          </w:p>
          <w:p w14:paraId="3B9AAE0F" w14:textId="102E354F" w:rsidR="00E56B56" w:rsidRPr="001E56AC" w:rsidRDefault="00E56B56" w:rsidP="00FA4593">
            <w:pPr>
              <w:pStyle w:val="TableParagraph"/>
              <w:spacing w:before="7"/>
              <w:rPr>
                <w:sz w:val="24"/>
              </w:rPr>
            </w:pPr>
            <w:r w:rsidRPr="001E56AC">
              <w:rPr>
                <w:sz w:val="24"/>
              </w:rPr>
              <w:t xml:space="preserve">Executive </w:t>
            </w:r>
            <w:r w:rsidR="001750CF" w:rsidRPr="001E56AC">
              <w:rPr>
                <w:sz w:val="24"/>
              </w:rPr>
              <w:t>M</w:t>
            </w:r>
            <w:r w:rsidRPr="001E56AC">
              <w:rPr>
                <w:sz w:val="24"/>
              </w:rPr>
              <w:t>embers</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144686" w14:textId="77777777" w:rsidR="00E56B56" w:rsidRPr="001E56AC" w:rsidRDefault="00E56B56" w:rsidP="00FA4593">
            <w:pPr>
              <w:pStyle w:val="TableParagraph"/>
              <w:ind w:left="101"/>
              <w:rPr>
                <w:sz w:val="24"/>
              </w:rPr>
            </w:pPr>
          </w:p>
          <w:p w14:paraId="7CE24AAF" w14:textId="71BF54F3" w:rsidR="00E56B56" w:rsidRPr="001E56AC" w:rsidRDefault="00E56B56" w:rsidP="00FA4593">
            <w:pPr>
              <w:pStyle w:val="TableParagraph"/>
              <w:ind w:left="101"/>
              <w:rPr>
                <w:sz w:val="24"/>
              </w:rPr>
            </w:pPr>
            <w:r w:rsidRPr="001E56AC">
              <w:rPr>
                <w:sz w:val="24"/>
              </w:rPr>
              <w:t>£</w:t>
            </w:r>
            <w:r w:rsidR="000E07F2" w:rsidRPr="001E56AC">
              <w:rPr>
                <w:sz w:val="24"/>
              </w:rPr>
              <w:t>37,800</w:t>
            </w:r>
            <w:r w:rsidRPr="001E56AC">
              <w:rPr>
                <w:sz w:val="24"/>
              </w:rPr>
              <w:t xml:space="preserve"> </w:t>
            </w:r>
          </w:p>
          <w:p w14:paraId="10580AC5" w14:textId="77777777" w:rsidR="00E56B56" w:rsidRPr="001E56AC" w:rsidRDefault="00E56B56" w:rsidP="00FA4593">
            <w:pPr>
              <w:pStyle w:val="TableParagraph"/>
              <w:ind w:left="101"/>
              <w:rPr>
                <w:sz w:val="24"/>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A1F053" w14:textId="77777777" w:rsidR="00E56B56" w:rsidRPr="001E56AC" w:rsidRDefault="00E56B56" w:rsidP="00FA4593">
            <w:pPr>
              <w:pStyle w:val="TableParagraph"/>
              <w:ind w:left="105"/>
              <w:rPr>
                <w:sz w:val="24"/>
              </w:rPr>
            </w:pPr>
          </w:p>
          <w:p w14:paraId="49F32075" w14:textId="0A7C7F81" w:rsidR="00E56B56" w:rsidRPr="001E56AC" w:rsidRDefault="00E56B56" w:rsidP="00BE2515">
            <w:pPr>
              <w:pStyle w:val="TableParagraph"/>
              <w:ind w:left="105"/>
              <w:rPr>
                <w:sz w:val="24"/>
              </w:rPr>
            </w:pPr>
            <w:r w:rsidRPr="001E56AC">
              <w:rPr>
                <w:sz w:val="24"/>
              </w:rPr>
              <w:t>£</w:t>
            </w:r>
            <w:r w:rsidR="000E07F2" w:rsidRPr="001E56AC">
              <w:rPr>
                <w:sz w:val="24"/>
              </w:rPr>
              <w:t>34,020</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311467" w14:textId="77777777" w:rsidR="00E56B56" w:rsidRPr="001E56AC" w:rsidRDefault="00E56B56" w:rsidP="00FA4593">
            <w:pPr>
              <w:pStyle w:val="TableParagraph"/>
              <w:ind w:left="108"/>
              <w:rPr>
                <w:sz w:val="24"/>
              </w:rPr>
            </w:pPr>
          </w:p>
          <w:p w14:paraId="68E87C79" w14:textId="0977E647" w:rsidR="00E56B56" w:rsidRPr="001E56AC" w:rsidRDefault="00E56B56" w:rsidP="00FA4593">
            <w:pPr>
              <w:pStyle w:val="TableParagraph"/>
              <w:ind w:left="108"/>
              <w:rPr>
                <w:sz w:val="24"/>
              </w:rPr>
            </w:pPr>
            <w:r w:rsidRPr="001E56AC">
              <w:rPr>
                <w:sz w:val="24"/>
              </w:rPr>
              <w:t>£</w:t>
            </w:r>
            <w:r w:rsidR="000E07F2" w:rsidRPr="001E56AC">
              <w:rPr>
                <w:sz w:val="24"/>
              </w:rPr>
              <w:t>32,130</w:t>
            </w:r>
          </w:p>
          <w:p w14:paraId="39FC0B9E" w14:textId="77777777" w:rsidR="00E56B56" w:rsidRPr="001E56AC" w:rsidRDefault="00E56B56" w:rsidP="00FA4593">
            <w:pPr>
              <w:pStyle w:val="TableParagraph"/>
              <w:ind w:left="108"/>
              <w:rPr>
                <w:sz w:val="24"/>
              </w:rPr>
            </w:pPr>
          </w:p>
        </w:tc>
      </w:tr>
      <w:tr w:rsidR="00E56B56" w:rsidRPr="001E56AC" w14:paraId="625CFF88" w14:textId="77777777" w:rsidTr="00395329">
        <w:trPr>
          <w:trHeight w:hRule="exact" w:val="992"/>
        </w:trPr>
        <w:tc>
          <w:tcPr>
            <w:tcW w:w="383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3B36078" w14:textId="77777777" w:rsidR="00E56B56" w:rsidRPr="001E56AC" w:rsidRDefault="00E56B56" w:rsidP="00FA4593">
            <w:pPr>
              <w:pStyle w:val="TableParagraph"/>
              <w:spacing w:before="111"/>
              <w:rPr>
                <w:b/>
                <w:sz w:val="24"/>
              </w:rPr>
            </w:pPr>
            <w:r w:rsidRPr="001E56AC">
              <w:rPr>
                <w:b/>
                <w:sz w:val="24"/>
              </w:rPr>
              <w:t>Band 3</w:t>
            </w:r>
          </w:p>
          <w:p w14:paraId="0388BCEE" w14:textId="57BFD0DE" w:rsidR="00E56B56" w:rsidRPr="001E56AC" w:rsidRDefault="00E56B56" w:rsidP="00FA4593">
            <w:pPr>
              <w:pStyle w:val="TableParagraph"/>
              <w:spacing w:before="2"/>
              <w:rPr>
                <w:sz w:val="24"/>
              </w:rPr>
            </w:pPr>
            <w:r w:rsidRPr="001E56AC">
              <w:rPr>
                <w:sz w:val="24"/>
              </w:rPr>
              <w:t xml:space="preserve">Committee </w:t>
            </w:r>
            <w:r w:rsidR="001750CF" w:rsidRPr="001E56AC">
              <w:rPr>
                <w:sz w:val="24"/>
              </w:rPr>
              <w:t>C</w:t>
            </w:r>
            <w:r w:rsidRPr="001E56AC">
              <w:rPr>
                <w:sz w:val="24"/>
              </w:rPr>
              <w:t>hairs (if remunerated):</w:t>
            </w:r>
          </w:p>
        </w:tc>
        <w:tc>
          <w:tcPr>
            <w:tcW w:w="1556" w:type="dxa"/>
            <w:tcBorders>
              <w:top w:val="single" w:sz="4" w:space="0" w:color="000000"/>
              <w:bottom w:val="single" w:sz="4" w:space="0" w:color="000000"/>
            </w:tcBorders>
            <w:shd w:val="clear" w:color="auto" w:fill="auto"/>
            <w:tcMar>
              <w:top w:w="0" w:type="dxa"/>
              <w:left w:w="0" w:type="dxa"/>
              <w:bottom w:w="0" w:type="dxa"/>
              <w:right w:w="0" w:type="dxa"/>
            </w:tcMar>
          </w:tcPr>
          <w:p w14:paraId="2FC4A811" w14:textId="77777777" w:rsidR="00E56B56" w:rsidRPr="001E56AC" w:rsidRDefault="00E56B56" w:rsidP="00FA4593">
            <w:pPr>
              <w:pStyle w:val="TableParagraph"/>
              <w:spacing w:before="9"/>
              <w:ind w:left="0"/>
              <w:rPr>
                <w:sz w:val="33"/>
              </w:rPr>
            </w:pPr>
          </w:p>
          <w:p w14:paraId="26705118" w14:textId="77777777" w:rsidR="00E56B56" w:rsidRPr="001E56AC" w:rsidRDefault="00E56B56" w:rsidP="00FA4593">
            <w:pPr>
              <w:pStyle w:val="TableParagraph"/>
              <w:spacing w:before="1"/>
              <w:ind w:left="515"/>
              <w:rPr>
                <w:sz w:val="24"/>
              </w:rPr>
            </w:pPr>
          </w:p>
        </w:tc>
        <w:tc>
          <w:tcPr>
            <w:tcW w:w="1990" w:type="dxa"/>
            <w:tcBorders>
              <w:top w:val="single" w:sz="4" w:space="0" w:color="000000"/>
              <w:bottom w:val="single" w:sz="4" w:space="0" w:color="000000"/>
            </w:tcBorders>
            <w:shd w:val="clear" w:color="auto" w:fill="auto"/>
            <w:tcMar>
              <w:top w:w="0" w:type="dxa"/>
              <w:left w:w="0" w:type="dxa"/>
              <w:bottom w:w="0" w:type="dxa"/>
              <w:right w:w="0" w:type="dxa"/>
            </w:tcMar>
          </w:tcPr>
          <w:p w14:paraId="3DE3D30C" w14:textId="77777777" w:rsidR="00E56B56" w:rsidRPr="001E56AC" w:rsidRDefault="00E56B56" w:rsidP="00FA4593">
            <w:pPr>
              <w:pStyle w:val="TableParagraph"/>
              <w:spacing w:before="9"/>
              <w:ind w:left="0"/>
              <w:rPr>
                <w:sz w:val="33"/>
              </w:rPr>
            </w:pPr>
          </w:p>
          <w:p w14:paraId="68243837" w14:textId="4F1C53B7" w:rsidR="00E56B56" w:rsidRPr="001E56AC" w:rsidRDefault="00E56B56" w:rsidP="00FA4593">
            <w:pPr>
              <w:pStyle w:val="TableParagraph"/>
              <w:spacing w:before="1"/>
              <w:rPr>
                <w:sz w:val="24"/>
              </w:rPr>
            </w:pPr>
            <w:r w:rsidRPr="001E56AC">
              <w:rPr>
                <w:sz w:val="24"/>
              </w:rPr>
              <w:t>£</w:t>
            </w:r>
            <w:r w:rsidR="000E07F2" w:rsidRPr="001E56AC">
              <w:rPr>
                <w:sz w:val="24"/>
              </w:rPr>
              <w:t>25,593</w:t>
            </w:r>
          </w:p>
        </w:tc>
        <w:tc>
          <w:tcPr>
            <w:tcW w:w="1808"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8D9369" w14:textId="77777777" w:rsidR="00E56B56" w:rsidRPr="001E56AC" w:rsidRDefault="00E56B56" w:rsidP="00FA4593"/>
        </w:tc>
      </w:tr>
      <w:tr w:rsidR="00E56B56" w:rsidRPr="001E56AC" w14:paraId="6FB7A976" w14:textId="77777777" w:rsidTr="00395329">
        <w:trPr>
          <w:trHeight w:hRule="exact" w:val="992"/>
        </w:trPr>
        <w:tc>
          <w:tcPr>
            <w:tcW w:w="383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4C3DCD3" w14:textId="77777777" w:rsidR="00E56B56" w:rsidRPr="001E56AC" w:rsidRDefault="00E56B56" w:rsidP="00FA4593">
            <w:pPr>
              <w:pStyle w:val="TableParagraph"/>
              <w:spacing w:before="111" w:line="260" w:lineRule="exact"/>
              <w:rPr>
                <w:b/>
                <w:sz w:val="24"/>
              </w:rPr>
            </w:pPr>
            <w:r w:rsidRPr="001E56AC">
              <w:rPr>
                <w:b/>
                <w:sz w:val="24"/>
              </w:rPr>
              <w:t>Band 4</w:t>
            </w:r>
          </w:p>
          <w:p w14:paraId="08FB4B05" w14:textId="70662AF6" w:rsidR="00E56B56" w:rsidRPr="001E56AC" w:rsidRDefault="00E56B56" w:rsidP="00FA4593">
            <w:pPr>
              <w:pStyle w:val="TableParagraph"/>
              <w:spacing w:line="295" w:lineRule="exact"/>
              <w:ind w:right="-7"/>
            </w:pPr>
            <w:r w:rsidRPr="001E56AC">
              <w:rPr>
                <w:sz w:val="24"/>
              </w:rPr>
              <w:t xml:space="preserve">Leader of </w:t>
            </w:r>
            <w:r w:rsidR="001750CF" w:rsidRPr="001E56AC">
              <w:rPr>
                <w:sz w:val="24"/>
              </w:rPr>
              <w:t>L</w:t>
            </w:r>
            <w:r w:rsidRPr="001E56AC">
              <w:rPr>
                <w:sz w:val="24"/>
              </w:rPr>
              <w:t xml:space="preserve">argest </w:t>
            </w:r>
            <w:r w:rsidR="001750CF" w:rsidRPr="001E56AC">
              <w:rPr>
                <w:sz w:val="24"/>
              </w:rPr>
              <w:t>O</w:t>
            </w:r>
            <w:r w:rsidRPr="001E56AC">
              <w:rPr>
                <w:sz w:val="24"/>
              </w:rPr>
              <w:t>pposition</w:t>
            </w:r>
            <w:r w:rsidRPr="001E56AC">
              <w:rPr>
                <w:spacing w:val="-16"/>
                <w:sz w:val="24"/>
              </w:rPr>
              <w:t xml:space="preserve"> </w:t>
            </w:r>
            <w:r w:rsidR="001750CF" w:rsidRPr="001E56AC">
              <w:rPr>
                <w:sz w:val="24"/>
              </w:rPr>
              <w:t>G</w:t>
            </w:r>
            <w:r w:rsidRPr="001E56AC">
              <w:rPr>
                <w:sz w:val="24"/>
              </w:rPr>
              <w:t>roup</w:t>
            </w:r>
            <w:r w:rsidRPr="001E56AC">
              <w:rPr>
                <w:position w:val="11"/>
                <w:sz w:val="16"/>
              </w:rPr>
              <w:t>3</w:t>
            </w:r>
          </w:p>
        </w:tc>
        <w:tc>
          <w:tcPr>
            <w:tcW w:w="1556" w:type="dxa"/>
            <w:tcBorders>
              <w:top w:val="single" w:sz="4" w:space="0" w:color="000000"/>
              <w:bottom w:val="single" w:sz="4" w:space="0" w:color="000000"/>
            </w:tcBorders>
            <w:shd w:val="clear" w:color="auto" w:fill="auto"/>
            <w:tcMar>
              <w:top w:w="0" w:type="dxa"/>
              <w:left w:w="0" w:type="dxa"/>
              <w:bottom w:w="0" w:type="dxa"/>
              <w:right w:w="0" w:type="dxa"/>
            </w:tcMar>
          </w:tcPr>
          <w:p w14:paraId="2B79B36B" w14:textId="77777777" w:rsidR="00E56B56" w:rsidRPr="001E56AC" w:rsidRDefault="00E56B56" w:rsidP="00FA4593"/>
        </w:tc>
        <w:tc>
          <w:tcPr>
            <w:tcW w:w="1990" w:type="dxa"/>
            <w:tcBorders>
              <w:top w:val="single" w:sz="4" w:space="0" w:color="000000"/>
              <w:bottom w:val="single" w:sz="4" w:space="0" w:color="000000"/>
            </w:tcBorders>
            <w:shd w:val="clear" w:color="auto" w:fill="auto"/>
            <w:tcMar>
              <w:top w:w="0" w:type="dxa"/>
              <w:left w:w="0" w:type="dxa"/>
              <w:bottom w:w="0" w:type="dxa"/>
              <w:right w:w="0" w:type="dxa"/>
            </w:tcMar>
          </w:tcPr>
          <w:p w14:paraId="76E4D6FA" w14:textId="77777777" w:rsidR="00E56B56" w:rsidRPr="001E56AC" w:rsidRDefault="00E56B56" w:rsidP="00FA4593">
            <w:pPr>
              <w:pStyle w:val="TableParagraph"/>
              <w:spacing w:before="10"/>
              <w:ind w:left="0"/>
              <w:rPr>
                <w:sz w:val="33"/>
              </w:rPr>
            </w:pPr>
          </w:p>
          <w:p w14:paraId="44181D1F" w14:textId="4E0A7C91" w:rsidR="00E56B56" w:rsidRPr="001E56AC" w:rsidRDefault="00E56B56" w:rsidP="00FA4593">
            <w:pPr>
              <w:pStyle w:val="TableParagraph"/>
              <w:ind w:left="134"/>
              <w:rPr>
                <w:sz w:val="24"/>
              </w:rPr>
            </w:pPr>
            <w:r w:rsidRPr="001E56AC">
              <w:rPr>
                <w:sz w:val="24"/>
              </w:rPr>
              <w:t>£</w:t>
            </w:r>
            <w:r w:rsidR="000E07F2" w:rsidRPr="001E56AC">
              <w:rPr>
                <w:sz w:val="24"/>
              </w:rPr>
              <w:t>25,593</w:t>
            </w:r>
          </w:p>
        </w:tc>
        <w:tc>
          <w:tcPr>
            <w:tcW w:w="1808"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22021B" w14:textId="77777777" w:rsidR="00E56B56" w:rsidRPr="001E56AC" w:rsidRDefault="00E56B56" w:rsidP="00FA4593"/>
        </w:tc>
      </w:tr>
      <w:tr w:rsidR="00E56B56" w:rsidRPr="001E56AC" w14:paraId="457A9789" w14:textId="77777777" w:rsidTr="00395329">
        <w:trPr>
          <w:trHeight w:hRule="exact" w:val="992"/>
        </w:trPr>
        <w:tc>
          <w:tcPr>
            <w:tcW w:w="383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3ED042F" w14:textId="77777777" w:rsidR="00E56B56" w:rsidRPr="001E56AC" w:rsidRDefault="00E56B56" w:rsidP="00FA4593">
            <w:pPr>
              <w:pStyle w:val="TableParagraph"/>
              <w:spacing w:before="111"/>
              <w:rPr>
                <w:b/>
                <w:sz w:val="24"/>
              </w:rPr>
            </w:pPr>
            <w:r w:rsidRPr="001E56AC">
              <w:rPr>
                <w:b/>
                <w:sz w:val="24"/>
              </w:rPr>
              <w:t>Band 5</w:t>
            </w:r>
          </w:p>
          <w:p w14:paraId="66C663B3" w14:textId="0A78CB96" w:rsidR="00E56B56" w:rsidRPr="001E56AC" w:rsidRDefault="00E56B56" w:rsidP="00FA4593">
            <w:pPr>
              <w:pStyle w:val="TableParagraph"/>
              <w:spacing w:before="2"/>
              <w:rPr>
                <w:sz w:val="24"/>
              </w:rPr>
            </w:pPr>
            <w:r w:rsidRPr="001E56AC">
              <w:rPr>
                <w:sz w:val="24"/>
              </w:rPr>
              <w:t xml:space="preserve">Leader of </w:t>
            </w:r>
            <w:r w:rsidR="001750CF" w:rsidRPr="001E56AC">
              <w:rPr>
                <w:sz w:val="24"/>
              </w:rPr>
              <w:t>O</w:t>
            </w:r>
            <w:r w:rsidRPr="001E56AC">
              <w:rPr>
                <w:sz w:val="24"/>
              </w:rPr>
              <w:t xml:space="preserve">ther </w:t>
            </w:r>
            <w:r w:rsidR="001750CF" w:rsidRPr="001E56AC">
              <w:rPr>
                <w:sz w:val="24"/>
              </w:rPr>
              <w:t>P</w:t>
            </w:r>
            <w:r w:rsidRPr="001E56AC">
              <w:rPr>
                <w:sz w:val="24"/>
              </w:rPr>
              <w:t xml:space="preserve">olitical </w:t>
            </w:r>
            <w:r w:rsidR="001750CF" w:rsidRPr="001E56AC">
              <w:rPr>
                <w:sz w:val="24"/>
              </w:rPr>
              <w:t>G</w:t>
            </w:r>
            <w:r w:rsidRPr="001E56AC">
              <w:rPr>
                <w:sz w:val="24"/>
              </w:rPr>
              <w:t>roups</w:t>
            </w:r>
          </w:p>
        </w:tc>
        <w:tc>
          <w:tcPr>
            <w:tcW w:w="1556" w:type="dxa"/>
            <w:tcBorders>
              <w:top w:val="single" w:sz="4" w:space="0" w:color="000000"/>
              <w:bottom w:val="single" w:sz="4" w:space="0" w:color="000000"/>
            </w:tcBorders>
            <w:shd w:val="clear" w:color="auto" w:fill="auto"/>
            <w:tcMar>
              <w:top w:w="0" w:type="dxa"/>
              <w:left w:w="0" w:type="dxa"/>
              <w:bottom w:w="0" w:type="dxa"/>
              <w:right w:w="0" w:type="dxa"/>
            </w:tcMar>
          </w:tcPr>
          <w:p w14:paraId="63EBC821" w14:textId="77777777" w:rsidR="00E56B56" w:rsidRPr="001E56AC" w:rsidRDefault="00E56B56" w:rsidP="00FA4593"/>
        </w:tc>
        <w:tc>
          <w:tcPr>
            <w:tcW w:w="1990" w:type="dxa"/>
            <w:tcBorders>
              <w:top w:val="single" w:sz="4" w:space="0" w:color="000000"/>
              <w:bottom w:val="single" w:sz="4" w:space="0" w:color="000000"/>
            </w:tcBorders>
            <w:shd w:val="clear" w:color="auto" w:fill="auto"/>
            <w:tcMar>
              <w:top w:w="0" w:type="dxa"/>
              <w:left w:w="0" w:type="dxa"/>
              <w:bottom w:w="0" w:type="dxa"/>
              <w:right w:w="0" w:type="dxa"/>
            </w:tcMar>
          </w:tcPr>
          <w:p w14:paraId="67698EB9" w14:textId="77777777" w:rsidR="00E56B56" w:rsidRPr="001E56AC" w:rsidRDefault="00E56B56" w:rsidP="00FA4593">
            <w:pPr>
              <w:pStyle w:val="TableParagraph"/>
              <w:spacing w:before="9"/>
              <w:ind w:left="0"/>
              <w:rPr>
                <w:sz w:val="33"/>
              </w:rPr>
            </w:pPr>
          </w:p>
          <w:p w14:paraId="57954F42" w14:textId="10DD8508" w:rsidR="00E56B56" w:rsidRPr="001E56AC" w:rsidRDefault="00E56B56" w:rsidP="00FA4593">
            <w:pPr>
              <w:pStyle w:val="TableParagraph"/>
              <w:spacing w:before="1"/>
              <w:ind w:left="134"/>
              <w:rPr>
                <w:sz w:val="24"/>
              </w:rPr>
            </w:pPr>
            <w:r w:rsidRPr="001E56AC">
              <w:rPr>
                <w:sz w:val="24"/>
              </w:rPr>
              <w:t>£</w:t>
            </w:r>
            <w:r w:rsidR="000E07F2" w:rsidRPr="001E56AC">
              <w:rPr>
                <w:sz w:val="24"/>
              </w:rPr>
              <w:t>20,540</w:t>
            </w:r>
          </w:p>
        </w:tc>
        <w:tc>
          <w:tcPr>
            <w:tcW w:w="1808"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0E8114" w14:textId="77777777" w:rsidR="00E56B56" w:rsidRPr="001E56AC" w:rsidRDefault="00E56B56" w:rsidP="00FA4593"/>
        </w:tc>
      </w:tr>
    </w:tbl>
    <w:p w14:paraId="5D5A9DD6" w14:textId="5407E5B5" w:rsidR="00BF7B7C" w:rsidRPr="001E56AC" w:rsidRDefault="00BF7B7C" w:rsidP="00FA4593">
      <w:pPr>
        <w:pStyle w:val="BodyText"/>
        <w:rPr>
          <w:sz w:val="23"/>
        </w:rPr>
      </w:pPr>
    </w:p>
    <w:p w14:paraId="388761E0" w14:textId="77777777" w:rsidR="00BF7B7C" w:rsidRPr="001E56AC" w:rsidRDefault="00BF7B7C" w:rsidP="00BF7B7C">
      <w:pPr>
        <w:spacing w:before="39"/>
        <w:ind w:left="120" w:right="107"/>
      </w:pPr>
      <w:r w:rsidRPr="001E56AC">
        <w:rPr>
          <w:rFonts w:ascii="Calibri" w:hAnsi="Calibri"/>
          <w:position w:val="10"/>
          <w:sz w:val="13"/>
        </w:rPr>
        <w:t xml:space="preserve">3 </w:t>
      </w:r>
      <w:r w:rsidRPr="001E56AC">
        <w:rPr>
          <w:sz w:val="20"/>
        </w:rPr>
        <w:t>Leader of largest opposition group. See IRPW Regulations, Annex 2, Part 1(2) for a definition of “</w:t>
      </w:r>
      <w:r w:rsidRPr="001E56AC">
        <w:rPr>
          <w:i/>
          <w:sz w:val="20"/>
        </w:rPr>
        <w:t>largest opposition group</w:t>
      </w:r>
      <w:r w:rsidRPr="001E56AC">
        <w:rPr>
          <w:sz w:val="20"/>
        </w:rPr>
        <w:t>” and “</w:t>
      </w:r>
      <w:r w:rsidRPr="001E56AC">
        <w:rPr>
          <w:i/>
          <w:sz w:val="20"/>
        </w:rPr>
        <w:t>other political group</w:t>
      </w:r>
      <w:r w:rsidRPr="001E56AC">
        <w:rPr>
          <w:sz w:val="20"/>
        </w:rPr>
        <w:t>”.</w:t>
      </w:r>
    </w:p>
    <w:p w14:paraId="0384FBBC" w14:textId="1AC44FC8" w:rsidR="00BF7B7C" w:rsidRPr="001E56AC" w:rsidRDefault="00BF7B7C" w:rsidP="00FA4593">
      <w:pPr>
        <w:pStyle w:val="BodyText"/>
        <w:rPr>
          <w:sz w:val="23"/>
        </w:rPr>
      </w:pPr>
    </w:p>
    <w:p w14:paraId="78357382" w14:textId="5B7C3459" w:rsidR="000802FF" w:rsidRPr="001E56AC" w:rsidRDefault="000802FF" w:rsidP="00FA4593">
      <w:pPr>
        <w:pStyle w:val="BodyText"/>
        <w:rPr>
          <w:sz w:val="23"/>
        </w:rPr>
      </w:pPr>
    </w:p>
    <w:p w14:paraId="208BB3AF" w14:textId="27EA8B19" w:rsidR="00E56B56" w:rsidRPr="001E56AC" w:rsidRDefault="00E56B56" w:rsidP="00CC26EA">
      <w:pPr>
        <w:pStyle w:val="Heading2"/>
        <w:rPr>
          <w:rFonts w:ascii="Arial" w:hAnsi="Arial" w:cs="Arial"/>
          <w:sz w:val="24"/>
          <w:szCs w:val="24"/>
        </w:rPr>
      </w:pPr>
      <w:r w:rsidRPr="001E56AC">
        <w:rPr>
          <w:rFonts w:ascii="Arial" w:hAnsi="Arial" w:cs="Arial"/>
          <w:sz w:val="24"/>
          <w:szCs w:val="24"/>
        </w:rPr>
        <w:t>Table</w:t>
      </w:r>
      <w:r w:rsidR="00464235" w:rsidRPr="001E56AC">
        <w:rPr>
          <w:rFonts w:ascii="Arial" w:hAnsi="Arial" w:cs="Arial"/>
          <w:sz w:val="24"/>
          <w:szCs w:val="24"/>
        </w:rPr>
        <w:t xml:space="preserve"> </w:t>
      </w:r>
      <w:r w:rsidR="00B31207" w:rsidRPr="001E56AC">
        <w:rPr>
          <w:rFonts w:ascii="Arial" w:hAnsi="Arial" w:cs="Arial"/>
          <w:sz w:val="24"/>
          <w:szCs w:val="24"/>
        </w:rPr>
        <w:t xml:space="preserve">4 </w:t>
      </w:r>
      <w:r w:rsidRPr="001E56AC">
        <w:rPr>
          <w:rFonts w:ascii="Arial" w:hAnsi="Arial" w:cs="Arial"/>
          <w:sz w:val="24"/>
          <w:szCs w:val="24"/>
        </w:rPr>
        <w:t>notes:</w:t>
      </w:r>
    </w:p>
    <w:p w14:paraId="2A790F67" w14:textId="1DB6875C" w:rsidR="00E56B56" w:rsidRPr="001E56AC" w:rsidRDefault="00E56B56" w:rsidP="00FA4593">
      <w:pPr>
        <w:pStyle w:val="BodyText"/>
        <w:spacing w:before="4"/>
        <w:rPr>
          <w:b/>
        </w:rPr>
      </w:pPr>
    </w:p>
    <w:p w14:paraId="1FB981DE" w14:textId="16F4CA90" w:rsidR="00E56B56" w:rsidRPr="001E56AC" w:rsidRDefault="00E56B56" w:rsidP="00671DEB">
      <w:pPr>
        <w:pStyle w:val="ListParagraph"/>
        <w:numPr>
          <w:ilvl w:val="1"/>
          <w:numId w:val="39"/>
        </w:numPr>
        <w:tabs>
          <w:tab w:val="left" w:pos="772"/>
        </w:tabs>
        <w:suppressAutoHyphens/>
        <w:ind w:right="354"/>
        <w:textAlignment w:val="baseline"/>
      </w:pPr>
      <w:r w:rsidRPr="001E56AC">
        <w:rPr>
          <w:sz w:val="24"/>
        </w:rPr>
        <w:t xml:space="preserve">The </w:t>
      </w:r>
      <w:r w:rsidR="00694AAD" w:rsidRPr="001E56AC">
        <w:rPr>
          <w:sz w:val="24"/>
        </w:rPr>
        <w:t>Panel</w:t>
      </w:r>
      <w:r w:rsidRPr="001E56AC">
        <w:rPr>
          <w:sz w:val="24"/>
        </w:rPr>
        <w:t xml:space="preserve"> considers that leadership and executive roles (Band 1 and 2 salaries respectively) carry the greatest individual accountability</w:t>
      </w:r>
      <w:r w:rsidR="0064425F" w:rsidRPr="001E56AC">
        <w:rPr>
          <w:sz w:val="24"/>
        </w:rPr>
        <w:t>. A d</w:t>
      </w:r>
      <w:r w:rsidR="00B31207" w:rsidRPr="001E56AC">
        <w:rPr>
          <w:sz w:val="24"/>
        </w:rPr>
        <w:t>eputy leader salary is set</w:t>
      </w:r>
      <w:r w:rsidR="0064425F" w:rsidRPr="001E56AC">
        <w:rPr>
          <w:sz w:val="24"/>
        </w:rPr>
        <w:t xml:space="preserve"> at 70% of their leader and an e</w:t>
      </w:r>
      <w:r w:rsidR="00B31207" w:rsidRPr="001E56AC">
        <w:rPr>
          <w:sz w:val="24"/>
        </w:rPr>
        <w:t>xecutive member at 60% of their leader.</w:t>
      </w:r>
      <w:r w:rsidRPr="001E56AC">
        <w:rPr>
          <w:sz w:val="24"/>
        </w:rPr>
        <w:t xml:space="preserve"> </w:t>
      </w:r>
    </w:p>
    <w:p w14:paraId="2AB7E57F" w14:textId="77777777" w:rsidR="00E56B56" w:rsidRPr="001E56AC" w:rsidRDefault="00E56B56" w:rsidP="00FA4593">
      <w:pPr>
        <w:pStyle w:val="ListParagraph"/>
        <w:tabs>
          <w:tab w:val="left" w:pos="812"/>
        </w:tabs>
        <w:spacing w:before="7" w:line="274" w:lineRule="exact"/>
        <w:ind w:right="462" w:firstLine="0"/>
        <w:rPr>
          <w:sz w:val="23"/>
        </w:rPr>
      </w:pPr>
    </w:p>
    <w:p w14:paraId="6BEC1209" w14:textId="5726E89F" w:rsidR="00E56B56" w:rsidRPr="001E56AC" w:rsidRDefault="00B31207" w:rsidP="00B31207">
      <w:pPr>
        <w:pStyle w:val="ListParagraph"/>
        <w:numPr>
          <w:ilvl w:val="1"/>
          <w:numId w:val="39"/>
        </w:numPr>
        <w:tabs>
          <w:tab w:val="left" w:pos="812"/>
        </w:tabs>
        <w:suppressAutoHyphens/>
        <w:ind w:right="265"/>
        <w:textAlignment w:val="baseline"/>
        <w:rPr>
          <w:sz w:val="24"/>
        </w:rPr>
      </w:pPr>
      <w:r w:rsidRPr="001E56AC">
        <w:t xml:space="preserve"> </w:t>
      </w:r>
      <w:r w:rsidRPr="001E56AC">
        <w:rPr>
          <w:sz w:val="24"/>
        </w:rPr>
        <w:t xml:space="preserve">The Panel considered arguments for and against changing </w:t>
      </w:r>
      <w:r w:rsidR="00483684" w:rsidRPr="001E56AC">
        <w:rPr>
          <w:sz w:val="24"/>
        </w:rPr>
        <w:t>c</w:t>
      </w:r>
      <w:r w:rsidRPr="001E56AC">
        <w:rPr>
          <w:sz w:val="24"/>
        </w:rPr>
        <w:t xml:space="preserve">ouncil groupings. Options included removing or increasing the number of groups </w:t>
      </w:r>
      <w:r w:rsidRPr="001E56AC">
        <w:rPr>
          <w:sz w:val="24"/>
        </w:rPr>
        <w:lastRenderedPageBreak/>
        <w:t>and changing the banding levels. The Panel concluded that ‘size of population’ remains a major factor in influencing levels of responsibility and has retained the three population groups (A, B and C). For information: Group A Population 200,000 and above; Group B Population 100,001 to 199,999; Group C Population up to 100,000.</w:t>
      </w:r>
    </w:p>
    <w:p w14:paraId="5A7CE41C" w14:textId="77777777" w:rsidR="00E56B56" w:rsidRPr="001E56AC" w:rsidRDefault="00E56B56" w:rsidP="00FA4593">
      <w:pPr>
        <w:pStyle w:val="BodyText"/>
        <w:spacing w:before="8"/>
        <w:rPr>
          <w:sz w:val="23"/>
        </w:rPr>
      </w:pPr>
    </w:p>
    <w:p w14:paraId="0447D992" w14:textId="0AB6FF45" w:rsidR="00E56B56" w:rsidRPr="001E56AC" w:rsidRDefault="00B31207" w:rsidP="00B31207">
      <w:pPr>
        <w:pStyle w:val="ListParagraph"/>
        <w:numPr>
          <w:ilvl w:val="1"/>
          <w:numId w:val="39"/>
        </w:numPr>
        <w:tabs>
          <w:tab w:val="left" w:pos="812"/>
        </w:tabs>
        <w:suppressAutoHyphens/>
        <w:ind w:right="157"/>
        <w:textAlignment w:val="baseline"/>
      </w:pPr>
      <w:r w:rsidRPr="001E56AC">
        <w:rPr>
          <w:sz w:val="24"/>
        </w:rPr>
        <w:t>Salaries for B group councils will be at 90% of Group A salaries. Salaries for C group councils have been set at around 80% of Group A. Although Group C councils have significantly smaller populations and budgets they face similar duties and challenges as Group A and B councils and they do so with fewer resources. The Panel has therefore decided to reduce the Group differentials. In 2022/2023 salaries for Group C will be at 85% of Group A salaries. The salaries are set out in Table 4.</w:t>
      </w:r>
    </w:p>
    <w:p w14:paraId="53726FE2" w14:textId="77777777" w:rsidR="00E56B56" w:rsidRPr="001E56AC" w:rsidRDefault="00E56B56" w:rsidP="00FA4593">
      <w:pPr>
        <w:pStyle w:val="BodyText"/>
        <w:spacing w:before="5"/>
      </w:pPr>
    </w:p>
    <w:p w14:paraId="683B13A1" w14:textId="6B95D79F" w:rsidR="00E56B56" w:rsidRPr="001E56AC" w:rsidRDefault="00B31207" w:rsidP="00B31207">
      <w:pPr>
        <w:pStyle w:val="ListParagraph"/>
        <w:numPr>
          <w:ilvl w:val="1"/>
          <w:numId w:val="39"/>
        </w:numPr>
        <w:tabs>
          <w:tab w:val="left" w:pos="812"/>
        </w:tabs>
        <w:suppressAutoHyphens/>
        <w:spacing w:line="274" w:lineRule="exact"/>
        <w:ind w:right="249"/>
        <w:textAlignment w:val="baseline"/>
      </w:pPr>
      <w:r w:rsidRPr="001E56AC">
        <w:t xml:space="preserve"> </w:t>
      </w:r>
      <w:r w:rsidRPr="001E56AC">
        <w:rPr>
          <w:sz w:val="24"/>
        </w:rPr>
        <w:t>Committee chairs will be paid at Band 3. A council can decide which, if any, chairs of committees are remunerated. This allows councils to take account of differing levels of responsibility.</w:t>
      </w:r>
    </w:p>
    <w:p w14:paraId="3D6D0239" w14:textId="77777777" w:rsidR="00E56B56" w:rsidRPr="001E56AC" w:rsidRDefault="00E56B56" w:rsidP="00FA4593">
      <w:pPr>
        <w:pStyle w:val="BodyText"/>
        <w:spacing w:before="7"/>
        <w:rPr>
          <w:sz w:val="23"/>
        </w:rPr>
      </w:pPr>
    </w:p>
    <w:p w14:paraId="19FB0C6B" w14:textId="432173B6" w:rsidR="00E56B56" w:rsidRPr="001E56AC" w:rsidRDefault="00B31207" w:rsidP="00B31207">
      <w:pPr>
        <w:pStyle w:val="ListParagraph"/>
        <w:numPr>
          <w:ilvl w:val="1"/>
          <w:numId w:val="39"/>
        </w:numPr>
        <w:tabs>
          <w:tab w:val="left" w:pos="811"/>
          <w:tab w:val="left" w:pos="812"/>
        </w:tabs>
        <w:suppressAutoHyphens/>
        <w:ind w:right="371"/>
        <w:textAlignment w:val="baseline"/>
      </w:pPr>
      <w:r w:rsidRPr="001E56AC">
        <w:t xml:space="preserve"> </w:t>
      </w:r>
      <w:r w:rsidRPr="001E56AC">
        <w:rPr>
          <w:sz w:val="24"/>
        </w:rPr>
        <w:t>The stipulation that an opposition group leader or any other group leader must represent at least 10% of the council membership before qualifying for a senior salary remains unchanged.</w:t>
      </w:r>
    </w:p>
    <w:p w14:paraId="2EE0E9A7" w14:textId="77777777" w:rsidR="00B31207" w:rsidRPr="001E56AC" w:rsidRDefault="00B31207" w:rsidP="006159B0">
      <w:pPr>
        <w:pStyle w:val="ListParagraph"/>
        <w:tabs>
          <w:tab w:val="left" w:pos="811"/>
          <w:tab w:val="left" w:pos="812"/>
        </w:tabs>
        <w:suppressAutoHyphens/>
        <w:ind w:left="831" w:right="371" w:firstLine="0"/>
        <w:textAlignment w:val="baseline"/>
      </w:pPr>
    </w:p>
    <w:p w14:paraId="6AD37719" w14:textId="140C6BC9" w:rsidR="00B31207" w:rsidRPr="001E56AC" w:rsidRDefault="00B31207" w:rsidP="00B31207">
      <w:pPr>
        <w:pStyle w:val="ListParagraph"/>
        <w:numPr>
          <w:ilvl w:val="1"/>
          <w:numId w:val="39"/>
        </w:numPr>
        <w:tabs>
          <w:tab w:val="left" w:pos="811"/>
          <w:tab w:val="left" w:pos="812"/>
        </w:tabs>
        <w:suppressAutoHyphens/>
        <w:ind w:right="371"/>
        <w:textAlignment w:val="baseline"/>
      </w:pPr>
      <w:r w:rsidRPr="001E56AC">
        <w:rPr>
          <w:sz w:val="24"/>
          <w:szCs w:val="24"/>
        </w:rPr>
        <w:t>The Panel has determined that a council must make a senior salary available to the leader of the largest opposition group.</w:t>
      </w:r>
    </w:p>
    <w:p w14:paraId="3B8FC08E" w14:textId="77777777" w:rsidR="00B31207" w:rsidRPr="001E56AC" w:rsidRDefault="00B31207" w:rsidP="006159B0">
      <w:pPr>
        <w:pStyle w:val="ListParagraph"/>
        <w:tabs>
          <w:tab w:val="left" w:pos="811"/>
          <w:tab w:val="left" w:pos="812"/>
        </w:tabs>
        <w:suppressAutoHyphens/>
        <w:ind w:left="831" w:right="371" w:firstLine="0"/>
        <w:textAlignment w:val="baseline"/>
      </w:pPr>
    </w:p>
    <w:p w14:paraId="10D62498" w14:textId="60129894" w:rsidR="00B31207" w:rsidRPr="001E56AC" w:rsidRDefault="00B31207" w:rsidP="00B31207">
      <w:pPr>
        <w:pStyle w:val="ListParagraph"/>
        <w:numPr>
          <w:ilvl w:val="1"/>
          <w:numId w:val="39"/>
        </w:numPr>
        <w:tabs>
          <w:tab w:val="left" w:pos="811"/>
          <w:tab w:val="left" w:pos="812"/>
        </w:tabs>
        <w:suppressAutoHyphens/>
        <w:ind w:right="371"/>
        <w:textAlignment w:val="baseline"/>
        <w:rPr>
          <w:sz w:val="24"/>
          <w:szCs w:val="24"/>
        </w:rPr>
      </w:pPr>
      <w:r w:rsidRPr="001E56AC">
        <w:rPr>
          <w:sz w:val="24"/>
          <w:szCs w:val="24"/>
        </w:rPr>
        <w:t>The Panel has determined that, if remunerated, a Band 5 senior salary must be paid to leaders of other political groups.</w:t>
      </w:r>
    </w:p>
    <w:p w14:paraId="469E079F" w14:textId="7EDB8584" w:rsidR="00B31207" w:rsidRPr="001E56AC" w:rsidRDefault="00B31207" w:rsidP="006159B0">
      <w:pPr>
        <w:tabs>
          <w:tab w:val="left" w:pos="811"/>
          <w:tab w:val="left" w:pos="812"/>
        </w:tabs>
        <w:suppressAutoHyphens/>
        <w:ind w:left="480" w:right="371"/>
        <w:textAlignment w:val="baseline"/>
      </w:pPr>
    </w:p>
    <w:p w14:paraId="53491E8A" w14:textId="345960BB" w:rsidR="00E56B56" w:rsidRPr="001E56AC" w:rsidRDefault="00E56B56" w:rsidP="00BF7B7C">
      <w:pPr>
        <w:spacing w:before="39"/>
        <w:ind w:right="107"/>
        <w:rPr>
          <w:sz w:val="20"/>
        </w:rPr>
      </w:pPr>
    </w:p>
    <w:p w14:paraId="3199DF66" w14:textId="77777777" w:rsidR="00E56B56" w:rsidRPr="001E56AC" w:rsidRDefault="00E56B56" w:rsidP="00E201E7">
      <w:pPr>
        <w:pStyle w:val="Heading2"/>
        <w:rPr>
          <w:rFonts w:ascii="Arial" w:hAnsi="Arial" w:cs="Arial"/>
          <w:sz w:val="24"/>
          <w:szCs w:val="24"/>
        </w:rPr>
      </w:pPr>
      <w:r w:rsidRPr="001E56AC">
        <w:rPr>
          <w:rFonts w:ascii="Arial" w:hAnsi="Arial" w:cs="Arial"/>
          <w:sz w:val="24"/>
          <w:szCs w:val="24"/>
        </w:rPr>
        <w:t>Payments to Civic Heads and Deputies (Civic Salaries)</w:t>
      </w:r>
    </w:p>
    <w:p w14:paraId="771C13FC" w14:textId="77777777" w:rsidR="00E56B56" w:rsidRPr="001E56AC" w:rsidRDefault="00E56B56" w:rsidP="00FA4593">
      <w:pPr>
        <w:pStyle w:val="BodyText"/>
        <w:spacing w:before="4"/>
        <w:rPr>
          <w:b/>
        </w:rPr>
      </w:pPr>
    </w:p>
    <w:p w14:paraId="16CBBA82" w14:textId="294E2382" w:rsidR="00E56B56" w:rsidRPr="001E56AC" w:rsidRDefault="008E60C9" w:rsidP="008E60C9">
      <w:pPr>
        <w:pStyle w:val="ListParagraph"/>
        <w:numPr>
          <w:ilvl w:val="1"/>
          <w:numId w:val="41"/>
        </w:numPr>
        <w:tabs>
          <w:tab w:val="left" w:pos="709"/>
        </w:tabs>
        <w:suppressAutoHyphens/>
        <w:spacing w:line="274" w:lineRule="exact"/>
        <w:ind w:left="709" w:right="629" w:hanging="709"/>
        <w:textAlignment w:val="baseline"/>
        <w:rPr>
          <w:sz w:val="24"/>
        </w:rPr>
      </w:pPr>
      <w:r w:rsidRPr="001E56AC">
        <w:rPr>
          <w:sz w:val="24"/>
        </w:rPr>
        <w:t>A</w:t>
      </w:r>
      <w:r w:rsidR="00B31207" w:rsidRPr="001E56AC">
        <w:rPr>
          <w:sz w:val="24"/>
        </w:rPr>
        <w:t xml:space="preserve"> council may decide not to </w:t>
      </w:r>
      <w:r w:rsidR="007A38E7" w:rsidRPr="001E56AC">
        <w:rPr>
          <w:sz w:val="24"/>
        </w:rPr>
        <w:t>pay</w:t>
      </w:r>
      <w:r w:rsidR="00B31207" w:rsidRPr="001E56AC">
        <w:rPr>
          <w:sz w:val="24"/>
        </w:rPr>
        <w:t xml:space="preserve"> any civic salary to the posts of civic head and or deputy civic head. If paid, </w:t>
      </w:r>
      <w:r w:rsidR="004A3797" w:rsidRPr="001E56AC">
        <w:rPr>
          <w:sz w:val="24"/>
        </w:rPr>
        <w:t>c</w:t>
      </w:r>
      <w:r w:rsidR="00B31207" w:rsidRPr="001E56AC">
        <w:rPr>
          <w:sz w:val="24"/>
        </w:rPr>
        <w:t xml:space="preserve">ivic </w:t>
      </w:r>
      <w:r w:rsidR="004A3797" w:rsidRPr="001E56AC">
        <w:rPr>
          <w:sz w:val="24"/>
        </w:rPr>
        <w:t>h</w:t>
      </w:r>
      <w:r w:rsidR="00B31207" w:rsidRPr="001E56AC">
        <w:rPr>
          <w:sz w:val="24"/>
        </w:rPr>
        <w:t xml:space="preserve">eads must be remunerated at Band 3 level and </w:t>
      </w:r>
      <w:r w:rsidR="004A3797" w:rsidRPr="001E56AC">
        <w:rPr>
          <w:sz w:val="24"/>
        </w:rPr>
        <w:t>d</w:t>
      </w:r>
      <w:r w:rsidR="00B31207" w:rsidRPr="001E56AC">
        <w:rPr>
          <w:sz w:val="24"/>
        </w:rPr>
        <w:t xml:space="preserve">eputy </w:t>
      </w:r>
      <w:r w:rsidR="004A3797" w:rsidRPr="001E56AC">
        <w:rPr>
          <w:sz w:val="24"/>
        </w:rPr>
        <w:t>c</w:t>
      </w:r>
      <w:r w:rsidR="00B31207" w:rsidRPr="001E56AC">
        <w:rPr>
          <w:sz w:val="24"/>
        </w:rPr>
        <w:t xml:space="preserve">ivic </w:t>
      </w:r>
      <w:r w:rsidR="004A3797" w:rsidRPr="001E56AC">
        <w:rPr>
          <w:sz w:val="24"/>
        </w:rPr>
        <w:t>h</w:t>
      </w:r>
      <w:r w:rsidR="00B31207" w:rsidRPr="001E56AC">
        <w:rPr>
          <w:sz w:val="24"/>
        </w:rPr>
        <w:t>eads at Band 5. (Determinations 5</w:t>
      </w:r>
      <w:r w:rsidR="00F54AC4" w:rsidRPr="001E56AC">
        <w:rPr>
          <w:sz w:val="24"/>
        </w:rPr>
        <w:t>, 6, 7</w:t>
      </w:r>
      <w:r w:rsidR="00B31207" w:rsidRPr="001E56AC">
        <w:rPr>
          <w:sz w:val="24"/>
        </w:rPr>
        <w:t xml:space="preserve"> and 8).</w:t>
      </w:r>
    </w:p>
    <w:p w14:paraId="1FB110B3" w14:textId="77777777" w:rsidR="00BE2515" w:rsidRPr="001E56AC" w:rsidRDefault="00BE2515" w:rsidP="00BE2515">
      <w:pPr>
        <w:pStyle w:val="ListParagraph"/>
        <w:tabs>
          <w:tab w:val="left" w:pos="709"/>
        </w:tabs>
        <w:suppressAutoHyphens/>
        <w:spacing w:line="274" w:lineRule="exact"/>
        <w:ind w:left="709" w:right="629" w:firstLine="0"/>
        <w:textAlignment w:val="baseline"/>
        <w:rPr>
          <w:sz w:val="24"/>
        </w:rPr>
      </w:pPr>
    </w:p>
    <w:p w14:paraId="20BECF51" w14:textId="0F52ABD3" w:rsidR="00E56B56" w:rsidRPr="001E56AC" w:rsidRDefault="00E56B56" w:rsidP="00FA4593">
      <w:pPr>
        <w:pStyle w:val="ListParagraph"/>
        <w:numPr>
          <w:ilvl w:val="1"/>
          <w:numId w:val="41"/>
        </w:numPr>
        <w:tabs>
          <w:tab w:val="left" w:pos="639"/>
        </w:tabs>
        <w:suppressAutoHyphens/>
        <w:spacing w:line="274" w:lineRule="exact"/>
        <w:ind w:left="667" w:right="629" w:hanging="667"/>
        <w:textAlignment w:val="baseline"/>
      </w:pPr>
      <w:r w:rsidRPr="001E56AC">
        <w:rPr>
          <w:sz w:val="24"/>
        </w:rPr>
        <w:t>The posts of civic head and deputy civic head are not included in the cap (with the exception of Isle of Anglesey and Merthyr Tydfil</w:t>
      </w:r>
      <w:r w:rsidRPr="001E56AC">
        <w:rPr>
          <w:spacing w:val="-26"/>
          <w:sz w:val="24"/>
        </w:rPr>
        <w:t xml:space="preserve"> </w:t>
      </w:r>
      <w:r w:rsidRPr="001E56AC">
        <w:rPr>
          <w:sz w:val="24"/>
        </w:rPr>
        <w:t>Councils).</w:t>
      </w:r>
    </w:p>
    <w:p w14:paraId="71966E5A" w14:textId="77777777" w:rsidR="0064425F" w:rsidRPr="001E56AC" w:rsidRDefault="0064425F" w:rsidP="00842C8D">
      <w:pPr>
        <w:pStyle w:val="ListParagraph"/>
        <w:tabs>
          <w:tab w:val="left" w:pos="639"/>
        </w:tabs>
        <w:suppressAutoHyphens/>
        <w:spacing w:line="274" w:lineRule="exact"/>
        <w:ind w:left="667" w:right="629" w:firstLine="0"/>
        <w:textAlignment w:val="baseline"/>
      </w:pPr>
    </w:p>
    <w:p w14:paraId="7369B97F" w14:textId="35B4F836" w:rsidR="0064425F" w:rsidRPr="001E56AC" w:rsidRDefault="0064425F" w:rsidP="00FA4593">
      <w:pPr>
        <w:pStyle w:val="ListParagraph"/>
        <w:numPr>
          <w:ilvl w:val="1"/>
          <w:numId w:val="41"/>
        </w:numPr>
        <w:tabs>
          <w:tab w:val="left" w:pos="639"/>
        </w:tabs>
        <w:suppressAutoHyphens/>
        <w:spacing w:line="274" w:lineRule="exact"/>
        <w:ind w:left="667" w:right="629" w:hanging="667"/>
        <w:textAlignment w:val="baseline"/>
        <w:rPr>
          <w:sz w:val="24"/>
          <w:szCs w:val="24"/>
        </w:rPr>
      </w:pPr>
      <w:r w:rsidRPr="001E56AC">
        <w:rPr>
          <w:sz w:val="24"/>
          <w:szCs w:val="24"/>
        </w:rPr>
        <w:t>Civic heads are senior posts within councils which are distinct from political or executive leadership. In addition to chairing major meetings the civic head is the authorities’ ‘first citizen’ and ‘ambassador’ representing the council to a wide variety of institutions and organisations. The Panel’s requirement that members should not have to pay for the cost of the supp</w:t>
      </w:r>
      <w:r w:rsidR="008E60C9" w:rsidRPr="001E56AC">
        <w:rPr>
          <w:sz w:val="24"/>
          <w:szCs w:val="24"/>
        </w:rPr>
        <w:t>o</w:t>
      </w:r>
      <w:r w:rsidRPr="001E56AC">
        <w:rPr>
          <w:sz w:val="24"/>
          <w:szCs w:val="24"/>
        </w:rPr>
        <w:t>r</w:t>
      </w:r>
      <w:r w:rsidR="008E60C9" w:rsidRPr="001E56AC">
        <w:rPr>
          <w:sz w:val="24"/>
          <w:szCs w:val="24"/>
        </w:rPr>
        <w:t>t</w:t>
      </w:r>
      <w:r w:rsidRPr="001E56AC">
        <w:rPr>
          <w:sz w:val="24"/>
          <w:szCs w:val="24"/>
        </w:rPr>
        <w:t xml:space="preserve"> (see </w:t>
      </w:r>
      <w:r w:rsidR="00483684" w:rsidRPr="001E56AC">
        <w:rPr>
          <w:sz w:val="24"/>
          <w:szCs w:val="24"/>
        </w:rPr>
        <w:t>D</w:t>
      </w:r>
      <w:r w:rsidRPr="001E56AC">
        <w:rPr>
          <w:b/>
          <w:sz w:val="24"/>
          <w:szCs w:val="24"/>
        </w:rPr>
        <w:t xml:space="preserve">etermination </w:t>
      </w:r>
      <w:r w:rsidR="008E60C9" w:rsidRPr="001E56AC">
        <w:rPr>
          <w:b/>
          <w:sz w:val="24"/>
          <w:szCs w:val="24"/>
        </w:rPr>
        <w:t>10</w:t>
      </w:r>
      <w:r w:rsidRPr="001E56AC">
        <w:rPr>
          <w:sz w:val="24"/>
          <w:szCs w:val="24"/>
        </w:rPr>
        <w:t>) needed to carry out their duties applies also in respect of deputy civic heads.</w:t>
      </w:r>
    </w:p>
    <w:p w14:paraId="1AE7C0BE" w14:textId="3CF5EAA9" w:rsidR="00F54AC4" w:rsidRPr="001E56AC" w:rsidRDefault="00F54AC4" w:rsidP="006159B0">
      <w:pPr>
        <w:tabs>
          <w:tab w:val="left" w:pos="639"/>
        </w:tabs>
        <w:suppressAutoHyphens/>
        <w:spacing w:line="274" w:lineRule="exact"/>
        <w:ind w:right="629"/>
        <w:textAlignment w:val="baseline"/>
      </w:pPr>
    </w:p>
    <w:p w14:paraId="7A9274D4" w14:textId="6F8BFE15" w:rsidR="00F54AC4" w:rsidRPr="001E56AC" w:rsidRDefault="00F54AC4" w:rsidP="006159B0">
      <w:pPr>
        <w:tabs>
          <w:tab w:val="left" w:pos="639"/>
        </w:tabs>
        <w:suppressAutoHyphens/>
        <w:spacing w:line="274" w:lineRule="exact"/>
        <w:ind w:right="629"/>
        <w:textAlignment w:val="baseline"/>
      </w:pPr>
    </w:p>
    <w:tbl>
      <w:tblPr>
        <w:tblpPr w:leftFromText="180" w:rightFromText="180" w:vertAnchor="text" w:horzAnchor="margin" w:tblpY="30"/>
        <w:tblW w:w="8986" w:type="dxa"/>
        <w:tblLayout w:type="fixed"/>
        <w:tblCellMar>
          <w:left w:w="10" w:type="dxa"/>
          <w:right w:w="10" w:type="dxa"/>
        </w:tblCellMar>
        <w:tblLook w:val="04A0" w:firstRow="1" w:lastRow="0" w:firstColumn="1" w:lastColumn="0" w:noHBand="0" w:noVBand="1"/>
        <w:tblCaption w:val="Determination 3"/>
        <w:tblDescription w:val="Where paid, a Civic Head must be paid a Band 3 salary of £23,161 and, where paid, a Deputy Civic Head must be paid a Band 5 salary of £18,108 with effect from 1 April 2021."/>
      </w:tblPr>
      <w:tblGrid>
        <w:gridCol w:w="8986"/>
      </w:tblGrid>
      <w:tr w:rsidR="00F54AC4" w:rsidRPr="001E56AC" w14:paraId="405D28F8" w14:textId="77777777" w:rsidTr="00F54AC4">
        <w:trPr>
          <w:cantSplit/>
          <w:trHeight w:hRule="exact" w:val="1003"/>
          <w:tblHeader/>
        </w:trPr>
        <w:tc>
          <w:tcPr>
            <w:tcW w:w="8986" w:type="dxa"/>
            <w:tcBorders>
              <w:top w:val="single" w:sz="4" w:space="0" w:color="000000"/>
              <w:left w:val="single" w:sz="4" w:space="0" w:color="000000"/>
              <w:bottom w:val="single" w:sz="4" w:space="0" w:color="000000"/>
              <w:right w:val="single" w:sz="4" w:space="0" w:color="000000"/>
            </w:tcBorders>
            <w:shd w:val="clear" w:color="auto" w:fill="E4DFEB"/>
            <w:tcMar>
              <w:top w:w="0" w:type="dxa"/>
              <w:left w:w="0" w:type="dxa"/>
              <w:bottom w:w="0" w:type="dxa"/>
              <w:right w:w="0" w:type="dxa"/>
            </w:tcMar>
          </w:tcPr>
          <w:p w14:paraId="1D82DCCB" w14:textId="3DECFCAD" w:rsidR="00F54AC4" w:rsidRPr="001E56AC" w:rsidRDefault="00F54AC4" w:rsidP="0064425F">
            <w:pPr>
              <w:pStyle w:val="TableParagraph"/>
              <w:spacing w:before="111"/>
              <w:ind w:right="127"/>
              <w:rPr>
                <w:b/>
                <w:sz w:val="24"/>
              </w:rPr>
            </w:pPr>
            <w:r w:rsidRPr="001E56AC">
              <w:rPr>
                <w:b/>
                <w:sz w:val="24"/>
              </w:rPr>
              <w:t xml:space="preserve">Determination 3: Where paid, </w:t>
            </w:r>
            <w:r w:rsidR="0064425F" w:rsidRPr="001E56AC">
              <w:rPr>
                <w:b/>
                <w:sz w:val="24"/>
              </w:rPr>
              <w:t xml:space="preserve">a </w:t>
            </w:r>
            <w:r w:rsidRPr="001E56AC">
              <w:rPr>
                <w:b/>
                <w:sz w:val="24"/>
              </w:rPr>
              <w:t xml:space="preserve">Civic Head must be paid </w:t>
            </w:r>
            <w:r w:rsidR="0064425F" w:rsidRPr="001E56AC">
              <w:rPr>
                <w:b/>
                <w:sz w:val="24"/>
              </w:rPr>
              <w:t xml:space="preserve">a Band 3 salary of </w:t>
            </w:r>
            <w:r w:rsidRPr="001E56AC">
              <w:rPr>
                <w:b/>
                <w:sz w:val="24"/>
              </w:rPr>
              <w:t>£25,593 in accordance with Table 4</w:t>
            </w:r>
            <w:r w:rsidR="0064425F" w:rsidRPr="001E56AC">
              <w:rPr>
                <w:b/>
                <w:sz w:val="24"/>
              </w:rPr>
              <w:t>.</w:t>
            </w:r>
          </w:p>
        </w:tc>
      </w:tr>
    </w:tbl>
    <w:p w14:paraId="72F0B3C8" w14:textId="2A2415D8" w:rsidR="00F54AC4" w:rsidRPr="001E56AC" w:rsidRDefault="00F54AC4" w:rsidP="006159B0">
      <w:pPr>
        <w:tabs>
          <w:tab w:val="left" w:pos="639"/>
        </w:tabs>
        <w:suppressAutoHyphens/>
        <w:spacing w:line="274" w:lineRule="exact"/>
        <w:ind w:right="629"/>
        <w:textAlignment w:val="baseline"/>
      </w:pPr>
    </w:p>
    <w:tbl>
      <w:tblPr>
        <w:tblpPr w:leftFromText="180" w:rightFromText="180" w:vertAnchor="text" w:horzAnchor="margin" w:tblpY="105"/>
        <w:tblW w:w="8986" w:type="dxa"/>
        <w:tblLayout w:type="fixed"/>
        <w:tblCellMar>
          <w:left w:w="10" w:type="dxa"/>
          <w:right w:w="10" w:type="dxa"/>
        </w:tblCellMar>
        <w:tblLook w:val="04A0" w:firstRow="1" w:lastRow="0" w:firstColumn="1" w:lastColumn="0" w:noHBand="0" w:noVBand="1"/>
        <w:tblCaption w:val="Determination 3"/>
        <w:tblDescription w:val="Where paid, a Civic Head must be paid a Band 3 salary of £23,161 and, where paid, a Deputy Civic Head must be paid a Band 5 salary of £18,108 with effect from 1 April 2021."/>
      </w:tblPr>
      <w:tblGrid>
        <w:gridCol w:w="8986"/>
      </w:tblGrid>
      <w:tr w:rsidR="00F54AC4" w:rsidRPr="001E56AC" w14:paraId="27E6097E" w14:textId="77777777" w:rsidTr="00F54AC4">
        <w:trPr>
          <w:cantSplit/>
          <w:trHeight w:hRule="exact" w:val="1003"/>
          <w:tblHeader/>
        </w:trPr>
        <w:tc>
          <w:tcPr>
            <w:tcW w:w="8986" w:type="dxa"/>
            <w:tcBorders>
              <w:top w:val="single" w:sz="4" w:space="0" w:color="000000"/>
              <w:left w:val="single" w:sz="4" w:space="0" w:color="000000"/>
              <w:bottom w:val="single" w:sz="4" w:space="0" w:color="000000"/>
              <w:right w:val="single" w:sz="4" w:space="0" w:color="000000"/>
            </w:tcBorders>
            <w:shd w:val="clear" w:color="auto" w:fill="E4DFEB"/>
            <w:tcMar>
              <w:top w:w="0" w:type="dxa"/>
              <w:left w:w="0" w:type="dxa"/>
              <w:bottom w:w="0" w:type="dxa"/>
              <w:right w:w="0" w:type="dxa"/>
            </w:tcMar>
          </w:tcPr>
          <w:p w14:paraId="00F3E6B3" w14:textId="1E7F5006" w:rsidR="00F54AC4" w:rsidRPr="001E56AC" w:rsidRDefault="00F54AC4" w:rsidP="0064425F">
            <w:pPr>
              <w:pStyle w:val="TableParagraph"/>
              <w:spacing w:before="111"/>
              <w:ind w:right="127"/>
              <w:rPr>
                <w:b/>
                <w:sz w:val="24"/>
              </w:rPr>
            </w:pPr>
            <w:r w:rsidRPr="001E56AC">
              <w:rPr>
                <w:b/>
                <w:sz w:val="24"/>
              </w:rPr>
              <w:t xml:space="preserve">Determination 4: Where paid, </w:t>
            </w:r>
            <w:r w:rsidR="0064425F" w:rsidRPr="001E56AC">
              <w:rPr>
                <w:b/>
                <w:sz w:val="24"/>
              </w:rPr>
              <w:t xml:space="preserve">a </w:t>
            </w:r>
            <w:r w:rsidRPr="001E56AC">
              <w:rPr>
                <w:b/>
                <w:sz w:val="24"/>
              </w:rPr>
              <w:t xml:space="preserve">Deputy Civic Head must be paid </w:t>
            </w:r>
            <w:r w:rsidR="0064425F" w:rsidRPr="001E56AC">
              <w:rPr>
                <w:b/>
                <w:sz w:val="24"/>
              </w:rPr>
              <w:t xml:space="preserve">a Band 5 salary of </w:t>
            </w:r>
            <w:r w:rsidRPr="001E56AC">
              <w:rPr>
                <w:b/>
                <w:sz w:val="24"/>
              </w:rPr>
              <w:t>£20,540 in accordance with Table 4</w:t>
            </w:r>
            <w:r w:rsidR="0064425F" w:rsidRPr="001E56AC">
              <w:rPr>
                <w:b/>
                <w:sz w:val="24"/>
              </w:rPr>
              <w:t>.</w:t>
            </w:r>
          </w:p>
        </w:tc>
      </w:tr>
    </w:tbl>
    <w:p w14:paraId="29587805" w14:textId="3E4DA211" w:rsidR="00E56B56" w:rsidRPr="001E56AC" w:rsidRDefault="00E56B56" w:rsidP="008E60C9">
      <w:pPr>
        <w:tabs>
          <w:tab w:val="left" w:pos="709"/>
        </w:tabs>
        <w:suppressAutoHyphens/>
        <w:ind w:right="328"/>
        <w:textAlignment w:val="baseline"/>
      </w:pPr>
    </w:p>
    <w:p w14:paraId="4201200C" w14:textId="77777777" w:rsidR="00E56B56" w:rsidRPr="001E56AC" w:rsidRDefault="00E56B56" w:rsidP="00FA4593">
      <w:pPr>
        <w:pStyle w:val="ListParagraph"/>
        <w:tabs>
          <w:tab w:val="left" w:pos="831"/>
          <w:tab w:val="left" w:pos="832"/>
        </w:tabs>
        <w:ind w:left="831" w:right="328" w:firstLine="0"/>
        <w:rPr>
          <w:sz w:val="24"/>
        </w:rPr>
      </w:pPr>
    </w:p>
    <w:p w14:paraId="40374A18" w14:textId="51A45174" w:rsidR="00E56B56" w:rsidRPr="001E56AC" w:rsidRDefault="00E56B56" w:rsidP="00FA4593">
      <w:pPr>
        <w:pStyle w:val="ListParagraph"/>
        <w:numPr>
          <w:ilvl w:val="1"/>
          <w:numId w:val="41"/>
        </w:numPr>
        <w:tabs>
          <w:tab w:val="left" w:pos="709"/>
        </w:tabs>
        <w:suppressAutoHyphens/>
        <w:ind w:left="709" w:right="328" w:hanging="709"/>
        <w:textAlignment w:val="baseline"/>
      </w:pPr>
      <w:r w:rsidRPr="001E56AC">
        <w:rPr>
          <w:sz w:val="24"/>
        </w:rPr>
        <w:t>In many instances civic heads receive secretarial support and are provided with transport for official duties and can access a separate hospitality</w:t>
      </w:r>
      <w:r w:rsidRPr="001E56AC">
        <w:rPr>
          <w:spacing w:val="-32"/>
          <w:sz w:val="24"/>
        </w:rPr>
        <w:t xml:space="preserve"> </w:t>
      </w:r>
      <w:r w:rsidRPr="001E56AC">
        <w:rPr>
          <w:sz w:val="24"/>
        </w:rPr>
        <w:t>budget which is managed and controlled by council</w:t>
      </w:r>
      <w:r w:rsidRPr="001E56AC">
        <w:rPr>
          <w:spacing w:val="-22"/>
          <w:sz w:val="24"/>
        </w:rPr>
        <w:t xml:space="preserve"> </w:t>
      </w:r>
      <w:r w:rsidRPr="001E56AC">
        <w:rPr>
          <w:sz w:val="24"/>
        </w:rPr>
        <w:t>officers.</w:t>
      </w:r>
    </w:p>
    <w:p w14:paraId="24225D7A" w14:textId="77777777" w:rsidR="00E56B56" w:rsidRPr="001E56AC" w:rsidRDefault="00E56B56" w:rsidP="00FA4593">
      <w:pPr>
        <w:pStyle w:val="ListParagraph"/>
        <w:tabs>
          <w:tab w:val="left" w:pos="831"/>
          <w:tab w:val="left" w:pos="832"/>
        </w:tabs>
        <w:ind w:left="831" w:right="328" w:firstLine="0"/>
        <w:rPr>
          <w:sz w:val="24"/>
        </w:rPr>
      </w:pPr>
    </w:p>
    <w:p w14:paraId="5568D43B" w14:textId="554D300F" w:rsidR="00E56B56" w:rsidRPr="001E56AC" w:rsidRDefault="00E56B56" w:rsidP="00FA4593">
      <w:pPr>
        <w:pStyle w:val="ListParagraph"/>
        <w:numPr>
          <w:ilvl w:val="1"/>
          <w:numId w:val="41"/>
        </w:numPr>
        <w:tabs>
          <w:tab w:val="left" w:pos="709"/>
        </w:tabs>
        <w:suppressAutoHyphens/>
        <w:spacing w:before="1"/>
        <w:ind w:left="709" w:right="375" w:hanging="709"/>
        <w:textAlignment w:val="baseline"/>
      </w:pPr>
      <w:r w:rsidRPr="001E56AC">
        <w:rPr>
          <w:sz w:val="24"/>
        </w:rPr>
        <w:t xml:space="preserve">The </w:t>
      </w:r>
      <w:r w:rsidR="00694AAD" w:rsidRPr="001E56AC">
        <w:rPr>
          <w:sz w:val="24"/>
        </w:rPr>
        <w:t>Panel</w:t>
      </w:r>
      <w:r w:rsidRPr="001E56AC">
        <w:rPr>
          <w:sz w:val="24"/>
        </w:rPr>
        <w:t xml:space="preserve"> recognises the wide range of provision made for civic heads in respect of transport, secretarial support, charitable giving and</w:t>
      </w:r>
      <w:r w:rsidRPr="001E56AC">
        <w:rPr>
          <w:spacing w:val="-7"/>
          <w:sz w:val="24"/>
        </w:rPr>
        <w:t xml:space="preserve"> </w:t>
      </w:r>
      <w:r w:rsidR="009156B0">
        <w:rPr>
          <w:spacing w:val="-7"/>
          <w:sz w:val="24"/>
        </w:rPr>
        <w:t xml:space="preserve">official </w:t>
      </w:r>
      <w:r w:rsidRPr="001E56AC">
        <w:rPr>
          <w:sz w:val="24"/>
        </w:rPr>
        <w:t>clothing.</w:t>
      </w:r>
      <w:r w:rsidR="003E0E40" w:rsidRPr="001E56AC">
        <w:rPr>
          <w:sz w:val="24"/>
        </w:rPr>
        <w:t xml:space="preserve"> </w:t>
      </w:r>
      <w:r w:rsidRPr="001E56AC">
        <w:rPr>
          <w:sz w:val="24"/>
        </w:rPr>
        <w:t>Funding decisions in relation to levels of such additional support are not matters of personal remuneration, but of the funding required to carry out the tasks and duties.</w:t>
      </w:r>
      <w:r w:rsidR="003E0E40" w:rsidRPr="001E56AC">
        <w:rPr>
          <w:sz w:val="24"/>
        </w:rPr>
        <w:t xml:space="preserve"> </w:t>
      </w:r>
      <w:r w:rsidRPr="001E56AC">
        <w:rPr>
          <w:sz w:val="24"/>
        </w:rPr>
        <w:t xml:space="preserve">These matters remain entirely a </w:t>
      </w:r>
      <w:r w:rsidR="00BB747B" w:rsidRPr="001E56AC">
        <w:rPr>
          <w:sz w:val="24"/>
        </w:rPr>
        <w:t xml:space="preserve">decision </w:t>
      </w:r>
      <w:r w:rsidRPr="001E56AC">
        <w:rPr>
          <w:sz w:val="24"/>
        </w:rPr>
        <w:t>for individual councils.</w:t>
      </w:r>
      <w:r w:rsidR="003E0E40" w:rsidRPr="001E56AC">
        <w:rPr>
          <w:sz w:val="24"/>
        </w:rPr>
        <w:t xml:space="preserve"> </w:t>
      </w:r>
      <w:r w:rsidRPr="001E56AC">
        <w:rPr>
          <w:sz w:val="24"/>
        </w:rPr>
        <w:t>Councils remain free to invest in support at whatever levels they deem appropriate for the levels of civic leadership they have in place.</w:t>
      </w:r>
    </w:p>
    <w:p w14:paraId="31A2BD24" w14:textId="77777777" w:rsidR="00E56B56" w:rsidRPr="001E56AC" w:rsidRDefault="00E56B56" w:rsidP="00FA4593">
      <w:pPr>
        <w:pStyle w:val="ListParagraph"/>
        <w:rPr>
          <w:sz w:val="24"/>
        </w:rPr>
      </w:pPr>
    </w:p>
    <w:p w14:paraId="4B3EE286" w14:textId="3B46FA26" w:rsidR="00E56B56" w:rsidRPr="001E56AC" w:rsidRDefault="00E56B56" w:rsidP="00FA4593">
      <w:pPr>
        <w:pStyle w:val="ListParagraph"/>
        <w:numPr>
          <w:ilvl w:val="1"/>
          <w:numId w:val="41"/>
        </w:numPr>
        <w:tabs>
          <w:tab w:val="left" w:pos="709"/>
        </w:tabs>
        <w:suppressAutoHyphens/>
        <w:spacing w:before="77"/>
        <w:ind w:left="709" w:right="298" w:hanging="709"/>
        <w:textAlignment w:val="baseline"/>
      </w:pPr>
      <w:r w:rsidRPr="001E56AC">
        <w:rPr>
          <w:sz w:val="24"/>
        </w:rPr>
        <w:t>The Local Government (Democracy) (Wales) Act 2013 allows councils to appoint a presiding member whose role is to chair meetings of the whole council.</w:t>
      </w:r>
      <w:r w:rsidR="003E0E40" w:rsidRPr="001E56AC">
        <w:rPr>
          <w:sz w:val="24"/>
        </w:rPr>
        <w:t xml:space="preserve"> </w:t>
      </w:r>
      <w:r w:rsidRPr="001E56AC">
        <w:rPr>
          <w:sz w:val="24"/>
        </w:rPr>
        <w:t>Where appointed, there would be a consequential reduction in the responsibilities of the respective civic</w:t>
      </w:r>
      <w:r w:rsidRPr="001E56AC">
        <w:rPr>
          <w:spacing w:val="-16"/>
          <w:sz w:val="24"/>
        </w:rPr>
        <w:t xml:space="preserve"> </w:t>
      </w:r>
      <w:r w:rsidRPr="001E56AC">
        <w:rPr>
          <w:sz w:val="24"/>
        </w:rPr>
        <w:t>head.</w:t>
      </w:r>
    </w:p>
    <w:p w14:paraId="76F85B41" w14:textId="7D65ED46" w:rsidR="00E56B56" w:rsidRPr="001E56AC" w:rsidRDefault="00E56B56" w:rsidP="00FA4593">
      <w:pPr>
        <w:pStyle w:val="BodyText"/>
      </w:pPr>
    </w:p>
    <w:p w14:paraId="30D1CC98" w14:textId="7AAC9F35" w:rsidR="00E56B56" w:rsidRPr="001E56AC" w:rsidRDefault="00E56B56" w:rsidP="00E201E7">
      <w:pPr>
        <w:pStyle w:val="Heading2"/>
        <w:rPr>
          <w:rFonts w:ascii="Arial" w:hAnsi="Arial" w:cs="Arial"/>
          <w:sz w:val="24"/>
          <w:szCs w:val="24"/>
        </w:rPr>
      </w:pPr>
      <w:r w:rsidRPr="001E56AC">
        <w:rPr>
          <w:rFonts w:ascii="Arial" w:hAnsi="Arial" w:cs="Arial"/>
          <w:sz w:val="24"/>
          <w:szCs w:val="24"/>
        </w:rPr>
        <w:t>Presiding Members</w:t>
      </w:r>
    </w:p>
    <w:p w14:paraId="4480978D" w14:textId="09647753" w:rsidR="00E97785" w:rsidRPr="001E56AC" w:rsidRDefault="00E97785" w:rsidP="00FA4593">
      <w:pPr>
        <w:pStyle w:val="Heading4"/>
        <w:ind w:left="120"/>
      </w:pPr>
    </w:p>
    <w:p w14:paraId="3B27F9ED" w14:textId="1240A827" w:rsidR="00E97785" w:rsidRPr="001E56AC" w:rsidRDefault="00E97785" w:rsidP="00FA4593">
      <w:pPr>
        <w:pStyle w:val="ListParagraph"/>
        <w:ind w:left="709" w:right="439" w:hanging="709"/>
      </w:pPr>
      <w:r w:rsidRPr="001E56AC">
        <w:rPr>
          <w:sz w:val="24"/>
          <w:szCs w:val="24"/>
        </w:rPr>
        <w:t>3.</w:t>
      </w:r>
      <w:r w:rsidR="008E60C9" w:rsidRPr="001E56AC">
        <w:rPr>
          <w:sz w:val="24"/>
          <w:szCs w:val="24"/>
        </w:rPr>
        <w:t>19</w:t>
      </w:r>
      <w:r w:rsidRPr="001E56AC">
        <w:rPr>
          <w:sz w:val="24"/>
          <w:szCs w:val="24"/>
        </w:rPr>
        <w:tab/>
        <w:t>Councils are reminded that, if a presiding member is appointed, they do not have to be remunerated.</w:t>
      </w:r>
      <w:r w:rsidR="003E0E40" w:rsidRPr="001E56AC">
        <w:rPr>
          <w:sz w:val="24"/>
          <w:szCs w:val="24"/>
        </w:rPr>
        <w:t xml:space="preserve"> </w:t>
      </w:r>
      <w:r w:rsidRPr="001E56AC">
        <w:rPr>
          <w:sz w:val="24"/>
          <w:szCs w:val="24"/>
        </w:rPr>
        <w:t>If they are remunerated the post will count towards the cap and be paid at a Band 3 senior salary</w:t>
      </w:r>
      <w:r w:rsidR="00F54AC4" w:rsidRPr="001E56AC">
        <w:rPr>
          <w:sz w:val="24"/>
          <w:szCs w:val="24"/>
        </w:rPr>
        <w:t>.</w:t>
      </w:r>
    </w:p>
    <w:p w14:paraId="26F00177" w14:textId="6120E3AC" w:rsidR="00E56B56" w:rsidRPr="001E56AC" w:rsidRDefault="00E56B56" w:rsidP="00FA4593"/>
    <w:tbl>
      <w:tblPr>
        <w:tblpPr w:leftFromText="180" w:rightFromText="180" w:vertAnchor="text" w:horzAnchor="margin" w:tblpY="150"/>
        <w:tblW w:w="8913" w:type="dxa"/>
        <w:tblLayout w:type="fixed"/>
        <w:tblCellMar>
          <w:left w:w="10" w:type="dxa"/>
          <w:right w:w="10" w:type="dxa"/>
        </w:tblCellMar>
        <w:tblLook w:val="04A0" w:firstRow="1" w:lastRow="0" w:firstColumn="1" w:lastColumn="0" w:noHBand="0" w:noVBand="1"/>
        <w:tblCaption w:val="Determination 4"/>
        <w:tblDescription w:val="Where appointed and if remunerated, a Presiding Member must be paid a Band 3 senior salary of £23,161. "/>
      </w:tblPr>
      <w:tblGrid>
        <w:gridCol w:w="8913"/>
      </w:tblGrid>
      <w:tr w:rsidR="00E97785" w:rsidRPr="001E56AC" w14:paraId="16AE468C" w14:textId="77777777" w:rsidTr="00EA4ECC">
        <w:trPr>
          <w:cantSplit/>
          <w:trHeight w:hRule="exact" w:val="861"/>
          <w:tblHeader/>
        </w:trPr>
        <w:tc>
          <w:tcPr>
            <w:tcW w:w="8913" w:type="dxa"/>
            <w:tcBorders>
              <w:top w:val="single" w:sz="4" w:space="0" w:color="000000"/>
              <w:left w:val="single" w:sz="4" w:space="0" w:color="000000"/>
              <w:bottom w:val="single" w:sz="4" w:space="0" w:color="000000"/>
              <w:right w:val="single" w:sz="4" w:space="0" w:color="000000"/>
            </w:tcBorders>
            <w:shd w:val="clear" w:color="auto" w:fill="E4DFEB"/>
            <w:tcMar>
              <w:top w:w="0" w:type="dxa"/>
              <w:left w:w="0" w:type="dxa"/>
              <w:bottom w:w="0" w:type="dxa"/>
              <w:right w:w="0" w:type="dxa"/>
            </w:tcMar>
          </w:tcPr>
          <w:p w14:paraId="7484689D" w14:textId="59AEF632" w:rsidR="00E97785" w:rsidRPr="001E56AC" w:rsidRDefault="00E97785" w:rsidP="00940F52">
            <w:pPr>
              <w:pStyle w:val="TableParagraph"/>
              <w:spacing w:before="111"/>
              <w:ind w:right="620"/>
            </w:pPr>
            <w:r w:rsidRPr="001E56AC">
              <w:rPr>
                <w:b/>
                <w:sz w:val="24"/>
              </w:rPr>
              <w:t xml:space="preserve">Determination </w:t>
            </w:r>
            <w:r w:rsidR="00F54AC4" w:rsidRPr="001E56AC">
              <w:rPr>
                <w:b/>
                <w:sz w:val="24"/>
              </w:rPr>
              <w:t>5</w:t>
            </w:r>
            <w:r w:rsidRPr="001E56AC">
              <w:rPr>
                <w:b/>
                <w:sz w:val="24"/>
              </w:rPr>
              <w:t>: Where appointed and</w:t>
            </w:r>
            <w:r w:rsidRPr="001E56AC">
              <w:rPr>
                <w:b/>
                <w:spacing w:val="-37"/>
                <w:sz w:val="24"/>
              </w:rPr>
              <w:t xml:space="preserve"> </w:t>
            </w:r>
            <w:r w:rsidRPr="001E56AC">
              <w:rPr>
                <w:b/>
                <w:sz w:val="24"/>
              </w:rPr>
              <w:t xml:space="preserve">if remunerated, a </w:t>
            </w:r>
            <w:r w:rsidR="00483684" w:rsidRPr="001E56AC">
              <w:rPr>
                <w:b/>
                <w:sz w:val="24"/>
              </w:rPr>
              <w:t>p</w:t>
            </w:r>
            <w:r w:rsidRPr="001E56AC">
              <w:rPr>
                <w:b/>
                <w:sz w:val="24"/>
              </w:rPr>
              <w:t xml:space="preserve">residing </w:t>
            </w:r>
            <w:r w:rsidR="00483684" w:rsidRPr="001E56AC">
              <w:rPr>
                <w:b/>
                <w:sz w:val="24"/>
              </w:rPr>
              <w:t>m</w:t>
            </w:r>
            <w:r w:rsidRPr="001E56AC">
              <w:rPr>
                <w:b/>
                <w:sz w:val="24"/>
              </w:rPr>
              <w:t xml:space="preserve">ember must be paid </w:t>
            </w:r>
            <w:r w:rsidR="00F54AC4" w:rsidRPr="001E56AC">
              <w:rPr>
                <w:b/>
                <w:sz w:val="24"/>
              </w:rPr>
              <w:t>£25,593 in accordance with Table 4</w:t>
            </w:r>
            <w:r w:rsidR="00940F52" w:rsidRPr="001E56AC">
              <w:rPr>
                <w:b/>
                <w:sz w:val="24"/>
              </w:rPr>
              <w:t>.</w:t>
            </w:r>
            <w:r w:rsidR="003E0E40" w:rsidRPr="001E56AC">
              <w:rPr>
                <w:b/>
                <w:sz w:val="24"/>
              </w:rPr>
              <w:t xml:space="preserve"> </w:t>
            </w:r>
          </w:p>
        </w:tc>
      </w:tr>
    </w:tbl>
    <w:p w14:paraId="05122394" w14:textId="77777777" w:rsidR="00E56B56" w:rsidRPr="001E56AC" w:rsidRDefault="00E56B56" w:rsidP="00FA4593">
      <w:pPr>
        <w:pStyle w:val="BodyText"/>
        <w:spacing w:before="9"/>
        <w:rPr>
          <w:b/>
        </w:rPr>
      </w:pPr>
    </w:p>
    <w:tbl>
      <w:tblPr>
        <w:tblpPr w:leftFromText="180" w:rightFromText="180" w:vertAnchor="text" w:horzAnchor="margin" w:tblpY="74"/>
        <w:tblW w:w="8913" w:type="dxa"/>
        <w:tblLayout w:type="fixed"/>
        <w:tblCellMar>
          <w:left w:w="10" w:type="dxa"/>
          <w:right w:w="10" w:type="dxa"/>
        </w:tblCellMar>
        <w:tblLook w:val="04A0" w:firstRow="1" w:lastRow="0" w:firstColumn="1" w:lastColumn="0" w:noHBand="0" w:noVBand="1"/>
        <w:tblCaption w:val="Determination 5"/>
        <w:tblDescription w:val="The post of Deputy Presiding Member will not be remunerated."/>
      </w:tblPr>
      <w:tblGrid>
        <w:gridCol w:w="8913"/>
      </w:tblGrid>
      <w:tr w:rsidR="00E97785" w:rsidRPr="001E56AC" w14:paraId="76674FAB" w14:textId="77777777" w:rsidTr="00EA4ECC">
        <w:trPr>
          <w:cantSplit/>
          <w:trHeight w:hRule="exact" w:val="802"/>
          <w:tblHeader/>
        </w:trPr>
        <w:tc>
          <w:tcPr>
            <w:tcW w:w="8913" w:type="dxa"/>
            <w:tcBorders>
              <w:top w:val="single" w:sz="4" w:space="0" w:color="000000"/>
              <w:left w:val="single" w:sz="4" w:space="0" w:color="000000"/>
              <w:bottom w:val="single" w:sz="4" w:space="0" w:color="000000"/>
              <w:right w:val="single" w:sz="4" w:space="0" w:color="000000"/>
            </w:tcBorders>
            <w:shd w:val="clear" w:color="auto" w:fill="E4DFEB"/>
            <w:tcMar>
              <w:top w:w="0" w:type="dxa"/>
              <w:left w:w="0" w:type="dxa"/>
              <w:bottom w:w="0" w:type="dxa"/>
              <w:right w:w="0" w:type="dxa"/>
            </w:tcMar>
          </w:tcPr>
          <w:p w14:paraId="33C70DC0" w14:textId="1D875A8A" w:rsidR="00E97785" w:rsidRPr="001E56AC" w:rsidRDefault="00E97785" w:rsidP="00F54AC4">
            <w:pPr>
              <w:pStyle w:val="TableParagraph"/>
              <w:spacing w:before="111"/>
              <w:ind w:right="433"/>
              <w:rPr>
                <w:b/>
                <w:sz w:val="24"/>
              </w:rPr>
            </w:pPr>
            <w:r w:rsidRPr="001E56AC">
              <w:rPr>
                <w:b/>
                <w:sz w:val="24"/>
              </w:rPr>
              <w:t xml:space="preserve">Determination </w:t>
            </w:r>
            <w:r w:rsidR="00F54AC4" w:rsidRPr="001E56AC">
              <w:rPr>
                <w:b/>
                <w:sz w:val="24"/>
              </w:rPr>
              <w:t>6</w:t>
            </w:r>
            <w:r w:rsidRPr="001E56AC">
              <w:rPr>
                <w:b/>
                <w:sz w:val="24"/>
              </w:rPr>
              <w:t xml:space="preserve">: The post of </w:t>
            </w:r>
            <w:r w:rsidR="00483684" w:rsidRPr="001E56AC">
              <w:rPr>
                <w:b/>
                <w:sz w:val="24"/>
              </w:rPr>
              <w:t>d</w:t>
            </w:r>
            <w:r w:rsidRPr="001E56AC">
              <w:rPr>
                <w:b/>
                <w:sz w:val="24"/>
              </w:rPr>
              <w:t xml:space="preserve">eputy </w:t>
            </w:r>
            <w:r w:rsidR="00483684" w:rsidRPr="001E56AC">
              <w:rPr>
                <w:b/>
                <w:sz w:val="24"/>
              </w:rPr>
              <w:t>p</w:t>
            </w:r>
            <w:r w:rsidRPr="001E56AC">
              <w:rPr>
                <w:b/>
                <w:sz w:val="24"/>
              </w:rPr>
              <w:t xml:space="preserve">residing </w:t>
            </w:r>
            <w:r w:rsidR="00483684" w:rsidRPr="001E56AC">
              <w:rPr>
                <w:b/>
                <w:sz w:val="24"/>
              </w:rPr>
              <w:t>m</w:t>
            </w:r>
            <w:r w:rsidRPr="001E56AC">
              <w:rPr>
                <w:b/>
                <w:sz w:val="24"/>
              </w:rPr>
              <w:t>ember will not be remunerated.</w:t>
            </w:r>
          </w:p>
        </w:tc>
      </w:tr>
    </w:tbl>
    <w:p w14:paraId="06A887CE" w14:textId="0C4AE7C6" w:rsidR="00E56B56" w:rsidRPr="001E56AC" w:rsidRDefault="00E56B56" w:rsidP="00BF7B7C">
      <w:pPr>
        <w:pStyle w:val="Heading4"/>
        <w:ind w:left="0"/>
      </w:pPr>
    </w:p>
    <w:p w14:paraId="40A93500" w14:textId="78083B5E" w:rsidR="00E56B56" w:rsidRPr="001E56AC" w:rsidRDefault="00E56B56" w:rsidP="00E201E7">
      <w:pPr>
        <w:pStyle w:val="Heading2"/>
        <w:rPr>
          <w:rFonts w:ascii="Arial" w:hAnsi="Arial" w:cs="Arial"/>
          <w:sz w:val="24"/>
          <w:szCs w:val="24"/>
        </w:rPr>
      </w:pPr>
      <w:r w:rsidRPr="001E56AC">
        <w:rPr>
          <w:rFonts w:ascii="Arial" w:hAnsi="Arial" w:cs="Arial"/>
          <w:sz w:val="24"/>
          <w:szCs w:val="24"/>
        </w:rPr>
        <w:t xml:space="preserve">Key factors underpinning the </w:t>
      </w:r>
      <w:r w:rsidR="00694AAD" w:rsidRPr="001E56AC">
        <w:rPr>
          <w:rFonts w:ascii="Arial" w:hAnsi="Arial" w:cs="Arial"/>
          <w:sz w:val="24"/>
          <w:szCs w:val="24"/>
        </w:rPr>
        <w:t>Panel</w:t>
      </w:r>
      <w:r w:rsidRPr="001E56AC">
        <w:rPr>
          <w:rFonts w:ascii="Arial" w:hAnsi="Arial" w:cs="Arial"/>
          <w:sz w:val="24"/>
          <w:szCs w:val="24"/>
        </w:rPr>
        <w:t>’s determinations:</w:t>
      </w:r>
    </w:p>
    <w:p w14:paraId="3663251B" w14:textId="77777777" w:rsidR="00E56B56" w:rsidRPr="001E56AC" w:rsidRDefault="00E56B56" w:rsidP="00FA4593">
      <w:pPr>
        <w:pStyle w:val="BodyText"/>
        <w:spacing w:before="4"/>
      </w:pPr>
    </w:p>
    <w:p w14:paraId="14934A10" w14:textId="17918D7A" w:rsidR="00E56B56" w:rsidRPr="001E56AC" w:rsidRDefault="00E56B56" w:rsidP="008E60C9">
      <w:pPr>
        <w:pStyle w:val="ListParagraph"/>
        <w:numPr>
          <w:ilvl w:val="1"/>
          <w:numId w:val="42"/>
        </w:numPr>
        <w:tabs>
          <w:tab w:val="left" w:pos="709"/>
        </w:tabs>
        <w:suppressAutoHyphens/>
        <w:spacing w:before="1"/>
        <w:ind w:left="709" w:right="298" w:hanging="709"/>
        <w:textAlignment w:val="baseline"/>
      </w:pPr>
      <w:r w:rsidRPr="001E56AC">
        <w:rPr>
          <w:sz w:val="24"/>
        </w:rPr>
        <w:t>The basic salary, paid to all elected members, is remuneration for the responsibility of community representation and participation in the scrutiny, regulatory and related functions of local governance</w:t>
      </w:r>
      <w:r w:rsidR="007A38E7" w:rsidRPr="001E56AC">
        <w:rPr>
          <w:sz w:val="24"/>
        </w:rPr>
        <w:t>. It is based on a</w:t>
      </w:r>
      <w:r w:rsidR="00D95A6A" w:rsidRPr="001E56AC">
        <w:rPr>
          <w:sz w:val="24"/>
        </w:rPr>
        <w:t xml:space="preserve"> </w:t>
      </w:r>
      <w:r w:rsidR="007A38E7" w:rsidRPr="001E56AC">
        <w:rPr>
          <w:sz w:val="24"/>
        </w:rPr>
        <w:t xml:space="preserve">full </w:t>
      </w:r>
      <w:r w:rsidRPr="001E56AC">
        <w:rPr>
          <w:sz w:val="24"/>
        </w:rPr>
        <w:t>time equivalent of three days a week.</w:t>
      </w:r>
      <w:r w:rsidR="003E0E40" w:rsidRPr="001E56AC">
        <w:rPr>
          <w:sz w:val="24"/>
        </w:rPr>
        <w:t xml:space="preserve"> </w:t>
      </w:r>
    </w:p>
    <w:p w14:paraId="3C36B550" w14:textId="77777777" w:rsidR="000E4D42" w:rsidRPr="001E56AC" w:rsidRDefault="000E4D42" w:rsidP="00FA4593">
      <w:pPr>
        <w:pStyle w:val="BodyText"/>
      </w:pPr>
    </w:p>
    <w:p w14:paraId="4A20A594" w14:textId="4A7448CD" w:rsidR="00E56B56" w:rsidRPr="001E56AC" w:rsidRDefault="00E56B56" w:rsidP="00FA4593">
      <w:pPr>
        <w:pStyle w:val="ListParagraph"/>
        <w:numPr>
          <w:ilvl w:val="1"/>
          <w:numId w:val="42"/>
        </w:numPr>
        <w:tabs>
          <w:tab w:val="left" w:pos="709"/>
        </w:tabs>
        <w:suppressAutoHyphens/>
        <w:ind w:left="709" w:right="368" w:hanging="709"/>
        <w:textAlignment w:val="baseline"/>
      </w:pPr>
      <w:r w:rsidRPr="001E56AC">
        <w:rPr>
          <w:sz w:val="24"/>
        </w:rPr>
        <w:t>The prescribed salary and expenses must be paid in full to each member unless an individual has independently and voluntarily opted in writing to</w:t>
      </w:r>
      <w:r w:rsidRPr="001E56AC">
        <w:rPr>
          <w:spacing w:val="-37"/>
          <w:sz w:val="24"/>
        </w:rPr>
        <w:t xml:space="preserve"> </w:t>
      </w:r>
      <w:r w:rsidRPr="001E56AC">
        <w:rPr>
          <w:sz w:val="24"/>
        </w:rPr>
        <w:t xml:space="preserve">the authority’s proper officer to </w:t>
      </w:r>
      <w:r w:rsidR="007A38E7" w:rsidRPr="001E56AC">
        <w:rPr>
          <w:sz w:val="24"/>
        </w:rPr>
        <w:t>decline</w:t>
      </w:r>
      <w:r w:rsidRPr="001E56AC">
        <w:rPr>
          <w:sz w:val="24"/>
        </w:rPr>
        <w:t xml:space="preserve"> all or any element of the payment.</w:t>
      </w:r>
      <w:r w:rsidR="003E0E40" w:rsidRPr="001E56AC">
        <w:rPr>
          <w:sz w:val="24"/>
        </w:rPr>
        <w:t xml:space="preserve"> </w:t>
      </w:r>
      <w:r w:rsidRPr="001E56AC">
        <w:rPr>
          <w:sz w:val="24"/>
        </w:rPr>
        <w:t xml:space="preserve">It is fundamental there is transparency in this process so any possible suggestion that members are put under pressure to </w:t>
      </w:r>
      <w:r w:rsidR="007A38E7" w:rsidRPr="001E56AC">
        <w:rPr>
          <w:sz w:val="24"/>
        </w:rPr>
        <w:t>decline</w:t>
      </w:r>
      <w:r w:rsidR="008E60C9" w:rsidRPr="001E56AC">
        <w:rPr>
          <w:sz w:val="24"/>
        </w:rPr>
        <w:t xml:space="preserve"> </w:t>
      </w:r>
      <w:r w:rsidRPr="001E56AC">
        <w:rPr>
          <w:sz w:val="24"/>
        </w:rPr>
        <w:t>salaries is</w:t>
      </w:r>
      <w:r w:rsidRPr="001E56AC">
        <w:rPr>
          <w:spacing w:val="-5"/>
          <w:sz w:val="24"/>
        </w:rPr>
        <w:t xml:space="preserve"> </w:t>
      </w:r>
      <w:r w:rsidRPr="001E56AC">
        <w:rPr>
          <w:sz w:val="24"/>
        </w:rPr>
        <w:t>avoided.</w:t>
      </w:r>
    </w:p>
    <w:p w14:paraId="617CFADA" w14:textId="77777777" w:rsidR="00E56B56" w:rsidRPr="001E56AC" w:rsidRDefault="00E56B56" w:rsidP="00FA4593">
      <w:pPr>
        <w:pStyle w:val="BodyText"/>
        <w:spacing w:before="11"/>
        <w:rPr>
          <w:sz w:val="23"/>
        </w:rPr>
      </w:pPr>
    </w:p>
    <w:p w14:paraId="12B0601B" w14:textId="77777777" w:rsidR="00E56B56" w:rsidRPr="001E56AC" w:rsidRDefault="00E56B56" w:rsidP="00FA4593">
      <w:pPr>
        <w:pStyle w:val="BodyText"/>
        <w:ind w:left="120"/>
      </w:pPr>
      <w:r w:rsidRPr="001E56AC">
        <w:t>The following must be applied:</w:t>
      </w:r>
    </w:p>
    <w:p w14:paraId="1363964C" w14:textId="77777777" w:rsidR="00E56B56" w:rsidRPr="001E56AC" w:rsidRDefault="00E56B56" w:rsidP="00FA4593">
      <w:pPr>
        <w:pStyle w:val="BodyText"/>
        <w:ind w:left="120"/>
      </w:pPr>
    </w:p>
    <w:tbl>
      <w:tblPr>
        <w:tblW w:w="8936" w:type="dxa"/>
        <w:shd w:val="clear" w:color="auto" w:fill="E5DFEC" w:themeFill="accent4" w:themeFillTint="33"/>
        <w:tblLayout w:type="fixed"/>
        <w:tblCellMar>
          <w:left w:w="10" w:type="dxa"/>
          <w:right w:w="10" w:type="dxa"/>
        </w:tblCellMar>
        <w:tblLook w:val="04A0" w:firstRow="1" w:lastRow="0" w:firstColumn="1" w:lastColumn="0" w:noHBand="0" w:noVBand="1"/>
        <w:tblCaption w:val="Determination 6: "/>
        <w:tblDescription w:val="a) An elected member must not be remunerated for more than one senior post within their authority. &#10;&#10;b) An elected member must not be paid a senior salary and a civic salary.&#10;&#10;c) All senior and civic salaries are paid inclusive of basic salary.&#10;&#10;d) If a council chooses to have more than one remunerated deputy leader, the difference between the senior salary for the deputy leader and other executive members should be divided by the number of deputy leaders and added to the senior salary for other executive members in order to calculate the senior salary payable to each deputy leader.&#10;"/>
      </w:tblPr>
      <w:tblGrid>
        <w:gridCol w:w="8936"/>
      </w:tblGrid>
      <w:tr w:rsidR="00E56B56" w:rsidRPr="001E56AC" w14:paraId="56F0976B" w14:textId="77777777" w:rsidTr="00EA4ECC">
        <w:trPr>
          <w:cantSplit/>
          <w:trHeight w:hRule="exact" w:val="4104"/>
          <w:tblHeader/>
        </w:trPr>
        <w:tc>
          <w:tcPr>
            <w:tcW w:w="893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0" w:type="dxa"/>
              <w:bottom w:w="0" w:type="dxa"/>
              <w:right w:w="0" w:type="dxa"/>
            </w:tcMar>
          </w:tcPr>
          <w:p w14:paraId="6E8994B5" w14:textId="4030ADD0" w:rsidR="00E56B56" w:rsidRPr="001E56AC" w:rsidRDefault="00E56B56" w:rsidP="00FA4593">
            <w:pPr>
              <w:pStyle w:val="TableParagraph"/>
              <w:rPr>
                <w:b/>
                <w:sz w:val="24"/>
                <w:szCs w:val="24"/>
              </w:rPr>
            </w:pPr>
            <w:r w:rsidRPr="001E56AC">
              <w:rPr>
                <w:b/>
                <w:sz w:val="24"/>
                <w:szCs w:val="24"/>
              </w:rPr>
              <w:t xml:space="preserve">Determination </w:t>
            </w:r>
            <w:r w:rsidR="00F54AC4" w:rsidRPr="001E56AC">
              <w:rPr>
                <w:b/>
                <w:sz w:val="24"/>
                <w:szCs w:val="24"/>
              </w:rPr>
              <w:t>7</w:t>
            </w:r>
            <w:r w:rsidRPr="001E56AC">
              <w:rPr>
                <w:b/>
                <w:sz w:val="24"/>
                <w:szCs w:val="24"/>
              </w:rPr>
              <w:t xml:space="preserve">: </w:t>
            </w:r>
          </w:p>
          <w:p w14:paraId="2F1ADF50" w14:textId="77777777" w:rsidR="00E56B56" w:rsidRPr="001E56AC" w:rsidRDefault="00E56B56" w:rsidP="00FA4593">
            <w:pPr>
              <w:pStyle w:val="TableParagraph"/>
              <w:rPr>
                <w:b/>
                <w:sz w:val="24"/>
                <w:szCs w:val="24"/>
              </w:rPr>
            </w:pPr>
          </w:p>
          <w:p w14:paraId="34F5C7C5" w14:textId="2C3589A0" w:rsidR="00E56B56" w:rsidRPr="001E56AC" w:rsidRDefault="00E56B56" w:rsidP="00FA4593">
            <w:pPr>
              <w:pStyle w:val="TableParagraph"/>
              <w:numPr>
                <w:ilvl w:val="0"/>
                <w:numId w:val="43"/>
              </w:numPr>
              <w:rPr>
                <w:b/>
                <w:sz w:val="24"/>
                <w:szCs w:val="24"/>
              </w:rPr>
            </w:pPr>
            <w:r w:rsidRPr="001E56AC">
              <w:rPr>
                <w:b/>
                <w:sz w:val="24"/>
                <w:szCs w:val="24"/>
              </w:rPr>
              <w:t xml:space="preserve">An elected member must not be remunerated for more than one senior post within their authority. </w:t>
            </w:r>
          </w:p>
          <w:p w14:paraId="53FDA3E3" w14:textId="77777777" w:rsidR="00E56B56" w:rsidRPr="001E56AC" w:rsidRDefault="00E56B56" w:rsidP="00FA4593">
            <w:pPr>
              <w:pStyle w:val="TableParagraph"/>
              <w:rPr>
                <w:b/>
                <w:sz w:val="24"/>
                <w:szCs w:val="24"/>
              </w:rPr>
            </w:pPr>
          </w:p>
          <w:p w14:paraId="448514B4" w14:textId="6676E3EF" w:rsidR="00E56B56" w:rsidRPr="001E56AC" w:rsidRDefault="00E56B56" w:rsidP="00FA4593">
            <w:pPr>
              <w:pStyle w:val="TableParagraph"/>
              <w:numPr>
                <w:ilvl w:val="0"/>
                <w:numId w:val="43"/>
              </w:numPr>
              <w:rPr>
                <w:b/>
                <w:sz w:val="24"/>
                <w:szCs w:val="24"/>
              </w:rPr>
            </w:pPr>
            <w:r w:rsidRPr="001E56AC">
              <w:rPr>
                <w:b/>
                <w:sz w:val="24"/>
                <w:szCs w:val="24"/>
              </w:rPr>
              <w:t>An elected member must not be paid a senior salary and a civic salary.</w:t>
            </w:r>
          </w:p>
          <w:p w14:paraId="4078240B" w14:textId="77777777" w:rsidR="00E56B56" w:rsidRPr="001E56AC" w:rsidRDefault="00E56B56" w:rsidP="00FA4593">
            <w:pPr>
              <w:pStyle w:val="TableParagraph"/>
              <w:rPr>
                <w:b/>
                <w:sz w:val="24"/>
                <w:szCs w:val="24"/>
              </w:rPr>
            </w:pPr>
          </w:p>
          <w:p w14:paraId="5C0B8DFD" w14:textId="0D2ACD7D" w:rsidR="00E56B56" w:rsidRPr="001E56AC" w:rsidRDefault="00E56B56" w:rsidP="00FA4593">
            <w:pPr>
              <w:pStyle w:val="TableParagraph"/>
              <w:numPr>
                <w:ilvl w:val="0"/>
                <w:numId w:val="43"/>
              </w:numPr>
              <w:rPr>
                <w:b/>
                <w:sz w:val="24"/>
                <w:szCs w:val="24"/>
              </w:rPr>
            </w:pPr>
            <w:r w:rsidRPr="001E56AC">
              <w:rPr>
                <w:b/>
                <w:sz w:val="24"/>
                <w:szCs w:val="24"/>
              </w:rPr>
              <w:t>All senior and civic salaries are paid inclusive of basic salary.</w:t>
            </w:r>
          </w:p>
          <w:p w14:paraId="42531480" w14:textId="77777777" w:rsidR="00E56B56" w:rsidRPr="001E56AC" w:rsidRDefault="00E56B56" w:rsidP="00FA4593">
            <w:pPr>
              <w:pStyle w:val="TableParagraph"/>
              <w:rPr>
                <w:b/>
                <w:sz w:val="24"/>
                <w:szCs w:val="24"/>
              </w:rPr>
            </w:pPr>
          </w:p>
          <w:p w14:paraId="08465A6E" w14:textId="724382E7" w:rsidR="00E56B56" w:rsidRPr="001E56AC" w:rsidRDefault="00E56B56" w:rsidP="00FA4593">
            <w:pPr>
              <w:pStyle w:val="TableParagraph"/>
              <w:numPr>
                <w:ilvl w:val="0"/>
                <w:numId w:val="43"/>
              </w:numPr>
              <w:rPr>
                <w:b/>
                <w:sz w:val="24"/>
                <w:szCs w:val="24"/>
              </w:rPr>
            </w:pPr>
            <w:r w:rsidRPr="001E56AC">
              <w:rPr>
                <w:b/>
                <w:sz w:val="24"/>
                <w:szCs w:val="24"/>
              </w:rPr>
              <w:t>If a council chooses to have more than one remunerated deputy leader, the difference between the senior salary for the deputy leader and other executive members should be divided by the number of deputy leaders and added to the senior salary for other executive members in order to calculate the senior salary payable to each deputy leader.</w:t>
            </w:r>
          </w:p>
          <w:p w14:paraId="0E07DEF8" w14:textId="77777777" w:rsidR="00E56B56" w:rsidRPr="001E56AC" w:rsidRDefault="00E56B56" w:rsidP="00FA4593">
            <w:pPr>
              <w:pStyle w:val="TableParagraph"/>
              <w:spacing w:before="111"/>
              <w:ind w:right="433"/>
              <w:rPr>
                <w:b/>
                <w:sz w:val="24"/>
              </w:rPr>
            </w:pPr>
          </w:p>
          <w:p w14:paraId="5F017BA0" w14:textId="77777777" w:rsidR="00E56B56" w:rsidRPr="001E56AC" w:rsidRDefault="00E56B56" w:rsidP="00FA4593">
            <w:pPr>
              <w:pStyle w:val="TableParagraph"/>
              <w:spacing w:before="111"/>
              <w:ind w:right="433"/>
              <w:rPr>
                <w:b/>
                <w:sz w:val="24"/>
              </w:rPr>
            </w:pPr>
          </w:p>
        </w:tc>
      </w:tr>
    </w:tbl>
    <w:p w14:paraId="66EDCC18" w14:textId="77777777" w:rsidR="00E56B56" w:rsidRPr="001E56AC" w:rsidRDefault="00E56B56" w:rsidP="00FA4593">
      <w:pPr>
        <w:pStyle w:val="BodyText"/>
        <w:ind w:left="120"/>
      </w:pPr>
    </w:p>
    <w:tbl>
      <w:tblPr>
        <w:tblW w:w="8913" w:type="dxa"/>
        <w:tblLayout w:type="fixed"/>
        <w:tblCellMar>
          <w:left w:w="10" w:type="dxa"/>
          <w:right w:w="10" w:type="dxa"/>
        </w:tblCellMar>
        <w:tblLook w:val="04A0" w:firstRow="1" w:lastRow="0" w:firstColumn="1" w:lastColumn="0" w:noHBand="0" w:noVBand="1"/>
        <w:tblCaption w:val="Determination 7"/>
        <w:tblDescription w:val="Members in receipt of a Band 1 or Band 2 senior salary cannot receive a salary from any NPA or FRA to which they have been appointed. They remain eligible to claim travel and subsistence expenses and contribution towards costs of care and personal assistance from the NPA or FRA."/>
      </w:tblPr>
      <w:tblGrid>
        <w:gridCol w:w="8913"/>
      </w:tblGrid>
      <w:tr w:rsidR="00E56B56" w:rsidRPr="001E56AC" w14:paraId="332C6C9C" w14:textId="77777777" w:rsidTr="00EA4ECC">
        <w:trPr>
          <w:cantSplit/>
          <w:trHeight w:hRule="exact" w:val="1623"/>
          <w:tblHeader/>
        </w:trPr>
        <w:tc>
          <w:tcPr>
            <w:tcW w:w="8913" w:type="dxa"/>
            <w:tcBorders>
              <w:top w:val="single" w:sz="4" w:space="0" w:color="000000"/>
              <w:left w:val="single" w:sz="4" w:space="0" w:color="000000"/>
              <w:bottom w:val="single" w:sz="4" w:space="0" w:color="000000"/>
              <w:right w:val="single" w:sz="4" w:space="0" w:color="000000"/>
            </w:tcBorders>
            <w:shd w:val="clear" w:color="auto" w:fill="E4DFEB"/>
            <w:tcMar>
              <w:top w:w="0" w:type="dxa"/>
              <w:left w:w="0" w:type="dxa"/>
              <w:bottom w:w="0" w:type="dxa"/>
              <w:right w:w="0" w:type="dxa"/>
            </w:tcMar>
          </w:tcPr>
          <w:p w14:paraId="792749C7" w14:textId="231C8734" w:rsidR="00E56B56" w:rsidRPr="001E56AC" w:rsidRDefault="00E56B56" w:rsidP="00FA4593">
            <w:pPr>
              <w:pStyle w:val="TableParagraph"/>
              <w:spacing w:before="111"/>
              <w:ind w:right="433"/>
            </w:pPr>
            <w:r w:rsidRPr="001E56AC">
              <w:rPr>
                <w:b/>
                <w:sz w:val="24"/>
              </w:rPr>
              <w:t xml:space="preserve">Determination </w:t>
            </w:r>
            <w:r w:rsidR="00F54AC4" w:rsidRPr="001E56AC">
              <w:rPr>
                <w:b/>
                <w:sz w:val="24"/>
              </w:rPr>
              <w:t>8</w:t>
            </w:r>
            <w:r w:rsidRPr="001E56AC">
              <w:rPr>
                <w:b/>
                <w:sz w:val="24"/>
              </w:rPr>
              <w:t>: Members in receipt of a Band 1 or Band 2 senior salary cannot receive a salary from any NPA or FRA to which they have been</w:t>
            </w:r>
            <w:r w:rsidRPr="001E56AC">
              <w:rPr>
                <w:b/>
                <w:spacing w:val="-14"/>
                <w:sz w:val="24"/>
              </w:rPr>
              <w:t xml:space="preserve"> </w:t>
            </w:r>
            <w:r w:rsidRPr="001E56AC">
              <w:rPr>
                <w:b/>
                <w:sz w:val="24"/>
              </w:rPr>
              <w:t>appointed.</w:t>
            </w:r>
            <w:r w:rsidR="003E0E40" w:rsidRPr="001E56AC">
              <w:rPr>
                <w:b/>
                <w:sz w:val="24"/>
              </w:rPr>
              <w:t xml:space="preserve"> </w:t>
            </w:r>
            <w:r w:rsidR="00437829" w:rsidRPr="001E56AC">
              <w:rPr>
                <w:b/>
                <w:sz w:val="24"/>
              </w:rPr>
              <w:t xml:space="preserve">They remain eligible to claim travel and subsistence expenses and </w:t>
            </w:r>
            <w:r w:rsidR="00DC4498" w:rsidRPr="001E56AC">
              <w:rPr>
                <w:b/>
                <w:sz w:val="24"/>
              </w:rPr>
              <w:t xml:space="preserve">contribution towards costs of care and personal </w:t>
            </w:r>
            <w:r w:rsidR="00231CF0" w:rsidRPr="001E56AC">
              <w:rPr>
                <w:b/>
                <w:sz w:val="24"/>
              </w:rPr>
              <w:t>assistance</w:t>
            </w:r>
            <w:r w:rsidR="00AC4DCB" w:rsidRPr="001E56AC">
              <w:rPr>
                <w:b/>
                <w:sz w:val="24"/>
              </w:rPr>
              <w:t xml:space="preserve"> from the NPA or FRA</w:t>
            </w:r>
            <w:r w:rsidR="00437829" w:rsidRPr="001E56AC">
              <w:rPr>
                <w:b/>
                <w:sz w:val="24"/>
              </w:rPr>
              <w:t>.</w:t>
            </w:r>
          </w:p>
          <w:p w14:paraId="73464715" w14:textId="77777777" w:rsidR="00E56B56" w:rsidRPr="001E56AC" w:rsidRDefault="00E56B56" w:rsidP="00FA4593">
            <w:pPr>
              <w:pStyle w:val="TableParagraph"/>
              <w:spacing w:before="111"/>
              <w:ind w:right="433"/>
              <w:rPr>
                <w:b/>
                <w:sz w:val="24"/>
              </w:rPr>
            </w:pPr>
          </w:p>
          <w:p w14:paraId="6A21F121" w14:textId="77777777" w:rsidR="00E56B56" w:rsidRPr="001E56AC" w:rsidRDefault="00E56B56" w:rsidP="00FA4593">
            <w:pPr>
              <w:pStyle w:val="TableParagraph"/>
              <w:spacing w:before="111"/>
              <w:ind w:right="433"/>
              <w:rPr>
                <w:b/>
                <w:sz w:val="24"/>
              </w:rPr>
            </w:pPr>
          </w:p>
        </w:tc>
      </w:tr>
    </w:tbl>
    <w:p w14:paraId="08DF4D46" w14:textId="77777777" w:rsidR="00E56B56" w:rsidRPr="001E56AC" w:rsidRDefault="00E56B56" w:rsidP="00FA4593">
      <w:pPr>
        <w:tabs>
          <w:tab w:val="left" w:pos="841"/>
        </w:tabs>
        <w:ind w:right="727"/>
        <w:rPr>
          <w:sz w:val="24"/>
        </w:rPr>
      </w:pPr>
    </w:p>
    <w:tbl>
      <w:tblPr>
        <w:tblW w:w="8972" w:type="dxa"/>
        <w:tblLayout w:type="fixed"/>
        <w:tblCellMar>
          <w:left w:w="10" w:type="dxa"/>
          <w:right w:w="10" w:type="dxa"/>
        </w:tblCellMar>
        <w:tblLook w:val="04A0" w:firstRow="1" w:lastRow="0" w:firstColumn="1" w:lastColumn="0" w:noHBand="0" w:noVBand="1"/>
        <w:tblCaption w:val="Determination 8"/>
        <w:tblDescription w:val="Members in receipt of a Band 1 or Band 2 salary cannot receive any payment from a Community or Town Council of which they are a member. They remain eligible to claim travel and subsistence expenses and contribution towards costs of care and personal assistance from the Community or Town Council."/>
      </w:tblPr>
      <w:tblGrid>
        <w:gridCol w:w="8972"/>
      </w:tblGrid>
      <w:tr w:rsidR="00E56B56" w:rsidRPr="001E56AC" w14:paraId="022CF63E" w14:textId="77777777" w:rsidTr="0004617F">
        <w:trPr>
          <w:cantSplit/>
          <w:trHeight w:hRule="exact" w:val="1986"/>
          <w:tblHeader/>
        </w:trPr>
        <w:tc>
          <w:tcPr>
            <w:tcW w:w="8972" w:type="dxa"/>
            <w:tcBorders>
              <w:top w:val="single" w:sz="4" w:space="0" w:color="000000"/>
              <w:left w:val="single" w:sz="4" w:space="0" w:color="000000"/>
              <w:bottom w:val="single" w:sz="4" w:space="0" w:color="000000"/>
              <w:right w:val="single" w:sz="4" w:space="0" w:color="000000"/>
            </w:tcBorders>
            <w:shd w:val="clear" w:color="auto" w:fill="E4DFEB"/>
            <w:tcMar>
              <w:top w:w="0" w:type="dxa"/>
              <w:left w:w="0" w:type="dxa"/>
              <w:bottom w:w="0" w:type="dxa"/>
              <w:right w:w="0" w:type="dxa"/>
            </w:tcMar>
          </w:tcPr>
          <w:p w14:paraId="79A43930" w14:textId="6D9267AC" w:rsidR="00E56B56" w:rsidRPr="001E56AC" w:rsidRDefault="00E56B56" w:rsidP="00FA4593">
            <w:pPr>
              <w:tabs>
                <w:tab w:val="left" w:pos="840"/>
                <w:tab w:val="left" w:pos="841"/>
              </w:tabs>
              <w:spacing w:before="92"/>
              <w:ind w:left="147" w:right="217"/>
            </w:pPr>
            <w:r w:rsidRPr="001E56AC">
              <w:rPr>
                <w:b/>
                <w:sz w:val="24"/>
              </w:rPr>
              <w:t xml:space="preserve">Determination </w:t>
            </w:r>
            <w:r w:rsidR="00F54AC4" w:rsidRPr="001E56AC">
              <w:rPr>
                <w:b/>
                <w:sz w:val="24"/>
              </w:rPr>
              <w:t>9</w:t>
            </w:r>
            <w:r w:rsidRPr="001E56AC">
              <w:rPr>
                <w:b/>
                <w:sz w:val="24"/>
              </w:rPr>
              <w:t>:</w:t>
            </w:r>
            <w:r w:rsidR="003E0E40" w:rsidRPr="001E56AC">
              <w:rPr>
                <w:b/>
                <w:sz w:val="24"/>
              </w:rPr>
              <w:t xml:space="preserve"> </w:t>
            </w:r>
            <w:r w:rsidRPr="001E56AC">
              <w:rPr>
                <w:b/>
                <w:sz w:val="24"/>
              </w:rPr>
              <w:t>Members in receipt of a Band 1 or Band 2 salary cannot receive any</w:t>
            </w:r>
            <w:r w:rsidRPr="001E56AC">
              <w:rPr>
                <w:b/>
                <w:spacing w:val="-41"/>
                <w:sz w:val="24"/>
              </w:rPr>
              <w:t xml:space="preserve"> </w:t>
            </w:r>
            <w:r w:rsidRPr="001E56AC">
              <w:rPr>
                <w:b/>
                <w:sz w:val="24"/>
              </w:rPr>
              <w:t xml:space="preserve">payment from a </w:t>
            </w:r>
            <w:r w:rsidR="00483684" w:rsidRPr="001E56AC">
              <w:rPr>
                <w:b/>
                <w:sz w:val="24"/>
              </w:rPr>
              <w:t>c</w:t>
            </w:r>
            <w:r w:rsidRPr="001E56AC">
              <w:rPr>
                <w:b/>
                <w:sz w:val="24"/>
              </w:rPr>
              <w:t xml:space="preserve">ommunity or </w:t>
            </w:r>
            <w:r w:rsidR="00483684" w:rsidRPr="001E56AC">
              <w:rPr>
                <w:b/>
                <w:sz w:val="24"/>
              </w:rPr>
              <w:t>t</w:t>
            </w:r>
            <w:r w:rsidRPr="001E56AC">
              <w:rPr>
                <w:b/>
                <w:sz w:val="24"/>
              </w:rPr>
              <w:t xml:space="preserve">own </w:t>
            </w:r>
            <w:r w:rsidR="00483684" w:rsidRPr="001E56AC">
              <w:rPr>
                <w:b/>
                <w:sz w:val="24"/>
              </w:rPr>
              <w:t>c</w:t>
            </w:r>
            <w:r w:rsidRPr="001E56AC">
              <w:rPr>
                <w:b/>
                <w:sz w:val="24"/>
              </w:rPr>
              <w:t>ouncil of which they are a member</w:t>
            </w:r>
            <w:r w:rsidR="00AC4DCB" w:rsidRPr="001E56AC">
              <w:rPr>
                <w:b/>
                <w:sz w:val="24"/>
              </w:rPr>
              <w:t>.</w:t>
            </w:r>
            <w:r w:rsidR="003E0E40" w:rsidRPr="001E56AC">
              <w:rPr>
                <w:b/>
                <w:sz w:val="24"/>
              </w:rPr>
              <w:t xml:space="preserve"> </w:t>
            </w:r>
            <w:r w:rsidR="00AC4DCB" w:rsidRPr="001E56AC">
              <w:rPr>
                <w:b/>
                <w:sz w:val="24"/>
              </w:rPr>
              <w:t>They remain eligible to claim</w:t>
            </w:r>
            <w:r w:rsidRPr="001E56AC">
              <w:rPr>
                <w:b/>
                <w:sz w:val="24"/>
              </w:rPr>
              <w:t xml:space="preserve"> travel and subsistence expenses and </w:t>
            </w:r>
            <w:r w:rsidR="00DC4498" w:rsidRPr="001E56AC">
              <w:rPr>
                <w:b/>
                <w:sz w:val="24"/>
              </w:rPr>
              <w:t xml:space="preserve">contribution towards costs of care and personal </w:t>
            </w:r>
            <w:r w:rsidR="00231CF0" w:rsidRPr="001E56AC">
              <w:rPr>
                <w:b/>
                <w:sz w:val="24"/>
              </w:rPr>
              <w:t>assistance</w:t>
            </w:r>
            <w:r w:rsidR="00AC4DCB" w:rsidRPr="001E56AC">
              <w:rPr>
                <w:b/>
                <w:sz w:val="24"/>
              </w:rPr>
              <w:t xml:space="preserve"> from the </w:t>
            </w:r>
            <w:r w:rsidR="00483684" w:rsidRPr="001E56AC">
              <w:rPr>
                <w:b/>
                <w:sz w:val="24"/>
              </w:rPr>
              <w:t>c</w:t>
            </w:r>
            <w:r w:rsidR="00AC4DCB" w:rsidRPr="001E56AC">
              <w:rPr>
                <w:b/>
                <w:sz w:val="24"/>
              </w:rPr>
              <w:t xml:space="preserve">ommunity or </w:t>
            </w:r>
            <w:r w:rsidR="00483684" w:rsidRPr="001E56AC">
              <w:rPr>
                <w:b/>
                <w:sz w:val="24"/>
              </w:rPr>
              <w:t>t</w:t>
            </w:r>
            <w:r w:rsidR="00AC4DCB" w:rsidRPr="001E56AC">
              <w:rPr>
                <w:b/>
                <w:sz w:val="24"/>
              </w:rPr>
              <w:t xml:space="preserve">own </w:t>
            </w:r>
            <w:r w:rsidR="00483684" w:rsidRPr="001E56AC">
              <w:rPr>
                <w:b/>
                <w:sz w:val="24"/>
              </w:rPr>
              <w:t>c</w:t>
            </w:r>
            <w:r w:rsidR="00AC4DCB" w:rsidRPr="001E56AC">
              <w:rPr>
                <w:b/>
                <w:sz w:val="24"/>
              </w:rPr>
              <w:t>ouncil</w:t>
            </w:r>
            <w:r w:rsidRPr="001E56AC">
              <w:rPr>
                <w:b/>
                <w:sz w:val="24"/>
              </w:rPr>
              <w:t>.</w:t>
            </w:r>
            <w:r w:rsidR="00BB00AC" w:rsidRPr="001E56AC">
              <w:rPr>
                <w:b/>
                <w:sz w:val="24"/>
              </w:rPr>
              <w:t xml:space="preserve"> Where this situation applies, it is the responsibility of the individual member to comply. </w:t>
            </w:r>
          </w:p>
          <w:p w14:paraId="36DE1DE0" w14:textId="77777777" w:rsidR="00E56B56" w:rsidRPr="001E56AC" w:rsidRDefault="00E56B56" w:rsidP="00FA4593">
            <w:pPr>
              <w:pStyle w:val="TableParagraph"/>
              <w:spacing w:before="111"/>
              <w:ind w:right="433"/>
              <w:rPr>
                <w:b/>
                <w:sz w:val="24"/>
              </w:rPr>
            </w:pPr>
          </w:p>
        </w:tc>
      </w:tr>
    </w:tbl>
    <w:p w14:paraId="24E3121C" w14:textId="79A45C28" w:rsidR="00E56B56" w:rsidRPr="001E56AC" w:rsidRDefault="00E56B56" w:rsidP="00FA4593">
      <w:pPr>
        <w:pStyle w:val="Heading4"/>
        <w:ind w:left="0"/>
      </w:pPr>
    </w:p>
    <w:p w14:paraId="0CEB040A" w14:textId="161B9E81" w:rsidR="00E56B56" w:rsidRPr="001E56AC" w:rsidRDefault="00E56B56" w:rsidP="00E201E7">
      <w:pPr>
        <w:pStyle w:val="Heading2"/>
        <w:rPr>
          <w:rFonts w:ascii="Arial" w:hAnsi="Arial" w:cs="Arial"/>
          <w:sz w:val="24"/>
          <w:szCs w:val="24"/>
        </w:rPr>
      </w:pPr>
      <w:r w:rsidRPr="001E56AC">
        <w:rPr>
          <w:rFonts w:ascii="Arial" w:hAnsi="Arial" w:cs="Arial"/>
          <w:sz w:val="24"/>
          <w:szCs w:val="24"/>
        </w:rPr>
        <w:t>Supporting the work of local authority elected members</w:t>
      </w:r>
    </w:p>
    <w:p w14:paraId="2F06B220" w14:textId="31611477" w:rsidR="00E56B56" w:rsidRPr="001E56AC" w:rsidRDefault="00E56B56" w:rsidP="00FA4593">
      <w:pPr>
        <w:pStyle w:val="ListParagraph"/>
        <w:numPr>
          <w:ilvl w:val="1"/>
          <w:numId w:val="42"/>
        </w:numPr>
        <w:tabs>
          <w:tab w:val="left" w:pos="709"/>
          <w:tab w:val="left" w:pos="9214"/>
        </w:tabs>
        <w:suppressAutoHyphens/>
        <w:spacing w:before="158" w:line="251" w:lineRule="auto"/>
        <w:ind w:left="709" w:right="167" w:hanging="709"/>
        <w:textAlignment w:val="baseline"/>
      </w:pPr>
      <w:r w:rsidRPr="001E56AC">
        <w:rPr>
          <w:sz w:val="24"/>
        </w:rPr>
        <w:t xml:space="preserve">The </w:t>
      </w:r>
      <w:r w:rsidR="00694AAD" w:rsidRPr="001E56AC">
        <w:rPr>
          <w:sz w:val="24"/>
        </w:rPr>
        <w:t>Panel</w:t>
      </w:r>
      <w:r w:rsidRPr="001E56AC">
        <w:rPr>
          <w:sz w:val="24"/>
        </w:rPr>
        <w:t xml:space="preserve"> expects support provided should take account of the specific needs of individual members.</w:t>
      </w:r>
      <w:r w:rsidR="003E0E40" w:rsidRPr="001E56AC">
        <w:rPr>
          <w:sz w:val="24"/>
        </w:rPr>
        <w:t xml:space="preserve"> </w:t>
      </w:r>
      <w:r w:rsidRPr="001E56AC">
        <w:rPr>
          <w:sz w:val="24"/>
        </w:rPr>
        <w:t>Democratic Services Committees a</w:t>
      </w:r>
      <w:r w:rsidR="00940F52" w:rsidRPr="001E56AC">
        <w:rPr>
          <w:sz w:val="24"/>
        </w:rPr>
        <w:t>re</w:t>
      </w:r>
      <w:r w:rsidRPr="001E56AC">
        <w:rPr>
          <w:sz w:val="24"/>
        </w:rPr>
        <w:t xml:space="preserve"> require</w:t>
      </w:r>
      <w:r w:rsidR="00940F52" w:rsidRPr="001E56AC">
        <w:rPr>
          <w:sz w:val="24"/>
        </w:rPr>
        <w:t>d</w:t>
      </w:r>
      <w:r w:rsidRPr="001E56AC">
        <w:rPr>
          <w:sz w:val="24"/>
        </w:rPr>
        <w:t xml:space="preserve"> to </w:t>
      </w:r>
      <w:r w:rsidR="00940F52" w:rsidRPr="001E56AC">
        <w:rPr>
          <w:sz w:val="24"/>
        </w:rPr>
        <w:t xml:space="preserve">periodically </w:t>
      </w:r>
      <w:r w:rsidRPr="001E56AC">
        <w:rPr>
          <w:sz w:val="24"/>
        </w:rPr>
        <w:t>review the level of support provided to members to carry out their duties</w:t>
      </w:r>
      <w:r w:rsidR="00940F52" w:rsidRPr="001E56AC">
        <w:rPr>
          <w:sz w:val="24"/>
        </w:rPr>
        <w:t>. T</w:t>
      </w:r>
      <w:r w:rsidRPr="001E56AC">
        <w:rPr>
          <w:sz w:val="24"/>
        </w:rPr>
        <w:t xml:space="preserve">he </w:t>
      </w:r>
      <w:r w:rsidR="00694AAD" w:rsidRPr="001E56AC">
        <w:rPr>
          <w:sz w:val="24"/>
        </w:rPr>
        <w:t>Panel</w:t>
      </w:r>
      <w:r w:rsidRPr="001E56AC">
        <w:rPr>
          <w:sz w:val="24"/>
        </w:rPr>
        <w:t xml:space="preserve"> would expect these committees to carry this out and bring forward proposals to the full council as to what is </w:t>
      </w:r>
      <w:r w:rsidR="007A38E7" w:rsidRPr="001E56AC">
        <w:rPr>
          <w:sz w:val="24"/>
        </w:rPr>
        <w:t>required</w:t>
      </w:r>
      <w:r w:rsidRPr="001E56AC">
        <w:rPr>
          <w:sz w:val="24"/>
        </w:rPr>
        <w:t>.</w:t>
      </w:r>
      <w:r w:rsidR="003E0E40" w:rsidRPr="001E56AC">
        <w:rPr>
          <w:sz w:val="24"/>
        </w:rPr>
        <w:t xml:space="preserve"> </w:t>
      </w:r>
      <w:r w:rsidRPr="001E56AC">
        <w:rPr>
          <w:sz w:val="24"/>
        </w:rPr>
        <w:t xml:space="preserve">Any proposals should be made with due regard to Determinations </w:t>
      </w:r>
      <w:r w:rsidR="00940F52" w:rsidRPr="001E56AC">
        <w:rPr>
          <w:sz w:val="24"/>
        </w:rPr>
        <w:t>10</w:t>
      </w:r>
      <w:r w:rsidRPr="001E56AC">
        <w:rPr>
          <w:sz w:val="24"/>
        </w:rPr>
        <w:t xml:space="preserve"> and 1</w:t>
      </w:r>
      <w:r w:rsidR="00940F52" w:rsidRPr="001E56AC">
        <w:rPr>
          <w:sz w:val="24"/>
        </w:rPr>
        <w:t>1</w:t>
      </w:r>
      <w:r w:rsidRPr="001E56AC">
        <w:rPr>
          <w:sz w:val="24"/>
        </w:rPr>
        <w:t xml:space="preserve"> below.</w:t>
      </w:r>
      <w:r w:rsidR="003E0E40" w:rsidRPr="001E56AC">
        <w:rPr>
          <w:sz w:val="24"/>
        </w:rPr>
        <w:t xml:space="preserve"> </w:t>
      </w:r>
      <w:r w:rsidRPr="001E56AC">
        <w:rPr>
          <w:sz w:val="24"/>
        </w:rPr>
        <w:t xml:space="preserve">For example, the </w:t>
      </w:r>
      <w:r w:rsidR="00694AAD" w:rsidRPr="001E56AC">
        <w:rPr>
          <w:sz w:val="24"/>
        </w:rPr>
        <w:t>Panel</w:t>
      </w:r>
      <w:r w:rsidRPr="001E56AC">
        <w:rPr>
          <w:sz w:val="24"/>
        </w:rPr>
        <w:t xml:space="preserve"> does not consider it appropriate that elected members should be required to pay</w:t>
      </w:r>
      <w:r w:rsidRPr="001E56AC">
        <w:rPr>
          <w:spacing w:val="-37"/>
          <w:sz w:val="24"/>
        </w:rPr>
        <w:t xml:space="preserve"> </w:t>
      </w:r>
      <w:r w:rsidRPr="001E56AC">
        <w:rPr>
          <w:sz w:val="24"/>
        </w:rPr>
        <w:t>for any telephone usage to enable them to discharge their council duties</w:t>
      </w:r>
      <w:r w:rsidR="007A38E7" w:rsidRPr="001E56AC">
        <w:rPr>
          <w:sz w:val="24"/>
        </w:rPr>
        <w:t>.</w:t>
      </w:r>
    </w:p>
    <w:p w14:paraId="2EEC3BD6" w14:textId="357AFBE7" w:rsidR="00E56B56" w:rsidRPr="001E56AC" w:rsidRDefault="00E56B56" w:rsidP="00FA4593">
      <w:pPr>
        <w:pStyle w:val="ListParagraph"/>
        <w:numPr>
          <w:ilvl w:val="1"/>
          <w:numId w:val="42"/>
        </w:numPr>
        <w:tabs>
          <w:tab w:val="left" w:pos="709"/>
        </w:tabs>
        <w:suppressAutoHyphens/>
        <w:spacing w:before="158" w:line="251" w:lineRule="auto"/>
        <w:ind w:left="709" w:right="152" w:hanging="709"/>
        <w:textAlignment w:val="baseline"/>
      </w:pPr>
      <w:r w:rsidRPr="001E56AC">
        <w:rPr>
          <w:sz w:val="24"/>
        </w:rPr>
        <w:t xml:space="preserve">The </w:t>
      </w:r>
      <w:r w:rsidR="00694AAD" w:rsidRPr="001E56AC">
        <w:rPr>
          <w:sz w:val="24"/>
        </w:rPr>
        <w:t>Panel</w:t>
      </w:r>
      <w:r w:rsidRPr="001E56AC">
        <w:rPr>
          <w:sz w:val="24"/>
        </w:rPr>
        <w:t xml:space="preserve"> considers it is necessary for each elected member to have ready use of email services, and electronic access to appropriate information via an internet connection.</w:t>
      </w:r>
      <w:r w:rsidR="003E0E40" w:rsidRPr="001E56AC">
        <w:rPr>
          <w:sz w:val="24"/>
        </w:rPr>
        <w:t xml:space="preserve"> </w:t>
      </w:r>
      <w:r w:rsidRPr="001E56AC">
        <w:rPr>
          <w:sz w:val="24"/>
        </w:rPr>
        <w:t xml:space="preserve">The </w:t>
      </w:r>
      <w:r w:rsidR="00694AAD" w:rsidRPr="001E56AC">
        <w:rPr>
          <w:sz w:val="24"/>
        </w:rPr>
        <w:t>Panel</w:t>
      </w:r>
      <w:r w:rsidRPr="001E56AC">
        <w:rPr>
          <w:sz w:val="24"/>
        </w:rPr>
        <w:t xml:space="preserve"> does not consider it appropriate that elected members should be required </w:t>
      </w:r>
      <w:r w:rsidRPr="001E56AC">
        <w:rPr>
          <w:spacing w:val="2"/>
          <w:sz w:val="24"/>
        </w:rPr>
        <w:t xml:space="preserve">to </w:t>
      </w:r>
      <w:r w:rsidRPr="001E56AC">
        <w:rPr>
          <w:sz w:val="24"/>
        </w:rPr>
        <w:t>pay for internet related services to enable them to discharge their council duties</w:t>
      </w:r>
      <w:r w:rsidR="007A38E7" w:rsidRPr="001E56AC">
        <w:rPr>
          <w:sz w:val="24"/>
        </w:rPr>
        <w:t>.</w:t>
      </w:r>
      <w:r w:rsidR="003E0E40" w:rsidRPr="001E56AC">
        <w:rPr>
          <w:sz w:val="24"/>
        </w:rPr>
        <w:t xml:space="preserve"> </w:t>
      </w:r>
      <w:r w:rsidR="007A38E7" w:rsidRPr="001E56AC">
        <w:rPr>
          <w:sz w:val="24"/>
        </w:rPr>
        <w:t xml:space="preserve">Access to electronic communications is </w:t>
      </w:r>
      <w:r w:rsidR="007A38E7" w:rsidRPr="001E56AC">
        <w:rPr>
          <w:sz w:val="24"/>
        </w:rPr>
        <w:lastRenderedPageBreak/>
        <w:t xml:space="preserve">essential </w:t>
      </w:r>
      <w:r w:rsidRPr="001E56AC">
        <w:rPr>
          <w:sz w:val="24"/>
        </w:rPr>
        <w:t>for a member to be in proper contact with council services and to maintain contact with those they represent.</w:t>
      </w:r>
      <w:r w:rsidR="003E0E40" w:rsidRPr="001E56AC">
        <w:rPr>
          <w:sz w:val="24"/>
        </w:rPr>
        <w:t xml:space="preserve"> </w:t>
      </w:r>
      <w:r w:rsidR="00CC30AA" w:rsidRPr="001E56AC">
        <w:rPr>
          <w:sz w:val="24"/>
        </w:rPr>
        <w:t>C</w:t>
      </w:r>
      <w:r w:rsidRPr="001E56AC">
        <w:rPr>
          <w:sz w:val="24"/>
        </w:rPr>
        <w:t>ouncils are committed to paperless working and without electronic access members would be significantly limited in their ability to discharge their duties.</w:t>
      </w:r>
      <w:r w:rsidR="003E0E40" w:rsidRPr="001E56AC">
        <w:rPr>
          <w:sz w:val="24"/>
        </w:rPr>
        <w:t xml:space="preserve"> </w:t>
      </w:r>
      <w:r w:rsidRPr="001E56AC">
        <w:rPr>
          <w:sz w:val="24"/>
        </w:rPr>
        <w:t xml:space="preserve">It is </w:t>
      </w:r>
      <w:r w:rsidR="007A38E7" w:rsidRPr="001E56AC">
        <w:rPr>
          <w:sz w:val="24"/>
        </w:rPr>
        <w:t>i</w:t>
      </w:r>
      <w:r w:rsidRPr="001E56AC">
        <w:rPr>
          <w:sz w:val="24"/>
        </w:rPr>
        <w:t xml:space="preserve">nappropriate for facilities required by members </w:t>
      </w:r>
      <w:r w:rsidR="007A38E7" w:rsidRPr="001E56AC">
        <w:rPr>
          <w:sz w:val="24"/>
        </w:rPr>
        <w:t xml:space="preserve">only </w:t>
      </w:r>
      <w:r w:rsidRPr="001E56AC">
        <w:rPr>
          <w:sz w:val="24"/>
        </w:rPr>
        <w:t>to be available within council offices within office</w:t>
      </w:r>
      <w:r w:rsidRPr="001E56AC">
        <w:rPr>
          <w:spacing w:val="-30"/>
          <w:sz w:val="24"/>
        </w:rPr>
        <w:t xml:space="preserve"> </w:t>
      </w:r>
      <w:r w:rsidRPr="001E56AC">
        <w:rPr>
          <w:sz w:val="24"/>
        </w:rPr>
        <w:t>hours.</w:t>
      </w:r>
    </w:p>
    <w:p w14:paraId="37C03BC9" w14:textId="4395474B" w:rsidR="00E56B56" w:rsidRPr="001E56AC" w:rsidRDefault="00E56B56" w:rsidP="00FA4593">
      <w:pPr>
        <w:pStyle w:val="ListParagraph"/>
        <w:numPr>
          <w:ilvl w:val="1"/>
          <w:numId w:val="42"/>
        </w:numPr>
        <w:tabs>
          <w:tab w:val="left" w:pos="709"/>
        </w:tabs>
        <w:suppressAutoHyphens/>
        <w:spacing w:before="158" w:line="251" w:lineRule="auto"/>
        <w:ind w:left="709" w:right="214" w:hanging="709"/>
        <w:textAlignment w:val="baseline"/>
      </w:pPr>
      <w:r w:rsidRPr="001E56AC">
        <w:rPr>
          <w:sz w:val="24"/>
        </w:rPr>
        <w:t>The responsibility of each council</w:t>
      </w:r>
      <w:r w:rsidR="00992E16" w:rsidRPr="001E56AC">
        <w:rPr>
          <w:sz w:val="24"/>
        </w:rPr>
        <w:t>,</w:t>
      </w:r>
      <w:r w:rsidRPr="001E56AC">
        <w:rPr>
          <w:sz w:val="24"/>
        </w:rPr>
        <w:t xml:space="preserve"> through its Democratic Services</w:t>
      </w:r>
      <w:r w:rsidRPr="001E56AC">
        <w:rPr>
          <w:spacing w:val="-34"/>
          <w:sz w:val="24"/>
        </w:rPr>
        <w:t xml:space="preserve"> </w:t>
      </w:r>
      <w:r w:rsidRPr="001E56AC">
        <w:rPr>
          <w:sz w:val="24"/>
        </w:rPr>
        <w:t>Committee</w:t>
      </w:r>
      <w:r w:rsidR="00992E16" w:rsidRPr="001E56AC">
        <w:rPr>
          <w:sz w:val="24"/>
        </w:rPr>
        <w:t>,</w:t>
      </w:r>
      <w:r w:rsidRPr="001E56AC">
        <w:rPr>
          <w:sz w:val="24"/>
        </w:rPr>
        <w:t xml:space="preserve"> to provide support should be based on an assessment of the needs of its members.</w:t>
      </w:r>
      <w:r w:rsidR="003E0E40" w:rsidRPr="001E56AC">
        <w:rPr>
          <w:sz w:val="24"/>
        </w:rPr>
        <w:t xml:space="preserve"> </w:t>
      </w:r>
      <w:r w:rsidRPr="001E56AC">
        <w:rPr>
          <w:sz w:val="24"/>
        </w:rPr>
        <w:t>When members’ additional needs or matters of disability apply, or there are specific training requirements indicated, each authority will need to assess any particular requirements of individual</w:t>
      </w:r>
      <w:r w:rsidRPr="001E56AC">
        <w:rPr>
          <w:spacing w:val="-29"/>
          <w:sz w:val="24"/>
        </w:rPr>
        <w:t xml:space="preserve"> </w:t>
      </w:r>
      <w:r w:rsidRPr="001E56AC">
        <w:rPr>
          <w:sz w:val="24"/>
        </w:rPr>
        <w:t>members.</w:t>
      </w:r>
    </w:p>
    <w:p w14:paraId="295588B1" w14:textId="54E49B2C" w:rsidR="00DD2106" w:rsidRPr="001E56AC" w:rsidRDefault="008E60C9" w:rsidP="00FA4593">
      <w:pPr>
        <w:pStyle w:val="ListParagraph"/>
        <w:numPr>
          <w:ilvl w:val="1"/>
          <w:numId w:val="42"/>
        </w:numPr>
        <w:tabs>
          <w:tab w:val="left" w:pos="709"/>
        </w:tabs>
        <w:suppressAutoHyphens/>
        <w:spacing w:before="158" w:line="251" w:lineRule="auto"/>
        <w:ind w:left="709" w:right="214" w:hanging="709"/>
        <w:textAlignment w:val="baseline"/>
        <w:rPr>
          <w:sz w:val="24"/>
          <w:szCs w:val="24"/>
        </w:rPr>
      </w:pPr>
      <w:r w:rsidRPr="001E56AC">
        <w:rPr>
          <w:sz w:val="24"/>
          <w:szCs w:val="24"/>
        </w:rPr>
        <w:t>As a result of their</w:t>
      </w:r>
      <w:r w:rsidR="00DD2106" w:rsidRPr="001E56AC">
        <w:rPr>
          <w:sz w:val="24"/>
          <w:szCs w:val="24"/>
        </w:rPr>
        <w:t xml:space="preserve"> </w:t>
      </w:r>
      <w:r w:rsidR="007A38E7" w:rsidRPr="001E56AC">
        <w:rPr>
          <w:sz w:val="24"/>
          <w:szCs w:val="24"/>
        </w:rPr>
        <w:t xml:space="preserve">role </w:t>
      </w:r>
      <w:r w:rsidR="00DD2106" w:rsidRPr="001E56AC">
        <w:rPr>
          <w:sz w:val="24"/>
          <w:szCs w:val="24"/>
        </w:rPr>
        <w:t>as a councillor an elected member’</w:t>
      </w:r>
      <w:r w:rsidRPr="001E56AC">
        <w:rPr>
          <w:sz w:val="24"/>
          <w:szCs w:val="24"/>
        </w:rPr>
        <w:t xml:space="preserve">s personal security may become </w:t>
      </w:r>
      <w:r w:rsidR="00DD2106" w:rsidRPr="001E56AC">
        <w:rPr>
          <w:sz w:val="24"/>
          <w:szCs w:val="24"/>
        </w:rPr>
        <w:t>adversely affected.</w:t>
      </w:r>
      <w:r w:rsidR="003E0E40" w:rsidRPr="001E56AC">
        <w:rPr>
          <w:sz w:val="24"/>
          <w:szCs w:val="24"/>
        </w:rPr>
        <w:t xml:space="preserve"> </w:t>
      </w:r>
      <w:r w:rsidR="007A38E7" w:rsidRPr="001E56AC">
        <w:rPr>
          <w:sz w:val="24"/>
          <w:szCs w:val="24"/>
        </w:rPr>
        <w:t>I</w:t>
      </w:r>
      <w:r w:rsidR="00DD2106" w:rsidRPr="001E56AC">
        <w:rPr>
          <w:sz w:val="24"/>
          <w:szCs w:val="24"/>
        </w:rPr>
        <w:t>t is the duty of Democratic Services Committees to fund or provide support necessary to enable a councillor to discharge their role reasonably and safely.</w:t>
      </w:r>
      <w:r w:rsidR="003E0E40" w:rsidRPr="001E56AC">
        <w:rPr>
          <w:sz w:val="24"/>
          <w:szCs w:val="24"/>
        </w:rPr>
        <w:t xml:space="preserve"> </w:t>
      </w:r>
      <w:r w:rsidR="00DD2106" w:rsidRPr="001E56AC">
        <w:rPr>
          <w:sz w:val="24"/>
          <w:szCs w:val="24"/>
        </w:rPr>
        <w:t>This may require funding appropriate security measures to protect councillors from personal risk or significant threat.</w:t>
      </w:r>
      <w:r w:rsidR="003E0E40" w:rsidRPr="001E56AC">
        <w:rPr>
          <w:sz w:val="24"/>
          <w:szCs w:val="24"/>
        </w:rPr>
        <w:t xml:space="preserve"> </w:t>
      </w:r>
      <w:r w:rsidR="00DD2106" w:rsidRPr="001E56AC">
        <w:rPr>
          <w:sz w:val="24"/>
          <w:szCs w:val="24"/>
        </w:rPr>
        <w:t xml:space="preserve">Risk assessment and liaison with relevant bodies such as the police and security services would normally inform </w:t>
      </w:r>
      <w:r w:rsidR="00992E16" w:rsidRPr="001E56AC">
        <w:rPr>
          <w:sz w:val="24"/>
          <w:szCs w:val="24"/>
        </w:rPr>
        <w:t xml:space="preserve">the </w:t>
      </w:r>
      <w:r w:rsidR="00DD2106" w:rsidRPr="001E56AC">
        <w:rPr>
          <w:sz w:val="24"/>
          <w:szCs w:val="24"/>
        </w:rPr>
        <w:t xml:space="preserve">selection of required provision. </w:t>
      </w:r>
    </w:p>
    <w:p w14:paraId="62E46E97" w14:textId="3D46C1A2" w:rsidR="00D81DB5" w:rsidRPr="001E56AC" w:rsidRDefault="00D81DB5" w:rsidP="00FA4593">
      <w:pPr>
        <w:pStyle w:val="ListParagraph"/>
        <w:numPr>
          <w:ilvl w:val="1"/>
          <w:numId w:val="42"/>
        </w:numPr>
        <w:tabs>
          <w:tab w:val="left" w:pos="709"/>
        </w:tabs>
        <w:suppressAutoHyphens/>
        <w:spacing w:before="158" w:line="251" w:lineRule="auto"/>
        <w:ind w:left="709" w:right="214" w:hanging="709"/>
        <w:textAlignment w:val="baseline"/>
      </w:pPr>
      <w:r w:rsidRPr="001E56AC">
        <w:rPr>
          <w:sz w:val="24"/>
        </w:rPr>
        <w:t xml:space="preserve">For co-opted members the support requirements are set out in </w:t>
      </w:r>
      <w:hyperlink w:anchor="_9._Payments_to" w:history="1">
        <w:r w:rsidR="00483684" w:rsidRPr="00FF393B">
          <w:rPr>
            <w:rStyle w:val="Hyperlink"/>
            <w:sz w:val="24"/>
          </w:rPr>
          <w:t>S</w:t>
        </w:r>
        <w:r w:rsidRPr="00FF393B">
          <w:rPr>
            <w:rStyle w:val="Hyperlink"/>
            <w:sz w:val="24"/>
          </w:rPr>
          <w:t>ection 9</w:t>
        </w:r>
      </w:hyperlink>
      <w:r w:rsidRPr="001E56AC">
        <w:rPr>
          <w:sz w:val="24"/>
        </w:rPr>
        <w:t xml:space="preserve"> and </w:t>
      </w:r>
      <w:r w:rsidR="00483684" w:rsidRPr="001E56AC">
        <w:rPr>
          <w:sz w:val="24"/>
        </w:rPr>
        <w:t>D</w:t>
      </w:r>
      <w:r w:rsidR="00843E2F" w:rsidRPr="001E56AC">
        <w:rPr>
          <w:sz w:val="24"/>
        </w:rPr>
        <w:t xml:space="preserve">etermination </w:t>
      </w:r>
      <w:r w:rsidR="00A01933" w:rsidRPr="001E56AC">
        <w:rPr>
          <w:sz w:val="24"/>
        </w:rPr>
        <w:t>4</w:t>
      </w:r>
      <w:r w:rsidR="007A38E7" w:rsidRPr="001E56AC">
        <w:rPr>
          <w:sz w:val="24"/>
        </w:rPr>
        <w:t>2</w:t>
      </w:r>
      <w:r w:rsidRPr="001E56AC">
        <w:rPr>
          <w:sz w:val="24"/>
        </w:rPr>
        <w:t>.</w:t>
      </w:r>
    </w:p>
    <w:p w14:paraId="5A719546" w14:textId="77777777" w:rsidR="004E2A23" w:rsidRPr="001E56AC" w:rsidRDefault="004E2A23" w:rsidP="00FA4593">
      <w:pPr>
        <w:pStyle w:val="ListParagraph"/>
        <w:tabs>
          <w:tab w:val="left" w:pos="709"/>
        </w:tabs>
        <w:suppressAutoHyphens/>
        <w:spacing w:before="158" w:line="251" w:lineRule="auto"/>
        <w:ind w:left="709" w:right="214" w:firstLine="0"/>
        <w:textAlignment w:val="baseline"/>
      </w:pPr>
    </w:p>
    <w:tbl>
      <w:tblPr>
        <w:tblStyle w:val="TableGrid"/>
        <w:tblpPr w:leftFromText="180" w:rightFromText="180" w:vertAnchor="text" w:horzAnchor="margin" w:tblpY="95"/>
        <w:tblW w:w="0" w:type="auto"/>
        <w:tblLook w:val="04A0" w:firstRow="1" w:lastRow="0" w:firstColumn="1" w:lastColumn="0" w:noHBand="0" w:noVBand="1"/>
        <w:tblCaption w:val="Determination 9"/>
        <w:tblDescription w:val="Each authority, through its Democratic Services Committee, must ensure that all its elected members are given as much support as is necessary to enable them to fulfil their duties effectively. All elected members should be provided with adequate telephone, email and internet facilities giving electronic access to appropriate information."/>
      </w:tblPr>
      <w:tblGrid>
        <w:gridCol w:w="9073"/>
      </w:tblGrid>
      <w:tr w:rsidR="0066504B" w:rsidRPr="001E56AC" w14:paraId="6BD53894" w14:textId="77777777" w:rsidTr="00EA4ECC">
        <w:trPr>
          <w:cantSplit/>
          <w:trHeight w:val="1552"/>
          <w:tblHeader/>
        </w:trPr>
        <w:tc>
          <w:tcPr>
            <w:tcW w:w="9073" w:type="dxa"/>
            <w:shd w:val="clear" w:color="auto" w:fill="E5DFEC" w:themeFill="accent4" w:themeFillTint="33"/>
          </w:tcPr>
          <w:p w14:paraId="5462C2BA" w14:textId="2142D3D3" w:rsidR="0066504B" w:rsidRPr="001E56AC" w:rsidRDefault="0066504B" w:rsidP="00F54AC4">
            <w:pPr>
              <w:pStyle w:val="TableParagraph"/>
              <w:rPr>
                <w:b/>
                <w:sz w:val="24"/>
                <w:szCs w:val="24"/>
              </w:rPr>
            </w:pPr>
            <w:r w:rsidRPr="001E56AC">
              <w:rPr>
                <w:b/>
                <w:sz w:val="24"/>
                <w:szCs w:val="24"/>
              </w:rPr>
              <w:t xml:space="preserve">Determination </w:t>
            </w:r>
            <w:r w:rsidR="00F54AC4" w:rsidRPr="001E56AC">
              <w:rPr>
                <w:b/>
                <w:sz w:val="24"/>
                <w:szCs w:val="24"/>
              </w:rPr>
              <w:t>10</w:t>
            </w:r>
            <w:r w:rsidRPr="001E56AC">
              <w:rPr>
                <w:b/>
                <w:sz w:val="24"/>
                <w:szCs w:val="24"/>
              </w:rPr>
              <w:t>: Each authority, through its Democratic Services Committee, must ensure that all its elected members are given as much support as is necessary to enable them to fulfil their duties effectively.</w:t>
            </w:r>
            <w:r w:rsidR="003E0E40" w:rsidRPr="001E56AC">
              <w:rPr>
                <w:b/>
                <w:sz w:val="24"/>
                <w:szCs w:val="24"/>
              </w:rPr>
              <w:t xml:space="preserve"> </w:t>
            </w:r>
            <w:r w:rsidRPr="001E56AC">
              <w:rPr>
                <w:b/>
                <w:sz w:val="24"/>
                <w:szCs w:val="24"/>
              </w:rPr>
              <w:t>All elected members should be provided with adequate telephone, email and internet facilities giving electronic access to appropriate information.</w:t>
            </w:r>
          </w:p>
        </w:tc>
      </w:tr>
    </w:tbl>
    <w:p w14:paraId="79175821" w14:textId="37ADC94D" w:rsidR="00D81DB5" w:rsidRPr="001E56AC" w:rsidRDefault="00D81DB5" w:rsidP="00FA4593">
      <w:pPr>
        <w:pStyle w:val="ListParagraph"/>
        <w:tabs>
          <w:tab w:val="left" w:pos="709"/>
        </w:tabs>
        <w:suppressAutoHyphens/>
        <w:spacing w:before="158" w:line="251" w:lineRule="auto"/>
        <w:ind w:left="468" w:right="214" w:firstLine="0"/>
        <w:textAlignment w:val="baseline"/>
        <w:rPr>
          <w:sz w:val="24"/>
        </w:rPr>
      </w:pPr>
    </w:p>
    <w:tbl>
      <w:tblPr>
        <w:tblStyle w:val="TableGrid"/>
        <w:tblW w:w="0" w:type="auto"/>
        <w:tblInd w:w="-5" w:type="dxa"/>
        <w:tblLook w:val="04A0" w:firstRow="1" w:lastRow="0" w:firstColumn="1" w:lastColumn="0" w:noHBand="0" w:noVBand="1"/>
        <w:tblCaption w:val="Determination 10"/>
        <w:tblDescription w:val="Such support should be without cost to the individual member. Deductions must not be made from members’ salaries by the respective authority as a contribution towards the cost of support which the authority has decided necessary for the effectiveness and or efficiency of members."/>
      </w:tblPr>
      <w:tblGrid>
        <w:gridCol w:w="9072"/>
      </w:tblGrid>
      <w:tr w:rsidR="0066504B" w:rsidRPr="001E56AC" w14:paraId="6D287FAC" w14:textId="77777777" w:rsidTr="00EA4ECC">
        <w:trPr>
          <w:cantSplit/>
          <w:trHeight w:val="1441"/>
          <w:tblHeader/>
        </w:trPr>
        <w:tc>
          <w:tcPr>
            <w:tcW w:w="9072" w:type="dxa"/>
            <w:shd w:val="clear" w:color="auto" w:fill="E5DFEC" w:themeFill="accent4" w:themeFillTint="33"/>
          </w:tcPr>
          <w:p w14:paraId="6BAD29C6" w14:textId="1BC50E43" w:rsidR="0066504B" w:rsidRPr="001E56AC" w:rsidRDefault="0066504B" w:rsidP="00F54AC4">
            <w:pPr>
              <w:pStyle w:val="TableParagraph"/>
              <w:rPr>
                <w:b/>
                <w:sz w:val="24"/>
                <w:szCs w:val="24"/>
              </w:rPr>
            </w:pPr>
            <w:r w:rsidRPr="001E56AC">
              <w:rPr>
                <w:b/>
                <w:sz w:val="24"/>
                <w:szCs w:val="24"/>
              </w:rPr>
              <w:t>Determination 1</w:t>
            </w:r>
            <w:r w:rsidR="00F54AC4" w:rsidRPr="001E56AC">
              <w:rPr>
                <w:b/>
                <w:sz w:val="24"/>
                <w:szCs w:val="24"/>
              </w:rPr>
              <w:t>1</w:t>
            </w:r>
            <w:r w:rsidRPr="001E56AC">
              <w:rPr>
                <w:b/>
                <w:sz w:val="24"/>
                <w:szCs w:val="24"/>
              </w:rPr>
              <w:t>: Such support should be without cost to the individual member.</w:t>
            </w:r>
            <w:r w:rsidR="003E0E40" w:rsidRPr="001E56AC">
              <w:rPr>
                <w:b/>
                <w:sz w:val="24"/>
                <w:szCs w:val="24"/>
              </w:rPr>
              <w:t xml:space="preserve"> </w:t>
            </w:r>
            <w:r w:rsidRPr="001E56AC">
              <w:rPr>
                <w:b/>
                <w:sz w:val="24"/>
                <w:szCs w:val="24"/>
              </w:rPr>
              <w:t>Deductions must not be made from members’ salaries by the respective authority as a contribution towards the cost of support which the authority has decided necessary for the effectiveness and or efficiency of members.</w:t>
            </w:r>
          </w:p>
        </w:tc>
      </w:tr>
    </w:tbl>
    <w:p w14:paraId="219C724D" w14:textId="77777777" w:rsidR="00532EF9" w:rsidRPr="001E56AC" w:rsidRDefault="00532EF9" w:rsidP="00532EF9">
      <w:pPr>
        <w:pStyle w:val="Heading3"/>
      </w:pPr>
    </w:p>
    <w:p w14:paraId="43A8CB5D" w14:textId="5B247B56" w:rsidR="00AC4453" w:rsidRPr="001E56AC" w:rsidRDefault="00AC4453" w:rsidP="00E201E7">
      <w:pPr>
        <w:pStyle w:val="Heading2"/>
        <w:rPr>
          <w:rFonts w:ascii="Arial" w:hAnsi="Arial" w:cs="Arial"/>
          <w:sz w:val="24"/>
          <w:szCs w:val="24"/>
        </w:rPr>
      </w:pPr>
      <w:r w:rsidRPr="001E56AC">
        <w:rPr>
          <w:rFonts w:ascii="Arial" w:hAnsi="Arial" w:cs="Arial"/>
          <w:sz w:val="24"/>
          <w:szCs w:val="24"/>
        </w:rPr>
        <w:t>Specific or additional senior salaries</w:t>
      </w:r>
    </w:p>
    <w:p w14:paraId="3D8E7764" w14:textId="77777777" w:rsidR="00AC4453" w:rsidRPr="001E56AC" w:rsidRDefault="00AC4453" w:rsidP="00FA4593">
      <w:pPr>
        <w:pStyle w:val="BodyText"/>
        <w:spacing w:before="5"/>
        <w:rPr>
          <w:b/>
        </w:rPr>
      </w:pPr>
    </w:p>
    <w:p w14:paraId="1D87118B" w14:textId="5EE18FC4" w:rsidR="00AC4453" w:rsidRPr="001E56AC" w:rsidRDefault="00AC4453" w:rsidP="00FA4593">
      <w:pPr>
        <w:pStyle w:val="ListParagraph"/>
        <w:numPr>
          <w:ilvl w:val="1"/>
          <w:numId w:val="42"/>
        </w:numPr>
        <w:tabs>
          <w:tab w:val="left" w:pos="709"/>
        </w:tabs>
        <w:ind w:left="709" w:right="255" w:hanging="709"/>
        <w:rPr>
          <w:sz w:val="24"/>
        </w:rPr>
      </w:pPr>
      <w:r w:rsidRPr="001E56AC">
        <w:rPr>
          <w:sz w:val="24"/>
        </w:rPr>
        <w:t xml:space="preserve">The </w:t>
      </w:r>
      <w:r w:rsidR="00694AAD" w:rsidRPr="001E56AC">
        <w:rPr>
          <w:sz w:val="24"/>
        </w:rPr>
        <w:t>Panel</w:t>
      </w:r>
      <w:r w:rsidRPr="001E56AC">
        <w:rPr>
          <w:sz w:val="24"/>
        </w:rPr>
        <w:t xml:space="preserve"> has allowed for greater flexibility </w:t>
      </w:r>
      <w:r w:rsidR="007A38E7" w:rsidRPr="001E56AC">
        <w:rPr>
          <w:sz w:val="24"/>
        </w:rPr>
        <w:t>which allows</w:t>
      </w:r>
      <w:r w:rsidRPr="001E56AC">
        <w:rPr>
          <w:sz w:val="24"/>
        </w:rPr>
        <w:t xml:space="preserve"> for authorities to apply for specific or additional senior salaries that do not fall within the current remuneration </w:t>
      </w:r>
      <w:r w:rsidR="0088454D" w:rsidRPr="001E56AC">
        <w:rPr>
          <w:sz w:val="24"/>
        </w:rPr>
        <w:t>f</w:t>
      </w:r>
      <w:r w:rsidRPr="001E56AC">
        <w:rPr>
          <w:sz w:val="24"/>
        </w:rPr>
        <w:t>ramework, or which could not be accommodated within the maximum number of senior salaries relating to the authority</w:t>
      </w:r>
      <w:r w:rsidR="00895EAC" w:rsidRPr="001E56AC">
        <w:rPr>
          <w:sz w:val="24"/>
        </w:rPr>
        <w:t>.</w:t>
      </w:r>
      <w:r w:rsidR="003E0E40" w:rsidRPr="001E56AC">
        <w:rPr>
          <w:sz w:val="24"/>
        </w:rPr>
        <w:t xml:space="preserve"> </w:t>
      </w:r>
      <w:r w:rsidRPr="001E56AC">
        <w:rPr>
          <w:sz w:val="24"/>
        </w:rPr>
        <w:t>If the proposed addition is approved and results in the council exceeding its cap, this will be included in the approval (with exception of Merthyr Tydfil and the Isle of Anglesey Councils – see footnote 4)</w:t>
      </w:r>
      <w:r w:rsidR="00895EAC" w:rsidRPr="001E56AC">
        <w:rPr>
          <w:sz w:val="24"/>
        </w:rPr>
        <w:t>.</w:t>
      </w:r>
      <w:r w:rsidR="003E0E40" w:rsidRPr="001E56AC">
        <w:rPr>
          <w:sz w:val="24"/>
        </w:rPr>
        <w:t xml:space="preserve"> </w:t>
      </w:r>
      <w:r w:rsidRPr="001E56AC">
        <w:rPr>
          <w:spacing w:val="-3"/>
          <w:sz w:val="24"/>
        </w:rPr>
        <w:t xml:space="preserve">Some </w:t>
      </w:r>
      <w:r w:rsidRPr="001E56AC">
        <w:rPr>
          <w:sz w:val="24"/>
        </w:rPr>
        <w:t>councils have raised the possibility of operating some senior salary posts on a job share arrangement</w:t>
      </w:r>
      <w:r w:rsidR="00895EAC" w:rsidRPr="001E56AC">
        <w:rPr>
          <w:sz w:val="24"/>
        </w:rPr>
        <w:t>.</w:t>
      </w:r>
      <w:r w:rsidR="003E0E40" w:rsidRPr="001E56AC">
        <w:rPr>
          <w:sz w:val="24"/>
        </w:rPr>
        <w:t xml:space="preserve"> </w:t>
      </w:r>
      <w:r w:rsidRPr="001E56AC">
        <w:rPr>
          <w:sz w:val="24"/>
        </w:rPr>
        <w:t xml:space="preserve">The </w:t>
      </w:r>
      <w:r w:rsidR="00694AAD" w:rsidRPr="001E56AC">
        <w:rPr>
          <w:sz w:val="24"/>
        </w:rPr>
        <w:t>Panel</w:t>
      </w:r>
      <w:r w:rsidRPr="001E56AC">
        <w:rPr>
          <w:sz w:val="24"/>
        </w:rPr>
        <w:t xml:space="preserve"> is supportive of this principle</w:t>
      </w:r>
      <w:r w:rsidR="007A38E7" w:rsidRPr="001E56AC">
        <w:rPr>
          <w:sz w:val="24"/>
        </w:rPr>
        <w:t xml:space="preserve">, on the basis that it supports diversity and </w:t>
      </w:r>
      <w:r w:rsidR="007A38E7" w:rsidRPr="001E56AC">
        <w:rPr>
          <w:sz w:val="24"/>
        </w:rPr>
        <w:lastRenderedPageBreak/>
        <w:t>inclusion,</w:t>
      </w:r>
      <w:r w:rsidRPr="001E56AC">
        <w:rPr>
          <w:sz w:val="24"/>
        </w:rPr>
        <w:t xml:space="preserve"> and the process is set out in Paragraph</w:t>
      </w:r>
      <w:r w:rsidRPr="001E56AC">
        <w:rPr>
          <w:spacing w:val="-10"/>
          <w:sz w:val="24"/>
        </w:rPr>
        <w:t xml:space="preserve"> </w:t>
      </w:r>
      <w:r w:rsidRPr="001E56AC">
        <w:rPr>
          <w:sz w:val="24"/>
        </w:rPr>
        <w:t>3.</w:t>
      </w:r>
      <w:r w:rsidR="002337CF" w:rsidRPr="001E56AC">
        <w:rPr>
          <w:sz w:val="24"/>
        </w:rPr>
        <w:t>2</w:t>
      </w:r>
      <w:r w:rsidR="00940F52" w:rsidRPr="001E56AC">
        <w:rPr>
          <w:sz w:val="24"/>
        </w:rPr>
        <w:t>9</w:t>
      </w:r>
      <w:r w:rsidRPr="001E56AC">
        <w:rPr>
          <w:sz w:val="24"/>
        </w:rPr>
        <w:t>.</w:t>
      </w:r>
    </w:p>
    <w:p w14:paraId="3179F566" w14:textId="77777777" w:rsidR="00642B5F" w:rsidRPr="001E56AC" w:rsidRDefault="00642B5F" w:rsidP="00FA4593">
      <w:pPr>
        <w:pStyle w:val="BodyText"/>
        <w:spacing w:before="1"/>
        <w:rPr>
          <w:sz w:val="25"/>
        </w:rPr>
      </w:pPr>
    </w:p>
    <w:tbl>
      <w:tblPr>
        <w:tblStyle w:val="TableGrid"/>
        <w:tblW w:w="0" w:type="auto"/>
        <w:tblLook w:val="04A0" w:firstRow="1" w:lastRow="0" w:firstColumn="1" w:lastColumn="0" w:noHBand="0" w:noVBand="1"/>
        <w:tblCaption w:val="Determination 11"/>
        <w:tblDescription w:val="Principal Councils can apply for specific or additional senior salaries that do not fall within the current Remuneration Framework."/>
      </w:tblPr>
      <w:tblGrid>
        <w:gridCol w:w="9067"/>
      </w:tblGrid>
      <w:tr w:rsidR="00642B5F" w:rsidRPr="001E56AC" w14:paraId="3FFA3C92" w14:textId="77777777" w:rsidTr="00EA4ECC">
        <w:trPr>
          <w:cantSplit/>
          <w:trHeight w:val="691"/>
          <w:tblHeader/>
        </w:trPr>
        <w:tc>
          <w:tcPr>
            <w:tcW w:w="9067" w:type="dxa"/>
            <w:shd w:val="clear" w:color="auto" w:fill="E5DFEC" w:themeFill="accent4" w:themeFillTint="33"/>
          </w:tcPr>
          <w:p w14:paraId="09849FFC" w14:textId="54C4EC76" w:rsidR="00642B5F" w:rsidRPr="001E56AC" w:rsidRDefault="00642B5F" w:rsidP="00940F52">
            <w:pPr>
              <w:pStyle w:val="TableParagraph"/>
              <w:rPr>
                <w:b/>
                <w:sz w:val="24"/>
                <w:szCs w:val="24"/>
              </w:rPr>
            </w:pPr>
            <w:r w:rsidRPr="001E56AC">
              <w:rPr>
                <w:b/>
                <w:sz w:val="24"/>
                <w:szCs w:val="24"/>
              </w:rPr>
              <w:t>Determination 1</w:t>
            </w:r>
            <w:r w:rsidR="00940F52" w:rsidRPr="001E56AC">
              <w:rPr>
                <w:b/>
                <w:sz w:val="24"/>
                <w:szCs w:val="24"/>
              </w:rPr>
              <w:t>2</w:t>
            </w:r>
            <w:r w:rsidRPr="001E56AC">
              <w:rPr>
                <w:b/>
                <w:sz w:val="24"/>
                <w:szCs w:val="24"/>
              </w:rPr>
              <w:t xml:space="preserve">: Principal </w:t>
            </w:r>
            <w:r w:rsidR="00483684" w:rsidRPr="001E56AC">
              <w:rPr>
                <w:b/>
                <w:sz w:val="24"/>
                <w:szCs w:val="24"/>
              </w:rPr>
              <w:t>c</w:t>
            </w:r>
            <w:r w:rsidRPr="001E56AC">
              <w:rPr>
                <w:b/>
                <w:sz w:val="24"/>
                <w:szCs w:val="24"/>
              </w:rPr>
              <w:t xml:space="preserve">ouncils can apply for specific or additional senior salaries that do not fall within the </w:t>
            </w:r>
            <w:r w:rsidR="005F6466" w:rsidRPr="001E56AC">
              <w:rPr>
                <w:b/>
                <w:sz w:val="24"/>
                <w:szCs w:val="24"/>
              </w:rPr>
              <w:t>current</w:t>
            </w:r>
            <w:r w:rsidR="009D66B7">
              <w:rPr>
                <w:b/>
                <w:sz w:val="24"/>
                <w:szCs w:val="24"/>
              </w:rPr>
              <w:t xml:space="preserve"> </w:t>
            </w:r>
            <w:r w:rsidR="005F6466" w:rsidRPr="001E56AC">
              <w:rPr>
                <w:b/>
                <w:sz w:val="24"/>
                <w:szCs w:val="24"/>
              </w:rPr>
              <w:t>Framework.</w:t>
            </w:r>
          </w:p>
        </w:tc>
      </w:tr>
    </w:tbl>
    <w:p w14:paraId="52878B66" w14:textId="77777777" w:rsidR="00642B5F" w:rsidRPr="001E56AC" w:rsidRDefault="00642B5F" w:rsidP="00FA4593">
      <w:pPr>
        <w:pStyle w:val="BodyText"/>
        <w:spacing w:before="1"/>
        <w:rPr>
          <w:sz w:val="25"/>
        </w:rPr>
      </w:pPr>
    </w:p>
    <w:p w14:paraId="7785D4A5" w14:textId="77777777" w:rsidR="00AC4453" w:rsidRPr="001E56AC" w:rsidRDefault="00AC4453" w:rsidP="00FA4593">
      <w:pPr>
        <w:pStyle w:val="ListParagraph"/>
        <w:numPr>
          <w:ilvl w:val="1"/>
          <w:numId w:val="42"/>
        </w:numPr>
        <w:tabs>
          <w:tab w:val="left" w:pos="831"/>
          <w:tab w:val="left" w:pos="832"/>
        </w:tabs>
        <w:spacing w:before="93" w:line="242" w:lineRule="auto"/>
        <w:ind w:left="831" w:right="599" w:hanging="831"/>
        <w:rPr>
          <w:sz w:val="24"/>
        </w:rPr>
      </w:pPr>
      <w:r w:rsidRPr="001E56AC">
        <w:rPr>
          <w:sz w:val="24"/>
        </w:rPr>
        <w:t>Guidance to local authorities on the application process was issued in April 2014 and incorporated the following</w:t>
      </w:r>
      <w:r w:rsidRPr="001E56AC">
        <w:rPr>
          <w:spacing w:val="-27"/>
          <w:sz w:val="24"/>
        </w:rPr>
        <w:t xml:space="preserve"> </w:t>
      </w:r>
      <w:r w:rsidRPr="001E56AC">
        <w:rPr>
          <w:sz w:val="24"/>
        </w:rPr>
        <w:t>principles:</w:t>
      </w:r>
    </w:p>
    <w:p w14:paraId="643BBC58" w14:textId="77777777" w:rsidR="00AC4453" w:rsidRPr="001E56AC" w:rsidRDefault="00AC4453" w:rsidP="00FA4593">
      <w:pPr>
        <w:pStyle w:val="BodyText"/>
        <w:spacing w:before="3"/>
      </w:pPr>
    </w:p>
    <w:p w14:paraId="62B5664A" w14:textId="77777777" w:rsidR="00AC4453" w:rsidRPr="001E56AC" w:rsidRDefault="00AC4453" w:rsidP="00FA4593">
      <w:pPr>
        <w:pStyle w:val="ListParagraph"/>
        <w:numPr>
          <w:ilvl w:val="0"/>
          <w:numId w:val="23"/>
        </w:numPr>
        <w:tabs>
          <w:tab w:val="left" w:pos="1201"/>
        </w:tabs>
        <w:spacing w:line="274" w:lineRule="exact"/>
        <w:ind w:right="772"/>
        <w:rPr>
          <w:sz w:val="24"/>
        </w:rPr>
      </w:pPr>
      <w:r w:rsidRPr="001E56AC">
        <w:rPr>
          <w:sz w:val="24"/>
        </w:rPr>
        <w:t>The total number of senior salaries cannot exceed fifty percent</w:t>
      </w:r>
      <w:r w:rsidRPr="001E56AC">
        <w:rPr>
          <w:position w:val="11"/>
          <w:sz w:val="16"/>
        </w:rPr>
        <w:t xml:space="preserve">4 </w:t>
      </w:r>
      <w:r w:rsidRPr="001E56AC">
        <w:rPr>
          <w:sz w:val="24"/>
        </w:rPr>
        <w:t>of the membership.</w:t>
      </w:r>
    </w:p>
    <w:p w14:paraId="64221B6B" w14:textId="77777777" w:rsidR="00AC4453" w:rsidRPr="001E56AC" w:rsidRDefault="00AC4453" w:rsidP="00FA4593">
      <w:pPr>
        <w:pStyle w:val="BodyText"/>
        <w:spacing w:before="5"/>
        <w:rPr>
          <w:sz w:val="32"/>
        </w:rPr>
      </w:pPr>
    </w:p>
    <w:p w14:paraId="0B82BF5A" w14:textId="10E7DAF2" w:rsidR="00AC4453" w:rsidRPr="001E56AC" w:rsidRDefault="00AC4453" w:rsidP="00FA4593">
      <w:pPr>
        <w:pStyle w:val="ListParagraph"/>
        <w:numPr>
          <w:ilvl w:val="0"/>
          <w:numId w:val="23"/>
        </w:numPr>
        <w:tabs>
          <w:tab w:val="left" w:pos="1101"/>
        </w:tabs>
        <w:spacing w:line="242" w:lineRule="auto"/>
        <w:ind w:left="1114" w:right="877" w:hanging="283"/>
        <w:rPr>
          <w:sz w:val="24"/>
        </w:rPr>
      </w:pPr>
      <w:r w:rsidRPr="001E56AC">
        <w:rPr>
          <w:sz w:val="24"/>
        </w:rPr>
        <w:t xml:space="preserve">Applications will have to be approved by </w:t>
      </w:r>
      <w:r w:rsidRPr="001E56AC">
        <w:rPr>
          <w:spacing w:val="-3"/>
          <w:sz w:val="24"/>
        </w:rPr>
        <w:t xml:space="preserve">the </w:t>
      </w:r>
      <w:r w:rsidRPr="001E56AC">
        <w:rPr>
          <w:sz w:val="24"/>
        </w:rPr>
        <w:t>authority as a whole (</w:t>
      </w:r>
      <w:r w:rsidR="00A57C44" w:rsidRPr="001E56AC">
        <w:rPr>
          <w:sz w:val="24"/>
        </w:rPr>
        <w:t xml:space="preserve">unless </w:t>
      </w:r>
      <w:r w:rsidRPr="001E56AC">
        <w:rPr>
          <w:sz w:val="24"/>
        </w:rPr>
        <w:t>this</w:t>
      </w:r>
      <w:r w:rsidR="00A57C44" w:rsidRPr="001E56AC">
        <w:rPr>
          <w:sz w:val="24"/>
        </w:rPr>
        <w:t xml:space="preserve"> has</w:t>
      </w:r>
      <w:r w:rsidRPr="001E56AC">
        <w:rPr>
          <w:sz w:val="24"/>
        </w:rPr>
        <w:t xml:space="preserve"> be</w:t>
      </w:r>
      <w:r w:rsidR="00A57C44" w:rsidRPr="001E56AC">
        <w:rPr>
          <w:sz w:val="24"/>
        </w:rPr>
        <w:t>en</w:t>
      </w:r>
      <w:r w:rsidRPr="001E56AC">
        <w:rPr>
          <w:sz w:val="24"/>
        </w:rPr>
        <w:t xml:space="preserve"> delegated</w:t>
      </w:r>
      <w:r w:rsidR="00A57C44" w:rsidRPr="001E56AC">
        <w:rPr>
          <w:sz w:val="24"/>
        </w:rPr>
        <w:t xml:space="preserve"> within Standing Orders</w:t>
      </w:r>
      <w:r w:rsidRPr="001E56AC">
        <w:rPr>
          <w:sz w:val="24"/>
        </w:rPr>
        <w:t xml:space="preserve">) prior to submission to </w:t>
      </w:r>
      <w:r w:rsidRPr="001E56AC">
        <w:rPr>
          <w:spacing w:val="-3"/>
          <w:sz w:val="24"/>
        </w:rPr>
        <w:t>the</w:t>
      </w:r>
      <w:r w:rsidRPr="001E56AC">
        <w:rPr>
          <w:spacing w:val="-15"/>
          <w:sz w:val="24"/>
        </w:rPr>
        <w:t xml:space="preserve"> </w:t>
      </w:r>
      <w:r w:rsidR="00694AAD" w:rsidRPr="001E56AC">
        <w:rPr>
          <w:sz w:val="24"/>
        </w:rPr>
        <w:t>Panel</w:t>
      </w:r>
      <w:r w:rsidRPr="001E56AC">
        <w:rPr>
          <w:sz w:val="24"/>
        </w:rPr>
        <w:t>.</w:t>
      </w:r>
    </w:p>
    <w:p w14:paraId="31F38D41" w14:textId="77777777" w:rsidR="00AC4453" w:rsidRPr="001E56AC" w:rsidRDefault="00AC4453" w:rsidP="00FA4593">
      <w:pPr>
        <w:pStyle w:val="BodyText"/>
        <w:spacing w:before="5"/>
        <w:rPr>
          <w:sz w:val="32"/>
        </w:rPr>
      </w:pPr>
    </w:p>
    <w:p w14:paraId="677EBADF" w14:textId="4AAB1AA1" w:rsidR="00AC4453" w:rsidRPr="001E56AC" w:rsidRDefault="00AC4453" w:rsidP="00FA4593">
      <w:pPr>
        <w:pStyle w:val="ListParagraph"/>
        <w:numPr>
          <w:ilvl w:val="0"/>
          <w:numId w:val="23"/>
        </w:numPr>
        <w:tabs>
          <w:tab w:val="left" w:pos="1086"/>
        </w:tabs>
        <w:spacing w:before="1"/>
        <w:ind w:left="1114" w:right="1008" w:hanging="283"/>
        <w:rPr>
          <w:sz w:val="24"/>
        </w:rPr>
      </w:pPr>
      <w:r w:rsidRPr="001E56AC">
        <w:rPr>
          <w:sz w:val="24"/>
        </w:rPr>
        <w:t>There must be clear evidence that the post</w:t>
      </w:r>
      <w:r w:rsidR="008876E4" w:rsidRPr="001E56AC">
        <w:rPr>
          <w:sz w:val="24"/>
        </w:rPr>
        <w:t xml:space="preserve"> or </w:t>
      </w:r>
      <w:r w:rsidRPr="001E56AC">
        <w:rPr>
          <w:sz w:val="24"/>
        </w:rPr>
        <w:t>posts have additional responsibility demonstrated by a description of the role, function and duration.</w:t>
      </w:r>
    </w:p>
    <w:p w14:paraId="03D3E910" w14:textId="77777777" w:rsidR="00AC4453" w:rsidRPr="001E56AC" w:rsidRDefault="00AC4453" w:rsidP="00FA4593">
      <w:pPr>
        <w:pStyle w:val="BodyText"/>
        <w:spacing w:before="8"/>
        <w:rPr>
          <w:sz w:val="32"/>
        </w:rPr>
      </w:pPr>
    </w:p>
    <w:p w14:paraId="73A0BB70" w14:textId="77777777" w:rsidR="00AC4453" w:rsidRPr="001E56AC" w:rsidRDefault="00AC4453" w:rsidP="00FA4593">
      <w:pPr>
        <w:pStyle w:val="ListParagraph"/>
        <w:numPr>
          <w:ilvl w:val="0"/>
          <w:numId w:val="23"/>
        </w:numPr>
        <w:tabs>
          <w:tab w:val="left" w:pos="1101"/>
        </w:tabs>
        <w:spacing w:before="1" w:line="242" w:lineRule="auto"/>
        <w:ind w:left="1114" w:right="548" w:hanging="283"/>
        <w:rPr>
          <w:sz w:val="24"/>
        </w:rPr>
      </w:pPr>
      <w:r w:rsidRPr="001E56AC">
        <w:rPr>
          <w:sz w:val="24"/>
        </w:rPr>
        <w:t>Each application will have to indicate the timing for a formal review of</w:t>
      </w:r>
      <w:r w:rsidRPr="001E56AC">
        <w:rPr>
          <w:spacing w:val="-33"/>
          <w:sz w:val="24"/>
        </w:rPr>
        <w:t xml:space="preserve"> </w:t>
      </w:r>
      <w:r w:rsidRPr="001E56AC">
        <w:rPr>
          <w:sz w:val="24"/>
        </w:rPr>
        <w:t>the role to be considered by the authority as a</w:t>
      </w:r>
      <w:r w:rsidRPr="001E56AC">
        <w:rPr>
          <w:spacing w:val="-17"/>
          <w:sz w:val="24"/>
        </w:rPr>
        <w:t xml:space="preserve"> </w:t>
      </w:r>
      <w:r w:rsidRPr="001E56AC">
        <w:rPr>
          <w:sz w:val="24"/>
        </w:rPr>
        <w:t>whole.</w:t>
      </w:r>
    </w:p>
    <w:p w14:paraId="7843B377" w14:textId="4F86641D" w:rsidR="00AC4453" w:rsidRPr="001E56AC" w:rsidRDefault="00AC4453" w:rsidP="00FA4593">
      <w:pPr>
        <w:pStyle w:val="BodyText"/>
        <w:spacing w:before="10"/>
        <w:rPr>
          <w:sz w:val="27"/>
        </w:rPr>
      </w:pPr>
    </w:p>
    <w:p w14:paraId="5848DF21" w14:textId="171C5BDF" w:rsidR="00AC4453" w:rsidRPr="001E56AC" w:rsidRDefault="00AC4453" w:rsidP="00FA4593">
      <w:pPr>
        <w:spacing w:before="39" w:line="244" w:lineRule="auto"/>
        <w:ind w:left="120" w:right="305"/>
        <w:rPr>
          <w:sz w:val="20"/>
        </w:rPr>
      </w:pPr>
      <w:r w:rsidRPr="001E56AC">
        <w:rPr>
          <w:rFonts w:ascii="Calibri"/>
          <w:position w:val="10"/>
          <w:sz w:val="13"/>
        </w:rPr>
        <w:t xml:space="preserve">4 </w:t>
      </w:r>
      <w:r w:rsidRPr="001E56AC">
        <w:rPr>
          <w:sz w:val="20"/>
        </w:rPr>
        <w:t>Local Government (Wales) Measure 2011 Section 142 (5)</w:t>
      </w:r>
      <w:r w:rsidR="00483684" w:rsidRPr="001E56AC">
        <w:rPr>
          <w:sz w:val="20"/>
        </w:rPr>
        <w:t>.</w:t>
      </w:r>
      <w:r w:rsidRPr="001E56AC">
        <w:rPr>
          <w:sz w:val="20"/>
        </w:rPr>
        <w:t xml:space="preserve"> The proportion fixed by the </w:t>
      </w:r>
      <w:r w:rsidR="00694AAD" w:rsidRPr="001E56AC">
        <w:rPr>
          <w:sz w:val="20"/>
        </w:rPr>
        <w:t>Panel</w:t>
      </w:r>
      <w:r w:rsidRPr="001E56AC">
        <w:rPr>
          <w:sz w:val="20"/>
        </w:rPr>
        <w:t xml:space="preserve"> in accordance with subsection (4) may not exceed fifty percent unless the consent of the Welsh Minister has been obtained.</w:t>
      </w:r>
    </w:p>
    <w:p w14:paraId="7EA4DB69" w14:textId="6406CAE7" w:rsidR="00AC4453" w:rsidRPr="001E56AC" w:rsidRDefault="00AC4453" w:rsidP="00FA4593">
      <w:pPr>
        <w:spacing w:line="244" w:lineRule="auto"/>
        <w:rPr>
          <w:sz w:val="20"/>
        </w:rPr>
      </w:pPr>
    </w:p>
    <w:p w14:paraId="73A2ED89" w14:textId="77777777" w:rsidR="004E2A23" w:rsidRPr="001E56AC" w:rsidRDefault="004E2A23" w:rsidP="00FA4593">
      <w:pPr>
        <w:spacing w:line="244" w:lineRule="auto"/>
        <w:rPr>
          <w:sz w:val="20"/>
        </w:rPr>
        <w:sectPr w:rsidR="004E2A23" w:rsidRPr="001E56AC" w:rsidSect="00774F88">
          <w:headerReference w:type="default" r:id="rId37"/>
          <w:footerReference w:type="default" r:id="rId38"/>
          <w:pgSz w:w="11910" w:h="16840"/>
          <w:pgMar w:top="1420" w:right="1220" w:bottom="1180" w:left="1320" w:header="0" w:footer="998" w:gutter="0"/>
          <w:cols w:space="720"/>
        </w:sectPr>
      </w:pPr>
    </w:p>
    <w:p w14:paraId="444EF31C" w14:textId="2A0A91CF" w:rsidR="00AC4453" w:rsidRPr="001E56AC" w:rsidRDefault="00532EF9" w:rsidP="00E201E7">
      <w:pPr>
        <w:pStyle w:val="Heading2"/>
        <w:rPr>
          <w:rFonts w:ascii="Arial" w:hAnsi="Arial" w:cs="Arial"/>
          <w:sz w:val="24"/>
          <w:szCs w:val="24"/>
        </w:rPr>
      </w:pPr>
      <w:r w:rsidRPr="001E56AC">
        <w:rPr>
          <w:rFonts w:ascii="Arial" w:hAnsi="Arial" w:cs="Arial"/>
          <w:sz w:val="24"/>
          <w:szCs w:val="24"/>
        </w:rPr>
        <w:lastRenderedPageBreak/>
        <w:t>3.</w:t>
      </w:r>
      <w:r w:rsidR="008E60C9" w:rsidRPr="001E56AC">
        <w:rPr>
          <w:rFonts w:ascii="Arial" w:hAnsi="Arial" w:cs="Arial"/>
          <w:sz w:val="24"/>
          <w:szCs w:val="24"/>
        </w:rPr>
        <w:t>29</w:t>
      </w:r>
      <w:r w:rsidRPr="001E56AC">
        <w:rPr>
          <w:rFonts w:ascii="Arial" w:hAnsi="Arial" w:cs="Arial"/>
          <w:sz w:val="24"/>
          <w:szCs w:val="24"/>
        </w:rPr>
        <w:tab/>
      </w:r>
      <w:r w:rsidR="0076277E" w:rsidRPr="001E56AC">
        <w:rPr>
          <w:rFonts w:ascii="Arial" w:hAnsi="Arial" w:cs="Arial"/>
          <w:sz w:val="24"/>
          <w:szCs w:val="24"/>
        </w:rPr>
        <w:t xml:space="preserve"> </w:t>
      </w:r>
      <w:r w:rsidR="00AC4453" w:rsidRPr="001E56AC">
        <w:rPr>
          <w:rFonts w:ascii="Arial" w:hAnsi="Arial" w:cs="Arial"/>
          <w:sz w:val="24"/>
          <w:szCs w:val="24"/>
        </w:rPr>
        <w:t>Job Sharing</w:t>
      </w:r>
      <w:r w:rsidR="00AC4453" w:rsidRPr="001E56AC">
        <w:rPr>
          <w:rFonts w:ascii="Arial" w:hAnsi="Arial" w:cs="Arial"/>
          <w:spacing w:val="-19"/>
          <w:sz w:val="24"/>
          <w:szCs w:val="24"/>
        </w:rPr>
        <w:t xml:space="preserve"> </w:t>
      </w:r>
      <w:r w:rsidR="00AC4453" w:rsidRPr="001E56AC">
        <w:rPr>
          <w:rFonts w:ascii="Arial" w:hAnsi="Arial" w:cs="Arial"/>
          <w:sz w:val="24"/>
          <w:szCs w:val="24"/>
        </w:rPr>
        <w:t>Arrangements</w:t>
      </w:r>
    </w:p>
    <w:p w14:paraId="23D1478D" w14:textId="77777777" w:rsidR="00AC4453" w:rsidRPr="001E56AC" w:rsidRDefault="00AC4453" w:rsidP="00FA4593">
      <w:pPr>
        <w:pStyle w:val="BodyText"/>
        <w:spacing w:before="5"/>
        <w:rPr>
          <w:b/>
          <w:sz w:val="22"/>
        </w:rPr>
      </w:pPr>
    </w:p>
    <w:p w14:paraId="3A6BA923" w14:textId="77777777" w:rsidR="001D193E" w:rsidRPr="001E56AC" w:rsidRDefault="001D193E" w:rsidP="00FA4593">
      <w:pPr>
        <w:pStyle w:val="ListParagraph"/>
        <w:ind w:left="851" w:firstLine="0"/>
        <w:rPr>
          <w:sz w:val="24"/>
          <w:szCs w:val="24"/>
        </w:rPr>
      </w:pPr>
    </w:p>
    <w:p w14:paraId="1DF4D6D2" w14:textId="2E569A7B" w:rsidR="001D193E" w:rsidRPr="001E56AC" w:rsidRDefault="001D193E" w:rsidP="001D193E">
      <w:pPr>
        <w:pStyle w:val="BodyText"/>
        <w:spacing w:before="5"/>
        <w:ind w:left="720"/>
        <w:rPr>
          <w:bCs/>
        </w:rPr>
      </w:pPr>
      <w:r w:rsidRPr="001E56AC">
        <w:rPr>
          <w:bCs/>
        </w:rPr>
        <w:t>Section 58 of the Local Government and Elections Act (Wales) 2021 established new arrangements for job sharing for executive leaders and executive members. The Act makes provision:</w:t>
      </w:r>
    </w:p>
    <w:p w14:paraId="758DB7F3" w14:textId="77777777" w:rsidR="001D193E" w:rsidRPr="001E56AC" w:rsidRDefault="001D193E" w:rsidP="001D193E">
      <w:pPr>
        <w:pStyle w:val="BodyText"/>
        <w:spacing w:before="5"/>
        <w:ind w:left="720"/>
        <w:rPr>
          <w:bCs/>
        </w:rPr>
      </w:pPr>
    </w:p>
    <w:p w14:paraId="54E1F348" w14:textId="616F0DE6" w:rsidR="001D193E" w:rsidRPr="001E56AC" w:rsidRDefault="00483684" w:rsidP="001D193E">
      <w:pPr>
        <w:pStyle w:val="BodyText"/>
        <w:numPr>
          <w:ilvl w:val="0"/>
          <w:numId w:val="62"/>
        </w:numPr>
        <w:spacing w:before="5"/>
        <w:ind w:left="1276" w:hanging="425"/>
        <w:rPr>
          <w:bCs/>
        </w:rPr>
      </w:pPr>
      <w:r w:rsidRPr="001E56AC">
        <w:rPr>
          <w:bCs/>
        </w:rPr>
        <w:t>r</w:t>
      </w:r>
      <w:r w:rsidR="001D193E" w:rsidRPr="001E56AC">
        <w:rPr>
          <w:bCs/>
        </w:rPr>
        <w:t xml:space="preserve">equiring local authorities to include in their executive arrangements provision </w:t>
      </w:r>
      <w:r w:rsidRPr="001E56AC">
        <w:rPr>
          <w:bCs/>
        </w:rPr>
        <w:t xml:space="preserve">for </w:t>
      </w:r>
      <w:r w:rsidR="001D193E" w:rsidRPr="001E56AC">
        <w:rPr>
          <w:bCs/>
        </w:rPr>
        <w:t>enabling two or more councillors to share an office on an executive, including the office of executive leader</w:t>
      </w:r>
    </w:p>
    <w:p w14:paraId="4C09DBA7" w14:textId="77777777" w:rsidR="001D193E" w:rsidRPr="001E56AC" w:rsidRDefault="001D193E" w:rsidP="00C9002C">
      <w:pPr>
        <w:pStyle w:val="BodyText"/>
        <w:spacing w:before="5"/>
        <w:ind w:left="1276" w:hanging="425"/>
        <w:rPr>
          <w:bCs/>
        </w:rPr>
      </w:pPr>
    </w:p>
    <w:p w14:paraId="7B3EE573" w14:textId="7C751328" w:rsidR="001D193E" w:rsidRPr="001E56AC" w:rsidRDefault="00483684" w:rsidP="001D193E">
      <w:pPr>
        <w:pStyle w:val="BodyText"/>
        <w:numPr>
          <w:ilvl w:val="0"/>
          <w:numId w:val="62"/>
        </w:numPr>
        <w:spacing w:before="5"/>
        <w:ind w:left="1276" w:hanging="425"/>
        <w:rPr>
          <w:bCs/>
        </w:rPr>
      </w:pPr>
      <w:r w:rsidRPr="001E56AC">
        <w:rPr>
          <w:bCs/>
        </w:rPr>
        <w:t>c</w:t>
      </w:r>
      <w:r w:rsidR="001D193E" w:rsidRPr="001E56AC">
        <w:rPr>
          <w:bCs/>
        </w:rPr>
        <w:t>hanging the maximum number of members of an executive when members of the executive share an office and</w:t>
      </w:r>
    </w:p>
    <w:p w14:paraId="42FDF86E" w14:textId="77777777" w:rsidR="001D193E" w:rsidRPr="001E56AC" w:rsidRDefault="001D193E" w:rsidP="00C9002C">
      <w:pPr>
        <w:pStyle w:val="BodyText"/>
        <w:spacing w:before="5"/>
        <w:ind w:left="1276" w:hanging="425"/>
        <w:rPr>
          <w:bCs/>
        </w:rPr>
      </w:pPr>
    </w:p>
    <w:p w14:paraId="36F553E1" w14:textId="326CE73C" w:rsidR="001D193E" w:rsidRPr="001E56AC" w:rsidRDefault="00483684" w:rsidP="001D193E">
      <w:pPr>
        <w:pStyle w:val="BodyText"/>
        <w:numPr>
          <w:ilvl w:val="0"/>
          <w:numId w:val="62"/>
        </w:numPr>
        <w:spacing w:before="5"/>
        <w:ind w:left="1276" w:hanging="425"/>
        <w:rPr>
          <w:bCs/>
        </w:rPr>
      </w:pPr>
      <w:r w:rsidRPr="001E56AC">
        <w:rPr>
          <w:bCs/>
        </w:rPr>
        <w:t>a</w:t>
      </w:r>
      <w:r w:rsidR="001D193E" w:rsidRPr="001E56AC">
        <w:rPr>
          <w:bCs/>
        </w:rPr>
        <w:t>bout voting and quorum where members of an executive share office.</w:t>
      </w:r>
    </w:p>
    <w:p w14:paraId="3BAE9278" w14:textId="77777777" w:rsidR="001D193E" w:rsidRPr="001E56AC" w:rsidRDefault="001D193E" w:rsidP="00FA4593">
      <w:pPr>
        <w:pStyle w:val="ListParagraph"/>
        <w:ind w:left="851" w:firstLine="0"/>
        <w:rPr>
          <w:sz w:val="24"/>
          <w:szCs w:val="24"/>
        </w:rPr>
      </w:pPr>
    </w:p>
    <w:p w14:paraId="7A7E795B" w14:textId="77777777" w:rsidR="001D193E" w:rsidRPr="001E56AC" w:rsidRDefault="001D193E" w:rsidP="00FA4593">
      <w:pPr>
        <w:pStyle w:val="ListParagraph"/>
        <w:ind w:left="851" w:firstLine="0"/>
        <w:rPr>
          <w:sz w:val="24"/>
          <w:szCs w:val="24"/>
        </w:rPr>
      </w:pPr>
    </w:p>
    <w:p w14:paraId="2EB29F8D" w14:textId="6DBE247B" w:rsidR="00AC4453" w:rsidRPr="001E56AC" w:rsidRDefault="00AC4453" w:rsidP="00FA4593">
      <w:pPr>
        <w:pStyle w:val="ListParagraph"/>
        <w:ind w:left="851" w:firstLine="0"/>
        <w:rPr>
          <w:sz w:val="24"/>
          <w:szCs w:val="24"/>
        </w:rPr>
      </w:pPr>
      <w:r w:rsidRPr="001E56AC">
        <w:rPr>
          <w:sz w:val="24"/>
          <w:szCs w:val="24"/>
        </w:rPr>
        <w:t xml:space="preserve">For members of an executive: Each </w:t>
      </w:r>
      <w:r w:rsidR="00483684" w:rsidRPr="001E56AC">
        <w:rPr>
          <w:sz w:val="24"/>
          <w:szCs w:val="24"/>
        </w:rPr>
        <w:t>job sharer</w:t>
      </w:r>
      <w:r w:rsidR="009D66B7">
        <w:rPr>
          <w:sz w:val="24"/>
          <w:szCs w:val="24"/>
        </w:rPr>
        <w:t xml:space="preserve"> </w:t>
      </w:r>
      <w:r w:rsidRPr="001E56AC">
        <w:rPr>
          <w:sz w:val="24"/>
          <w:szCs w:val="24"/>
        </w:rPr>
        <w:t xml:space="preserve">will be paid an appropriate proportion of the salary </w:t>
      </w:r>
      <w:r w:rsidR="003E45F2" w:rsidRPr="001E56AC">
        <w:rPr>
          <w:sz w:val="24"/>
          <w:szCs w:val="24"/>
        </w:rPr>
        <w:t xml:space="preserve">group </w:t>
      </w:r>
      <w:r w:rsidR="00B8786F" w:rsidRPr="001E56AC">
        <w:rPr>
          <w:sz w:val="24"/>
          <w:szCs w:val="24"/>
        </w:rPr>
        <w:t>as set out in T</w:t>
      </w:r>
      <w:r w:rsidR="003E45F2" w:rsidRPr="001E56AC">
        <w:rPr>
          <w:sz w:val="24"/>
          <w:szCs w:val="24"/>
        </w:rPr>
        <w:t xml:space="preserve">able </w:t>
      </w:r>
      <w:r w:rsidR="00675EB2" w:rsidRPr="001E56AC">
        <w:rPr>
          <w:sz w:val="24"/>
          <w:szCs w:val="24"/>
        </w:rPr>
        <w:t>3</w:t>
      </w:r>
      <w:r w:rsidRPr="001E56AC">
        <w:rPr>
          <w:sz w:val="24"/>
          <w:szCs w:val="24"/>
        </w:rPr>
        <w:t>.</w:t>
      </w:r>
    </w:p>
    <w:p w14:paraId="19AC0CB3" w14:textId="77777777" w:rsidR="00FE1563" w:rsidRPr="001E56AC" w:rsidRDefault="00FE1563" w:rsidP="00FA4593">
      <w:pPr>
        <w:pStyle w:val="ListParagraph"/>
        <w:ind w:firstLine="40"/>
        <w:rPr>
          <w:sz w:val="24"/>
          <w:szCs w:val="24"/>
        </w:rPr>
      </w:pPr>
    </w:p>
    <w:p w14:paraId="159FA7F6" w14:textId="3B10E339" w:rsidR="00AC4453" w:rsidRPr="001E56AC" w:rsidRDefault="00AC4453" w:rsidP="00FA4593">
      <w:pPr>
        <w:pStyle w:val="ListParagraph"/>
        <w:ind w:left="851" w:firstLine="0"/>
        <w:rPr>
          <w:sz w:val="24"/>
          <w:szCs w:val="24"/>
        </w:rPr>
      </w:pPr>
      <w:r w:rsidRPr="001E56AC">
        <w:rPr>
          <w:sz w:val="24"/>
          <w:szCs w:val="24"/>
        </w:rPr>
        <w:t>The statutory maximum</w:t>
      </w:r>
      <w:r w:rsidR="001D193E" w:rsidRPr="001E56AC">
        <w:rPr>
          <w:sz w:val="24"/>
          <w:szCs w:val="24"/>
        </w:rPr>
        <w:t>, as set out in the Act,</w:t>
      </w:r>
      <w:r w:rsidRPr="001E56AC">
        <w:rPr>
          <w:sz w:val="24"/>
          <w:szCs w:val="24"/>
        </w:rPr>
        <w:t xml:space="preserve"> for cabinets cannot be exceeded so each job sharer will count toward the maximum.</w:t>
      </w:r>
    </w:p>
    <w:p w14:paraId="41041D8B" w14:textId="77777777" w:rsidR="00FE1563" w:rsidRPr="001E56AC" w:rsidRDefault="00FE1563" w:rsidP="00FA4593">
      <w:pPr>
        <w:pStyle w:val="ListParagraph"/>
        <w:ind w:firstLine="40"/>
        <w:rPr>
          <w:sz w:val="24"/>
          <w:szCs w:val="24"/>
        </w:rPr>
      </w:pPr>
    </w:p>
    <w:p w14:paraId="28FB43A3" w14:textId="144F3134" w:rsidR="00AC4453" w:rsidRPr="001E56AC" w:rsidRDefault="00AC4453" w:rsidP="00FA4593">
      <w:pPr>
        <w:pStyle w:val="ListParagraph"/>
        <w:ind w:left="851" w:firstLine="0"/>
        <w:rPr>
          <w:sz w:val="24"/>
          <w:szCs w:val="24"/>
        </w:rPr>
      </w:pPr>
      <w:r w:rsidRPr="001E56AC">
        <w:rPr>
          <w:sz w:val="24"/>
          <w:szCs w:val="24"/>
        </w:rPr>
        <w:t>Under the Measure, it is the number of persons in receipt of a senior salary, not the number of senior salary posts that count towards the cap</w:t>
      </w:r>
      <w:r w:rsidR="00895EAC" w:rsidRPr="001E56AC">
        <w:rPr>
          <w:sz w:val="24"/>
          <w:szCs w:val="24"/>
        </w:rPr>
        <w:t>.</w:t>
      </w:r>
      <w:r w:rsidR="003E0E40" w:rsidRPr="001E56AC">
        <w:rPr>
          <w:sz w:val="24"/>
          <w:szCs w:val="24"/>
        </w:rPr>
        <w:t xml:space="preserve"> </w:t>
      </w:r>
      <w:r w:rsidRPr="001E56AC">
        <w:rPr>
          <w:sz w:val="24"/>
          <w:szCs w:val="24"/>
        </w:rPr>
        <w:t>Therefore, for all job share arrangements the senior salary cap will be increased subject to the statutory maximum of 50% of the council’s membership.</w:t>
      </w:r>
      <w:r w:rsidR="001D193E" w:rsidRPr="001E56AC">
        <w:rPr>
          <w:sz w:val="24"/>
          <w:szCs w:val="24"/>
        </w:rPr>
        <w:t xml:space="preserve"> Where the arrangements would mean that the statutory maximum would be exceeded the Panel would need to seek the approval of Welsh Ministers.</w:t>
      </w:r>
    </w:p>
    <w:p w14:paraId="18C2A03A" w14:textId="77777777" w:rsidR="00FE1563" w:rsidRPr="001E56AC" w:rsidRDefault="00FE1563" w:rsidP="00FA4593">
      <w:pPr>
        <w:pStyle w:val="ListParagraph"/>
        <w:ind w:firstLine="40"/>
        <w:rPr>
          <w:sz w:val="24"/>
          <w:szCs w:val="24"/>
        </w:rPr>
      </w:pPr>
    </w:p>
    <w:p w14:paraId="4CA15125" w14:textId="424CAD5E" w:rsidR="001D193E" w:rsidRPr="001E56AC" w:rsidRDefault="001D193E" w:rsidP="00F54AC4">
      <w:pPr>
        <w:pStyle w:val="ListParagraph"/>
        <w:ind w:firstLine="40"/>
        <w:rPr>
          <w:sz w:val="24"/>
          <w:szCs w:val="24"/>
        </w:rPr>
      </w:pPr>
    </w:p>
    <w:p w14:paraId="12A3D9C6" w14:textId="6B1B813C" w:rsidR="001D193E" w:rsidRPr="001E56AC" w:rsidRDefault="008E60C9" w:rsidP="001D193E">
      <w:pPr>
        <w:pStyle w:val="ListParagraph"/>
        <w:ind w:hanging="811"/>
        <w:rPr>
          <w:b/>
          <w:sz w:val="24"/>
          <w:szCs w:val="24"/>
        </w:rPr>
      </w:pPr>
      <w:r w:rsidRPr="001E56AC">
        <w:rPr>
          <w:b/>
          <w:sz w:val="24"/>
          <w:szCs w:val="24"/>
        </w:rPr>
        <w:t>3.30</w:t>
      </w:r>
      <w:r w:rsidR="001D193E" w:rsidRPr="001E56AC">
        <w:rPr>
          <w:b/>
          <w:sz w:val="24"/>
          <w:szCs w:val="24"/>
        </w:rPr>
        <w:t xml:space="preserve"> </w:t>
      </w:r>
      <w:r w:rsidR="001D193E" w:rsidRPr="001E56AC">
        <w:rPr>
          <w:b/>
          <w:sz w:val="24"/>
          <w:szCs w:val="24"/>
        </w:rPr>
        <w:tab/>
        <w:t>Assistants to the Executive</w:t>
      </w:r>
    </w:p>
    <w:p w14:paraId="2D70B6AE" w14:textId="304B4355" w:rsidR="00F54AC4" w:rsidRPr="001E56AC" w:rsidRDefault="00F54AC4" w:rsidP="00FA4593">
      <w:pPr>
        <w:pStyle w:val="ListParagraph"/>
        <w:ind w:firstLine="40"/>
        <w:rPr>
          <w:sz w:val="24"/>
          <w:szCs w:val="24"/>
        </w:rPr>
      </w:pPr>
    </w:p>
    <w:p w14:paraId="41778A37" w14:textId="346C2497" w:rsidR="003011A5" w:rsidRPr="001E56AC" w:rsidRDefault="003011A5" w:rsidP="003011A5">
      <w:pPr>
        <w:pStyle w:val="ListParagraph"/>
        <w:ind w:firstLine="0"/>
        <w:rPr>
          <w:sz w:val="24"/>
          <w:szCs w:val="24"/>
        </w:rPr>
      </w:pPr>
      <w:r w:rsidRPr="001E56AC">
        <w:rPr>
          <w:sz w:val="24"/>
          <w:szCs w:val="24"/>
        </w:rPr>
        <w:t>The Local Government and Elections Act also provide</w:t>
      </w:r>
      <w:r w:rsidR="002E6845" w:rsidRPr="001E56AC">
        <w:rPr>
          <w:sz w:val="24"/>
          <w:szCs w:val="24"/>
        </w:rPr>
        <w:t>s</w:t>
      </w:r>
      <w:r w:rsidRPr="001E56AC">
        <w:rPr>
          <w:sz w:val="24"/>
          <w:szCs w:val="24"/>
        </w:rPr>
        <w:t xml:space="preserve"> for principal councils to be able to appoint elected members to assist the executive in discharging its functions. </w:t>
      </w:r>
    </w:p>
    <w:p w14:paraId="33C48062" w14:textId="77777777" w:rsidR="003D79E9" w:rsidRPr="001E56AC" w:rsidRDefault="003D79E9" w:rsidP="003011A5">
      <w:pPr>
        <w:pStyle w:val="ListParagraph"/>
        <w:ind w:firstLine="0"/>
        <w:rPr>
          <w:sz w:val="24"/>
          <w:szCs w:val="24"/>
        </w:rPr>
      </w:pPr>
    </w:p>
    <w:p w14:paraId="21FE29A3" w14:textId="04E0BFDB" w:rsidR="003011A5" w:rsidRPr="001E56AC" w:rsidRDefault="003011A5" w:rsidP="003011A5">
      <w:pPr>
        <w:pStyle w:val="ListParagraph"/>
        <w:ind w:firstLine="40"/>
        <w:rPr>
          <w:sz w:val="24"/>
          <w:szCs w:val="24"/>
        </w:rPr>
      </w:pPr>
      <w:r w:rsidRPr="001E56AC">
        <w:rPr>
          <w:sz w:val="24"/>
          <w:szCs w:val="24"/>
        </w:rPr>
        <w:t>Such appointments are made by the leader of the council and can include:</w:t>
      </w:r>
    </w:p>
    <w:p w14:paraId="3D2CE4BD" w14:textId="77777777" w:rsidR="003011A5" w:rsidRPr="001E56AC" w:rsidRDefault="003011A5" w:rsidP="003011A5">
      <w:pPr>
        <w:pStyle w:val="ListParagraph"/>
        <w:ind w:firstLine="40"/>
        <w:rPr>
          <w:sz w:val="24"/>
          <w:szCs w:val="24"/>
        </w:rPr>
      </w:pPr>
    </w:p>
    <w:p w14:paraId="2E901AE6" w14:textId="03B7DF2C" w:rsidR="003011A5" w:rsidRPr="001E56AC" w:rsidRDefault="00483684" w:rsidP="003011A5">
      <w:pPr>
        <w:pStyle w:val="ListParagraph"/>
        <w:numPr>
          <w:ilvl w:val="0"/>
          <w:numId w:val="63"/>
        </w:numPr>
        <w:rPr>
          <w:sz w:val="24"/>
          <w:szCs w:val="24"/>
        </w:rPr>
      </w:pPr>
      <w:r w:rsidRPr="001E56AC">
        <w:rPr>
          <w:sz w:val="24"/>
          <w:szCs w:val="24"/>
        </w:rPr>
        <w:t>t</w:t>
      </w:r>
      <w:r w:rsidR="003011A5" w:rsidRPr="001E56AC">
        <w:rPr>
          <w:sz w:val="24"/>
          <w:szCs w:val="24"/>
        </w:rPr>
        <w:t>he number of assistants that may be appointed</w:t>
      </w:r>
    </w:p>
    <w:p w14:paraId="6964A45F" w14:textId="3FF94638" w:rsidR="003011A5" w:rsidRPr="001E56AC" w:rsidRDefault="00483684" w:rsidP="003011A5">
      <w:pPr>
        <w:pStyle w:val="ListParagraph"/>
        <w:numPr>
          <w:ilvl w:val="0"/>
          <w:numId w:val="63"/>
        </w:numPr>
        <w:rPr>
          <w:sz w:val="24"/>
          <w:szCs w:val="24"/>
        </w:rPr>
      </w:pPr>
      <w:r w:rsidRPr="001E56AC">
        <w:rPr>
          <w:sz w:val="24"/>
          <w:szCs w:val="24"/>
        </w:rPr>
        <w:t>t</w:t>
      </w:r>
      <w:r w:rsidR="003011A5" w:rsidRPr="001E56AC">
        <w:rPr>
          <w:sz w:val="24"/>
          <w:szCs w:val="24"/>
        </w:rPr>
        <w:t>he term of office of the assistants</w:t>
      </w:r>
    </w:p>
    <w:p w14:paraId="5502C0E7" w14:textId="5907A4C3" w:rsidR="003011A5" w:rsidRPr="001E56AC" w:rsidRDefault="00483684" w:rsidP="003011A5">
      <w:pPr>
        <w:pStyle w:val="ListParagraph"/>
        <w:numPr>
          <w:ilvl w:val="0"/>
          <w:numId w:val="63"/>
        </w:numPr>
        <w:rPr>
          <w:sz w:val="24"/>
          <w:szCs w:val="24"/>
        </w:rPr>
      </w:pPr>
      <w:r w:rsidRPr="001E56AC">
        <w:rPr>
          <w:sz w:val="24"/>
          <w:szCs w:val="24"/>
        </w:rPr>
        <w:t>t</w:t>
      </w:r>
      <w:r w:rsidR="003011A5" w:rsidRPr="001E56AC">
        <w:rPr>
          <w:sz w:val="24"/>
          <w:szCs w:val="24"/>
        </w:rPr>
        <w:t>he responsibility of the assistants</w:t>
      </w:r>
    </w:p>
    <w:p w14:paraId="601DDACB" w14:textId="77777777" w:rsidR="003011A5" w:rsidRPr="001E56AC" w:rsidRDefault="003011A5" w:rsidP="003011A5">
      <w:pPr>
        <w:pStyle w:val="ListParagraph"/>
        <w:ind w:left="1571" w:firstLine="0"/>
        <w:rPr>
          <w:sz w:val="24"/>
          <w:szCs w:val="24"/>
        </w:rPr>
      </w:pPr>
    </w:p>
    <w:p w14:paraId="65AF4970" w14:textId="77777777" w:rsidR="003011A5" w:rsidRPr="001E56AC" w:rsidRDefault="003011A5" w:rsidP="003011A5">
      <w:pPr>
        <w:ind w:left="720"/>
        <w:rPr>
          <w:sz w:val="24"/>
          <w:szCs w:val="24"/>
        </w:rPr>
      </w:pPr>
      <w:r w:rsidRPr="001E56AC">
        <w:rPr>
          <w:sz w:val="24"/>
          <w:szCs w:val="24"/>
        </w:rPr>
        <w:t>There are exclusions to the appointments as set out in the legislation and assistants are not members of the cabinet.</w:t>
      </w:r>
    </w:p>
    <w:p w14:paraId="10A140A1" w14:textId="77777777" w:rsidR="003011A5" w:rsidRPr="001E56AC" w:rsidRDefault="003011A5" w:rsidP="003011A5">
      <w:pPr>
        <w:ind w:left="720"/>
        <w:rPr>
          <w:sz w:val="24"/>
          <w:szCs w:val="24"/>
        </w:rPr>
      </w:pPr>
    </w:p>
    <w:p w14:paraId="15392C65" w14:textId="77777777" w:rsidR="003011A5" w:rsidRPr="001E56AC" w:rsidRDefault="003011A5" w:rsidP="003011A5">
      <w:pPr>
        <w:ind w:left="720"/>
        <w:rPr>
          <w:sz w:val="24"/>
          <w:szCs w:val="24"/>
        </w:rPr>
      </w:pPr>
      <w:r w:rsidRPr="001E56AC">
        <w:rPr>
          <w:sz w:val="24"/>
          <w:szCs w:val="24"/>
        </w:rPr>
        <w:t xml:space="preserve">The Panel has given initial consideration to matters of remuneration for members appointed as assistants to the executive but has concluded that until there is more information in respect of the responsibilities attached to the posts it is not possible to decide on additional payments, if any. It is therefore </w:t>
      </w:r>
      <w:r w:rsidRPr="001E56AC">
        <w:rPr>
          <w:sz w:val="24"/>
          <w:szCs w:val="24"/>
        </w:rPr>
        <w:lastRenderedPageBreak/>
        <w:t>proposed that this will be further considered when a council decides to make appointments and details of the specific responsibility is available.</w:t>
      </w:r>
    </w:p>
    <w:p w14:paraId="4D68D23E" w14:textId="77777777" w:rsidR="003011A5" w:rsidRPr="001E56AC" w:rsidRDefault="003011A5" w:rsidP="003011A5">
      <w:pPr>
        <w:ind w:left="720"/>
        <w:rPr>
          <w:sz w:val="24"/>
          <w:szCs w:val="24"/>
        </w:rPr>
      </w:pPr>
    </w:p>
    <w:p w14:paraId="49566D2A" w14:textId="3CAAC4A7" w:rsidR="003011A5" w:rsidRPr="001E56AC" w:rsidRDefault="003011A5" w:rsidP="003011A5">
      <w:pPr>
        <w:ind w:left="720"/>
        <w:rPr>
          <w:sz w:val="24"/>
          <w:szCs w:val="24"/>
        </w:rPr>
      </w:pPr>
      <w:r w:rsidRPr="001E56AC">
        <w:rPr>
          <w:sz w:val="24"/>
          <w:szCs w:val="24"/>
        </w:rPr>
        <w:t>To give effect to this without the requirement for a further formal report the following determination will apply.</w:t>
      </w:r>
    </w:p>
    <w:p w14:paraId="7E46FC60" w14:textId="51780E68" w:rsidR="003011A5" w:rsidRPr="001E56AC" w:rsidRDefault="003011A5" w:rsidP="003011A5">
      <w:pPr>
        <w:ind w:left="720"/>
      </w:pPr>
    </w:p>
    <w:p w14:paraId="7C280EAD" w14:textId="77777777" w:rsidR="008E60C9" w:rsidRPr="001E56AC" w:rsidRDefault="008E60C9" w:rsidP="003011A5">
      <w:pPr>
        <w:pStyle w:val="TableParagraph"/>
        <w:rPr>
          <w:b/>
          <w:sz w:val="24"/>
          <w:szCs w:val="24"/>
        </w:rPr>
      </w:pPr>
    </w:p>
    <w:tbl>
      <w:tblPr>
        <w:tblStyle w:val="TableGrid"/>
        <w:tblW w:w="0" w:type="auto"/>
        <w:tblLook w:val="04A0" w:firstRow="1" w:lastRow="0" w:firstColumn="1" w:lastColumn="0" w:noHBand="0" w:noVBand="1"/>
        <w:tblCaption w:val="Determination 11"/>
        <w:tblDescription w:val="Principal Councils can apply for specific or additional senior salaries that do not fall within the current Remuneration Framework."/>
      </w:tblPr>
      <w:tblGrid>
        <w:gridCol w:w="9067"/>
      </w:tblGrid>
      <w:tr w:rsidR="008E60C9" w:rsidRPr="001E56AC" w14:paraId="1BE1C63D" w14:textId="77777777" w:rsidTr="006952DA">
        <w:trPr>
          <w:cantSplit/>
          <w:trHeight w:val="691"/>
          <w:tblHeader/>
        </w:trPr>
        <w:tc>
          <w:tcPr>
            <w:tcW w:w="9067" w:type="dxa"/>
            <w:shd w:val="clear" w:color="auto" w:fill="E5DFEC" w:themeFill="accent4" w:themeFillTint="33"/>
          </w:tcPr>
          <w:p w14:paraId="7AB97B4F" w14:textId="23CF7D9A" w:rsidR="008E60C9" w:rsidRPr="001E56AC" w:rsidRDefault="008E60C9" w:rsidP="008E60C9">
            <w:pPr>
              <w:pStyle w:val="TableParagraph"/>
              <w:rPr>
                <w:b/>
                <w:sz w:val="24"/>
                <w:szCs w:val="24"/>
              </w:rPr>
            </w:pPr>
            <w:r w:rsidRPr="001E56AC">
              <w:rPr>
                <w:b/>
                <w:sz w:val="24"/>
                <w:szCs w:val="24"/>
              </w:rPr>
              <w:t xml:space="preserve">Determination 13: The Panel will decide on a case-by-case basis the appropriate senior salary, if any, for </w:t>
            </w:r>
            <w:r w:rsidR="00483684" w:rsidRPr="001E56AC">
              <w:rPr>
                <w:b/>
                <w:sz w:val="24"/>
                <w:szCs w:val="24"/>
              </w:rPr>
              <w:t>a</w:t>
            </w:r>
            <w:r w:rsidRPr="001E56AC">
              <w:rPr>
                <w:b/>
                <w:sz w:val="24"/>
                <w:szCs w:val="24"/>
              </w:rPr>
              <w:t xml:space="preserve">ssistants to the </w:t>
            </w:r>
            <w:r w:rsidR="00483684" w:rsidRPr="001E56AC">
              <w:rPr>
                <w:b/>
                <w:sz w:val="24"/>
                <w:szCs w:val="24"/>
              </w:rPr>
              <w:t>e</w:t>
            </w:r>
            <w:r w:rsidRPr="001E56AC">
              <w:rPr>
                <w:b/>
                <w:sz w:val="24"/>
                <w:szCs w:val="24"/>
              </w:rPr>
              <w:t>xecutive.</w:t>
            </w:r>
          </w:p>
          <w:p w14:paraId="343978F3" w14:textId="54B896BC" w:rsidR="008E60C9" w:rsidRPr="001E56AC" w:rsidRDefault="008E60C9" w:rsidP="006952DA">
            <w:pPr>
              <w:pStyle w:val="TableParagraph"/>
              <w:rPr>
                <w:b/>
                <w:sz w:val="24"/>
                <w:szCs w:val="24"/>
              </w:rPr>
            </w:pPr>
          </w:p>
        </w:tc>
      </w:tr>
    </w:tbl>
    <w:p w14:paraId="05CD83FA" w14:textId="3B6D11B8" w:rsidR="003011A5" w:rsidRPr="001E56AC" w:rsidRDefault="003011A5" w:rsidP="003011A5">
      <w:pPr>
        <w:ind w:left="720"/>
      </w:pPr>
    </w:p>
    <w:p w14:paraId="0B12BA52" w14:textId="24181C7B" w:rsidR="003011A5" w:rsidRPr="001E56AC" w:rsidRDefault="003011A5" w:rsidP="003011A5">
      <w:pPr>
        <w:ind w:left="720"/>
        <w:rPr>
          <w:sz w:val="24"/>
          <w:szCs w:val="24"/>
        </w:rPr>
      </w:pPr>
      <w:r w:rsidRPr="001E56AC">
        <w:rPr>
          <w:sz w:val="24"/>
          <w:szCs w:val="24"/>
        </w:rPr>
        <w:t>Note: If a senior salary payment is made, each will count towards the cap, however, the cap will be increased by the number of assistants receiving payments subject the statutory maximum of 50 per cent of the council’s membership.</w:t>
      </w:r>
    </w:p>
    <w:p w14:paraId="624D9C3B" w14:textId="77777777" w:rsidR="003011A5" w:rsidRPr="001E56AC" w:rsidRDefault="003011A5" w:rsidP="003011A5">
      <w:pPr>
        <w:ind w:left="720"/>
      </w:pPr>
    </w:p>
    <w:p w14:paraId="26379F23" w14:textId="5A475807" w:rsidR="003011A5" w:rsidRPr="001E56AC" w:rsidRDefault="003011A5" w:rsidP="003011A5">
      <w:pPr>
        <w:ind w:left="720"/>
      </w:pPr>
    </w:p>
    <w:p w14:paraId="7E08ECB1" w14:textId="77777777" w:rsidR="003011A5" w:rsidRPr="001E56AC" w:rsidRDefault="003011A5" w:rsidP="003011A5">
      <w:pPr>
        <w:ind w:left="720"/>
      </w:pPr>
    </w:p>
    <w:p w14:paraId="5262ED1E" w14:textId="77777777" w:rsidR="003011A5" w:rsidRPr="001E56AC" w:rsidRDefault="003011A5" w:rsidP="00FA4593">
      <w:pPr>
        <w:pStyle w:val="ListParagraph"/>
        <w:ind w:firstLine="40"/>
        <w:rPr>
          <w:sz w:val="24"/>
          <w:szCs w:val="24"/>
        </w:rPr>
      </w:pPr>
    </w:p>
    <w:p w14:paraId="29080619" w14:textId="77777777" w:rsidR="00AC4453" w:rsidRPr="001E56AC" w:rsidRDefault="00AC4453" w:rsidP="00FA4593">
      <w:pPr>
        <w:pStyle w:val="BodyText"/>
        <w:rPr>
          <w:sz w:val="26"/>
        </w:rPr>
      </w:pPr>
    </w:p>
    <w:p w14:paraId="02DB906C" w14:textId="77777777" w:rsidR="00AC4453" w:rsidRPr="001E56AC" w:rsidRDefault="00AC4453" w:rsidP="00FA4593">
      <w:pPr>
        <w:sectPr w:rsidR="00AC4453" w:rsidRPr="001E56AC" w:rsidSect="00774F88">
          <w:headerReference w:type="default" r:id="rId39"/>
          <w:footerReference w:type="default" r:id="rId40"/>
          <w:pgSz w:w="11910" w:h="16840"/>
          <w:pgMar w:top="1580" w:right="1320" w:bottom="1180" w:left="1340" w:header="0" w:footer="998" w:gutter="0"/>
          <w:cols w:space="720"/>
        </w:sectPr>
      </w:pPr>
    </w:p>
    <w:p w14:paraId="3C402A3E" w14:textId="64113F6F" w:rsidR="00AC4453" w:rsidRPr="001E56AC" w:rsidRDefault="003E0E40" w:rsidP="00BC5019">
      <w:pPr>
        <w:pStyle w:val="Heading1"/>
        <w:ind w:hanging="100"/>
      </w:pPr>
      <w:bookmarkStart w:id="11" w:name="_bookmark4"/>
      <w:bookmarkEnd w:id="11"/>
      <w:r w:rsidRPr="001E56AC">
        <w:lastRenderedPageBreak/>
        <w:t xml:space="preserve"> </w:t>
      </w:r>
      <w:r w:rsidR="00532EF9" w:rsidRPr="001E56AC">
        <w:t>4.</w:t>
      </w:r>
      <w:r w:rsidR="00532EF9" w:rsidRPr="001E56AC">
        <w:tab/>
      </w:r>
      <w:bookmarkStart w:id="12" w:name="Joint_Overview_and_Scrutiny_Committees"/>
      <w:r w:rsidR="00AC4453" w:rsidRPr="001E56AC">
        <w:t xml:space="preserve">Joint </w:t>
      </w:r>
      <w:r w:rsidR="00AC4453" w:rsidRPr="001E56AC">
        <w:rPr>
          <w:spacing w:val="-3"/>
        </w:rPr>
        <w:t xml:space="preserve">Overview and </w:t>
      </w:r>
      <w:r w:rsidR="00AC4453" w:rsidRPr="001E56AC">
        <w:t>Scrutiny Committees</w:t>
      </w:r>
      <w:r w:rsidR="00AC4453" w:rsidRPr="001E56AC">
        <w:rPr>
          <w:spacing w:val="20"/>
        </w:rPr>
        <w:t xml:space="preserve"> </w:t>
      </w:r>
      <w:r w:rsidR="00AC4453" w:rsidRPr="001E56AC">
        <w:t>(JOSC)</w:t>
      </w:r>
      <w:bookmarkEnd w:id="12"/>
    </w:p>
    <w:p w14:paraId="04A17069" w14:textId="77777777" w:rsidR="00AC4453" w:rsidRPr="001E56AC" w:rsidRDefault="00AC4453" w:rsidP="00FA4593">
      <w:pPr>
        <w:pStyle w:val="BodyText"/>
        <w:spacing w:before="9"/>
        <w:rPr>
          <w:b/>
          <w:sz w:val="38"/>
        </w:rPr>
      </w:pPr>
    </w:p>
    <w:p w14:paraId="40621521" w14:textId="634F00C7" w:rsidR="00AC4453" w:rsidRPr="001E56AC" w:rsidRDefault="00942FF5" w:rsidP="00FA4593">
      <w:pPr>
        <w:pStyle w:val="ListParagraph"/>
        <w:numPr>
          <w:ilvl w:val="1"/>
          <w:numId w:val="26"/>
        </w:numPr>
        <w:tabs>
          <w:tab w:val="left" w:pos="840"/>
          <w:tab w:val="left" w:pos="841"/>
        </w:tabs>
        <w:spacing w:line="235" w:lineRule="auto"/>
        <w:ind w:right="431"/>
        <w:rPr>
          <w:sz w:val="24"/>
        </w:rPr>
      </w:pPr>
      <w:r w:rsidRPr="001E56AC">
        <w:rPr>
          <w:sz w:val="24"/>
        </w:rPr>
        <w:t>Little</w:t>
      </w:r>
      <w:r w:rsidR="00AC4453" w:rsidRPr="001E56AC">
        <w:rPr>
          <w:sz w:val="24"/>
        </w:rPr>
        <w:t xml:space="preserve"> use </w:t>
      </w:r>
      <w:r w:rsidRPr="001E56AC">
        <w:rPr>
          <w:sz w:val="24"/>
        </w:rPr>
        <w:t xml:space="preserve">has been made </w:t>
      </w:r>
      <w:r w:rsidR="00AC4453" w:rsidRPr="001E56AC">
        <w:rPr>
          <w:sz w:val="24"/>
        </w:rPr>
        <w:t xml:space="preserve">of the arrangements </w:t>
      </w:r>
      <w:r w:rsidR="002555E9" w:rsidRPr="001E56AC">
        <w:rPr>
          <w:sz w:val="24"/>
        </w:rPr>
        <w:t>for JOSCs</w:t>
      </w:r>
      <w:r w:rsidR="000E44BD" w:rsidRPr="001E56AC">
        <w:rPr>
          <w:sz w:val="24"/>
        </w:rPr>
        <w:t>.</w:t>
      </w:r>
      <w:r w:rsidR="003E0E40" w:rsidRPr="001E56AC">
        <w:rPr>
          <w:sz w:val="24"/>
        </w:rPr>
        <w:t xml:space="preserve"> </w:t>
      </w:r>
      <w:r w:rsidR="002555E9" w:rsidRPr="001E56AC">
        <w:rPr>
          <w:sz w:val="24"/>
        </w:rPr>
        <w:t>Therefore</w:t>
      </w:r>
      <w:r w:rsidR="00AC4453" w:rsidRPr="001E56AC">
        <w:rPr>
          <w:sz w:val="24"/>
        </w:rPr>
        <w:t xml:space="preserve">, the </w:t>
      </w:r>
      <w:r w:rsidR="00694AAD" w:rsidRPr="001E56AC">
        <w:rPr>
          <w:sz w:val="24"/>
        </w:rPr>
        <w:t>Panel</w:t>
      </w:r>
      <w:r w:rsidR="00AC4453" w:rsidRPr="001E56AC">
        <w:rPr>
          <w:sz w:val="24"/>
        </w:rPr>
        <w:t xml:space="preserve"> has decided to delete the payment from the </w:t>
      </w:r>
      <w:r w:rsidR="00483684" w:rsidRPr="001E56AC">
        <w:rPr>
          <w:sz w:val="24"/>
        </w:rPr>
        <w:t>F</w:t>
      </w:r>
      <w:r w:rsidR="00AC4453" w:rsidRPr="001E56AC">
        <w:rPr>
          <w:sz w:val="24"/>
        </w:rPr>
        <w:t>ramework</w:t>
      </w:r>
      <w:r w:rsidR="00895EAC" w:rsidRPr="001E56AC">
        <w:rPr>
          <w:sz w:val="24"/>
        </w:rPr>
        <w:t>.</w:t>
      </w:r>
      <w:r w:rsidR="003E0E40" w:rsidRPr="001E56AC">
        <w:rPr>
          <w:sz w:val="24"/>
        </w:rPr>
        <w:t xml:space="preserve"> </w:t>
      </w:r>
      <w:r w:rsidR="00AC4453" w:rsidRPr="001E56AC">
        <w:rPr>
          <w:sz w:val="24"/>
        </w:rPr>
        <w:t xml:space="preserve">If, in future, a JOSC is formed by </w:t>
      </w:r>
      <w:r w:rsidR="002555E9" w:rsidRPr="001E56AC">
        <w:rPr>
          <w:sz w:val="24"/>
        </w:rPr>
        <w:t xml:space="preserve">an individual </w:t>
      </w:r>
      <w:r w:rsidR="00AC4453" w:rsidRPr="001E56AC">
        <w:rPr>
          <w:sz w:val="24"/>
        </w:rPr>
        <w:t>council</w:t>
      </w:r>
      <w:r w:rsidR="000E44BD" w:rsidRPr="001E56AC">
        <w:rPr>
          <w:sz w:val="24"/>
        </w:rPr>
        <w:t xml:space="preserve"> </w:t>
      </w:r>
      <w:r w:rsidR="002555E9" w:rsidRPr="001E56AC">
        <w:rPr>
          <w:sz w:val="24"/>
        </w:rPr>
        <w:t>and it wishes to remunerate,</w:t>
      </w:r>
      <w:r w:rsidR="00AC4453" w:rsidRPr="001E56AC">
        <w:rPr>
          <w:sz w:val="24"/>
        </w:rPr>
        <w:t xml:space="preserve"> </w:t>
      </w:r>
      <w:r w:rsidR="002555E9" w:rsidRPr="001E56AC">
        <w:rPr>
          <w:sz w:val="24"/>
        </w:rPr>
        <w:t xml:space="preserve">it </w:t>
      </w:r>
      <w:r w:rsidR="00AC4453" w:rsidRPr="001E56AC">
        <w:rPr>
          <w:sz w:val="24"/>
        </w:rPr>
        <w:t xml:space="preserve">can apply using the arrangements </w:t>
      </w:r>
      <w:r w:rsidR="002555E9" w:rsidRPr="001E56AC">
        <w:rPr>
          <w:sz w:val="24"/>
        </w:rPr>
        <w:t>contained in</w:t>
      </w:r>
      <w:r w:rsidR="000E44BD" w:rsidRPr="001E56AC">
        <w:rPr>
          <w:sz w:val="24"/>
        </w:rPr>
        <w:t xml:space="preserve"> </w:t>
      </w:r>
      <w:r w:rsidR="00AC4453" w:rsidRPr="001E56AC">
        <w:rPr>
          <w:sz w:val="24"/>
        </w:rPr>
        <w:t>paragraphs 3.</w:t>
      </w:r>
      <w:r w:rsidR="000E4D42" w:rsidRPr="001E56AC">
        <w:rPr>
          <w:sz w:val="24"/>
        </w:rPr>
        <w:t>2</w:t>
      </w:r>
      <w:r w:rsidR="00D956BE" w:rsidRPr="001E56AC">
        <w:rPr>
          <w:sz w:val="24"/>
        </w:rPr>
        <w:t>7</w:t>
      </w:r>
      <w:r w:rsidR="00AC4453" w:rsidRPr="001E56AC">
        <w:rPr>
          <w:sz w:val="24"/>
        </w:rPr>
        <w:t xml:space="preserve"> and 3.</w:t>
      </w:r>
      <w:r w:rsidR="00675EB2" w:rsidRPr="001E56AC">
        <w:rPr>
          <w:sz w:val="24"/>
        </w:rPr>
        <w:t>2</w:t>
      </w:r>
      <w:r w:rsidR="00D956BE" w:rsidRPr="001E56AC">
        <w:rPr>
          <w:sz w:val="24"/>
        </w:rPr>
        <w:t>8</w:t>
      </w:r>
      <w:r w:rsidR="00AC4453" w:rsidRPr="001E56AC">
        <w:rPr>
          <w:sz w:val="24"/>
        </w:rPr>
        <w:t>.</w:t>
      </w:r>
      <w:r w:rsidR="003E0E40" w:rsidRPr="001E56AC">
        <w:rPr>
          <w:sz w:val="24"/>
        </w:rPr>
        <w:t xml:space="preserve"> </w:t>
      </w:r>
      <w:r w:rsidR="00646FCE" w:rsidRPr="001E56AC">
        <w:rPr>
          <w:sz w:val="24"/>
        </w:rPr>
        <w:t xml:space="preserve">The current JOSCs in operation will continue without need for further confirmation. </w:t>
      </w:r>
      <w:r w:rsidR="004812A7" w:rsidRPr="001E56AC">
        <w:rPr>
          <w:sz w:val="24"/>
        </w:rPr>
        <w:t>The applicable salaries are set out in the following determinat</w:t>
      </w:r>
      <w:r w:rsidR="006F4836" w:rsidRPr="001E56AC">
        <w:rPr>
          <w:sz w:val="24"/>
        </w:rPr>
        <w:t>i</w:t>
      </w:r>
      <w:r w:rsidR="004812A7" w:rsidRPr="001E56AC">
        <w:rPr>
          <w:sz w:val="24"/>
        </w:rPr>
        <w:t>ons.</w:t>
      </w:r>
    </w:p>
    <w:p w14:paraId="0DD17A8B" w14:textId="4E5B9BA0" w:rsidR="00AC4453" w:rsidRPr="001E56AC" w:rsidRDefault="00AC4453" w:rsidP="00FA4593">
      <w:pPr>
        <w:pStyle w:val="BodyText"/>
        <w:spacing w:before="1"/>
      </w:pPr>
    </w:p>
    <w:p w14:paraId="2B6E2823" w14:textId="08B3A12E" w:rsidR="003164A8" w:rsidRPr="001E56AC" w:rsidRDefault="003164A8" w:rsidP="00FA4593">
      <w:pPr>
        <w:pStyle w:val="BodyText"/>
        <w:spacing w:before="1"/>
      </w:pPr>
    </w:p>
    <w:tbl>
      <w:tblPr>
        <w:tblStyle w:val="TableGrid"/>
        <w:tblW w:w="0" w:type="auto"/>
        <w:tblInd w:w="-5" w:type="dxa"/>
        <w:tblLook w:val="04A0" w:firstRow="1" w:lastRow="0" w:firstColumn="1" w:lastColumn="0" w:noHBand="0" w:noVBand="1"/>
        <w:tblCaption w:val="Determination 10"/>
        <w:tblDescription w:val="Such support should be without cost to the individual member. Deductions must not be made from members’ salaries by the respective authority as a contribution towards the cost of support which the authority has decided necessary for the effectiveness and or efficiency of members."/>
      </w:tblPr>
      <w:tblGrid>
        <w:gridCol w:w="9072"/>
      </w:tblGrid>
      <w:tr w:rsidR="003164A8" w:rsidRPr="001E56AC" w14:paraId="269DA6B8" w14:textId="77777777" w:rsidTr="003A42EB">
        <w:trPr>
          <w:cantSplit/>
          <w:trHeight w:val="776"/>
          <w:tblHeader/>
        </w:trPr>
        <w:tc>
          <w:tcPr>
            <w:tcW w:w="9072" w:type="dxa"/>
            <w:shd w:val="clear" w:color="auto" w:fill="E5DFEC" w:themeFill="accent4" w:themeFillTint="33"/>
          </w:tcPr>
          <w:p w14:paraId="264CA310" w14:textId="68DDB98B" w:rsidR="003164A8" w:rsidRPr="001E56AC" w:rsidRDefault="003164A8" w:rsidP="003164A8">
            <w:pPr>
              <w:jc w:val="both"/>
            </w:pPr>
            <w:r w:rsidRPr="001E56AC">
              <w:rPr>
                <w:b/>
                <w:sz w:val="24"/>
                <w:szCs w:val="24"/>
              </w:rPr>
              <w:t>Determination 1</w:t>
            </w:r>
            <w:r w:rsidR="003011A5" w:rsidRPr="001E56AC">
              <w:rPr>
                <w:b/>
                <w:sz w:val="24"/>
                <w:szCs w:val="24"/>
              </w:rPr>
              <w:t>4</w:t>
            </w:r>
            <w:r w:rsidRPr="001E56AC">
              <w:rPr>
                <w:b/>
                <w:sz w:val="24"/>
                <w:szCs w:val="24"/>
              </w:rPr>
              <w:t xml:space="preserve">: The salary level for a </w:t>
            </w:r>
            <w:r w:rsidR="00483684" w:rsidRPr="001E56AC">
              <w:rPr>
                <w:b/>
                <w:sz w:val="24"/>
                <w:szCs w:val="24"/>
              </w:rPr>
              <w:t>c</w:t>
            </w:r>
            <w:r w:rsidRPr="001E56AC">
              <w:rPr>
                <w:b/>
                <w:sz w:val="24"/>
                <w:szCs w:val="24"/>
              </w:rPr>
              <w:t>hair of a Joint Overview and Scrutiny Committee shall be £8,793</w:t>
            </w:r>
            <w:r w:rsidR="00D053DD" w:rsidRPr="001E56AC">
              <w:rPr>
                <w:b/>
                <w:sz w:val="24"/>
                <w:szCs w:val="24"/>
              </w:rPr>
              <w:t>.</w:t>
            </w:r>
          </w:p>
          <w:p w14:paraId="2DB57D88" w14:textId="0D62E735" w:rsidR="003164A8" w:rsidRPr="001E56AC" w:rsidRDefault="003164A8" w:rsidP="00D053DD">
            <w:pPr>
              <w:pStyle w:val="TableParagraph"/>
              <w:rPr>
                <w:b/>
                <w:sz w:val="24"/>
                <w:szCs w:val="24"/>
              </w:rPr>
            </w:pPr>
          </w:p>
        </w:tc>
      </w:tr>
    </w:tbl>
    <w:p w14:paraId="6E3B231F" w14:textId="38302071" w:rsidR="003164A8" w:rsidRPr="001E56AC" w:rsidRDefault="003164A8" w:rsidP="00FA4593">
      <w:pPr>
        <w:pStyle w:val="BodyText"/>
        <w:spacing w:before="1"/>
      </w:pPr>
    </w:p>
    <w:tbl>
      <w:tblPr>
        <w:tblStyle w:val="TableGrid"/>
        <w:tblW w:w="0" w:type="auto"/>
        <w:tblInd w:w="-5" w:type="dxa"/>
        <w:tblLook w:val="04A0" w:firstRow="1" w:lastRow="0" w:firstColumn="1" w:lastColumn="0" w:noHBand="0" w:noVBand="1"/>
        <w:tblCaption w:val="Determination 10"/>
        <w:tblDescription w:val="Such support should be without cost to the individual member. Deductions must not be made from members’ salaries by the respective authority as a contribution towards the cost of support which the authority has decided necessary for the effectiveness and or efficiency of members."/>
      </w:tblPr>
      <w:tblGrid>
        <w:gridCol w:w="9072"/>
      </w:tblGrid>
      <w:tr w:rsidR="003164A8" w:rsidRPr="001E56AC" w14:paraId="072F2DE2" w14:textId="77777777" w:rsidTr="003A42EB">
        <w:trPr>
          <w:cantSplit/>
          <w:trHeight w:val="636"/>
          <w:tblHeader/>
        </w:trPr>
        <w:tc>
          <w:tcPr>
            <w:tcW w:w="9072" w:type="dxa"/>
            <w:shd w:val="clear" w:color="auto" w:fill="E5DFEC" w:themeFill="accent4" w:themeFillTint="33"/>
          </w:tcPr>
          <w:p w14:paraId="5CA12119" w14:textId="068FD800" w:rsidR="003164A8" w:rsidRPr="001E56AC" w:rsidRDefault="003164A8" w:rsidP="003164A8">
            <w:pPr>
              <w:jc w:val="both"/>
            </w:pPr>
            <w:r w:rsidRPr="001E56AC">
              <w:rPr>
                <w:b/>
                <w:sz w:val="24"/>
                <w:szCs w:val="24"/>
              </w:rPr>
              <w:t>Determination 1</w:t>
            </w:r>
            <w:r w:rsidR="003011A5" w:rsidRPr="001E56AC">
              <w:rPr>
                <w:b/>
                <w:sz w:val="24"/>
                <w:szCs w:val="24"/>
              </w:rPr>
              <w:t>5</w:t>
            </w:r>
            <w:r w:rsidRPr="001E56AC">
              <w:rPr>
                <w:b/>
                <w:sz w:val="24"/>
                <w:szCs w:val="24"/>
              </w:rPr>
              <w:t xml:space="preserve">: The salary level for a </w:t>
            </w:r>
            <w:r w:rsidR="00483684" w:rsidRPr="001E56AC">
              <w:rPr>
                <w:b/>
                <w:sz w:val="24"/>
                <w:szCs w:val="24"/>
              </w:rPr>
              <w:t>v</w:t>
            </w:r>
            <w:r w:rsidRPr="001E56AC">
              <w:rPr>
                <w:b/>
                <w:sz w:val="24"/>
                <w:szCs w:val="24"/>
              </w:rPr>
              <w:t xml:space="preserve">ice </w:t>
            </w:r>
            <w:r w:rsidR="00483684" w:rsidRPr="001E56AC">
              <w:rPr>
                <w:b/>
                <w:sz w:val="24"/>
                <w:szCs w:val="24"/>
              </w:rPr>
              <w:t>c</w:t>
            </w:r>
            <w:r w:rsidRPr="001E56AC">
              <w:rPr>
                <w:b/>
                <w:sz w:val="24"/>
                <w:szCs w:val="24"/>
              </w:rPr>
              <w:t>hair of a Joint Overview and Scrutiny Committee shall be £4,396.</w:t>
            </w:r>
            <w:r w:rsidR="0076277E" w:rsidRPr="001E56AC">
              <w:t xml:space="preserve"> </w:t>
            </w:r>
          </w:p>
          <w:p w14:paraId="6F861DB9" w14:textId="10385853" w:rsidR="003164A8" w:rsidRPr="001E56AC" w:rsidRDefault="003164A8" w:rsidP="003164A8">
            <w:pPr>
              <w:pStyle w:val="TableParagraph"/>
              <w:rPr>
                <w:b/>
                <w:sz w:val="24"/>
                <w:szCs w:val="24"/>
              </w:rPr>
            </w:pPr>
          </w:p>
        </w:tc>
      </w:tr>
    </w:tbl>
    <w:p w14:paraId="29595FAD" w14:textId="77777777" w:rsidR="003164A8" w:rsidRPr="001E56AC" w:rsidRDefault="003164A8" w:rsidP="00FA4593">
      <w:pPr>
        <w:pStyle w:val="BodyText"/>
        <w:spacing w:before="1"/>
      </w:pPr>
    </w:p>
    <w:p w14:paraId="3856DB06" w14:textId="2CC62D86" w:rsidR="000802FF" w:rsidRPr="001E56AC" w:rsidRDefault="000802FF" w:rsidP="00FA4593">
      <w:pPr>
        <w:pStyle w:val="BodyText"/>
        <w:spacing w:before="1"/>
      </w:pPr>
      <w:r w:rsidRPr="001E56AC">
        <w:br w:type="page"/>
      </w:r>
    </w:p>
    <w:p w14:paraId="374DE26D" w14:textId="367D8572" w:rsidR="00AC4453" w:rsidRPr="001E56AC" w:rsidRDefault="00532EF9" w:rsidP="00E201E7">
      <w:pPr>
        <w:pStyle w:val="Heading1"/>
        <w:ind w:left="709" w:hanging="609"/>
      </w:pPr>
      <w:bookmarkStart w:id="13" w:name="_bookmark5"/>
      <w:bookmarkEnd w:id="13"/>
      <w:r w:rsidRPr="001E56AC">
        <w:lastRenderedPageBreak/>
        <w:t>5.</w:t>
      </w:r>
      <w:r w:rsidRPr="001E56AC">
        <w:tab/>
      </w:r>
      <w:bookmarkStart w:id="14" w:name="Pension_Provision_for_Elected_Members"/>
      <w:r w:rsidR="00AC4453" w:rsidRPr="001E56AC">
        <w:t xml:space="preserve">Pension Provision for Elected Members </w:t>
      </w:r>
      <w:r w:rsidR="00037243" w:rsidRPr="001E56AC">
        <w:t>of Principal</w:t>
      </w:r>
      <w:r w:rsidR="00AC4453" w:rsidRPr="001E56AC">
        <w:t xml:space="preserve"> Councils</w:t>
      </w:r>
      <w:bookmarkEnd w:id="14"/>
    </w:p>
    <w:p w14:paraId="41F44CE2" w14:textId="77777777" w:rsidR="00AC4453" w:rsidRPr="001E56AC" w:rsidRDefault="00AC4453" w:rsidP="00FA4593">
      <w:pPr>
        <w:pStyle w:val="BodyText"/>
        <w:spacing w:before="5"/>
        <w:rPr>
          <w:b/>
          <w:sz w:val="38"/>
        </w:rPr>
      </w:pPr>
    </w:p>
    <w:p w14:paraId="54365969" w14:textId="5FB57CD3" w:rsidR="00AC4453" w:rsidRPr="001E56AC" w:rsidRDefault="00532EF9" w:rsidP="00532EF9">
      <w:pPr>
        <w:tabs>
          <w:tab w:val="left" w:pos="820"/>
        </w:tabs>
        <w:ind w:left="720" w:right="346" w:hanging="720"/>
        <w:rPr>
          <w:sz w:val="24"/>
        </w:rPr>
      </w:pPr>
      <w:r w:rsidRPr="001E56AC">
        <w:rPr>
          <w:sz w:val="24"/>
        </w:rPr>
        <w:t>5.1</w:t>
      </w:r>
      <w:r w:rsidRPr="001E56AC">
        <w:rPr>
          <w:sz w:val="24"/>
        </w:rPr>
        <w:tab/>
      </w:r>
      <w:r w:rsidR="00AC4453" w:rsidRPr="001E56AC">
        <w:rPr>
          <w:sz w:val="24"/>
        </w:rPr>
        <w:t xml:space="preserve">The Local Government (Wales) Measure 2011 provides a power to the </w:t>
      </w:r>
      <w:r w:rsidR="00694AAD" w:rsidRPr="001E56AC">
        <w:rPr>
          <w:sz w:val="24"/>
        </w:rPr>
        <w:t>Panel</w:t>
      </w:r>
      <w:r w:rsidR="00AC4453" w:rsidRPr="001E56AC">
        <w:rPr>
          <w:sz w:val="24"/>
        </w:rPr>
        <w:t xml:space="preserve"> to make determinations on pension entitlement for elected members of principal</w:t>
      </w:r>
      <w:r w:rsidR="00AC4453" w:rsidRPr="001E56AC">
        <w:rPr>
          <w:spacing w:val="-1"/>
          <w:sz w:val="24"/>
        </w:rPr>
        <w:t xml:space="preserve"> </w:t>
      </w:r>
      <w:r w:rsidR="00AC4453" w:rsidRPr="001E56AC">
        <w:rPr>
          <w:sz w:val="24"/>
        </w:rPr>
        <w:t>councils.</w:t>
      </w:r>
    </w:p>
    <w:p w14:paraId="4410ECC8" w14:textId="202FBAB4" w:rsidR="00AC4453" w:rsidRPr="001E56AC" w:rsidRDefault="00AC4453" w:rsidP="00FA4593">
      <w:pPr>
        <w:pStyle w:val="BodyText"/>
        <w:spacing w:before="10"/>
        <w:rPr>
          <w:sz w:val="20"/>
        </w:rPr>
      </w:pPr>
    </w:p>
    <w:p w14:paraId="6AD1AA6F" w14:textId="01182439" w:rsidR="00642B5F" w:rsidRPr="001E56AC" w:rsidRDefault="00642B5F" w:rsidP="00FA4593">
      <w:pPr>
        <w:rPr>
          <w:sz w:val="20"/>
        </w:rPr>
      </w:pPr>
    </w:p>
    <w:tbl>
      <w:tblPr>
        <w:tblStyle w:val="TableGrid"/>
        <w:tblW w:w="0" w:type="auto"/>
        <w:tblInd w:w="137" w:type="dxa"/>
        <w:tblLook w:val="04A0" w:firstRow="1" w:lastRow="0" w:firstColumn="1" w:lastColumn="0" w:noHBand="0" w:noVBand="1"/>
        <w:tblCaption w:val="Determination 12"/>
        <w:tblDescription w:val="The entitlement to join the Local Government Pension Scheme (LGPS) shall apply to all eligible elected members of principal councils."/>
      </w:tblPr>
      <w:tblGrid>
        <w:gridCol w:w="9072"/>
      </w:tblGrid>
      <w:tr w:rsidR="00642B5F" w:rsidRPr="001E56AC" w14:paraId="19070E82" w14:textId="77777777" w:rsidTr="00EA4ECC">
        <w:trPr>
          <w:cantSplit/>
          <w:tblHeader/>
        </w:trPr>
        <w:tc>
          <w:tcPr>
            <w:tcW w:w="9072" w:type="dxa"/>
            <w:shd w:val="clear" w:color="auto" w:fill="E5DFEC" w:themeFill="accent4" w:themeFillTint="33"/>
          </w:tcPr>
          <w:p w14:paraId="41A8618E" w14:textId="3426D00E" w:rsidR="00642B5F" w:rsidRPr="001E56AC" w:rsidRDefault="00642B5F" w:rsidP="00FA4593">
            <w:pPr>
              <w:pStyle w:val="TableParagraph"/>
              <w:rPr>
                <w:b/>
                <w:sz w:val="24"/>
                <w:szCs w:val="24"/>
              </w:rPr>
            </w:pPr>
            <w:r w:rsidRPr="001E56AC">
              <w:rPr>
                <w:b/>
                <w:sz w:val="24"/>
                <w:szCs w:val="24"/>
              </w:rPr>
              <w:t>Determination 1</w:t>
            </w:r>
            <w:r w:rsidR="003011A5" w:rsidRPr="001E56AC">
              <w:rPr>
                <w:b/>
                <w:sz w:val="24"/>
                <w:szCs w:val="24"/>
              </w:rPr>
              <w:t>6</w:t>
            </w:r>
            <w:r w:rsidRPr="001E56AC">
              <w:rPr>
                <w:b/>
                <w:sz w:val="24"/>
                <w:szCs w:val="24"/>
              </w:rPr>
              <w:t>: The entitlement to join the Local Government Pension Scheme (LGPS) shall apply to all eligible elected members of principal councils.</w:t>
            </w:r>
          </w:p>
          <w:p w14:paraId="665654FB" w14:textId="77777777" w:rsidR="00642B5F" w:rsidRPr="001E56AC" w:rsidRDefault="00642B5F" w:rsidP="00FA4593">
            <w:pPr>
              <w:rPr>
                <w:sz w:val="20"/>
              </w:rPr>
            </w:pPr>
          </w:p>
        </w:tc>
      </w:tr>
    </w:tbl>
    <w:p w14:paraId="1632484C" w14:textId="77777777" w:rsidR="00642B5F" w:rsidRPr="001E56AC" w:rsidRDefault="00642B5F" w:rsidP="00FA4593">
      <w:pPr>
        <w:rPr>
          <w:sz w:val="20"/>
        </w:rPr>
        <w:sectPr w:rsidR="00642B5F" w:rsidRPr="001E56AC" w:rsidSect="00774F88">
          <w:headerReference w:type="default" r:id="rId41"/>
          <w:footerReference w:type="default" r:id="rId42"/>
          <w:pgSz w:w="11910" w:h="16840"/>
          <w:pgMar w:top="1340" w:right="1220" w:bottom="1180" w:left="1340" w:header="0" w:footer="998" w:gutter="0"/>
          <w:cols w:space="720"/>
        </w:sectPr>
      </w:pPr>
    </w:p>
    <w:p w14:paraId="5937061C" w14:textId="3FC6EE35" w:rsidR="00AC4453" w:rsidRPr="001E56AC" w:rsidRDefault="0076277E" w:rsidP="00E201E7">
      <w:pPr>
        <w:pStyle w:val="Heading1"/>
      </w:pPr>
      <w:bookmarkStart w:id="15" w:name="_bookmark6"/>
      <w:bookmarkEnd w:id="15"/>
      <w:r w:rsidRPr="001E56AC">
        <w:lastRenderedPageBreak/>
        <w:t xml:space="preserve"> </w:t>
      </w:r>
      <w:r w:rsidR="00532EF9" w:rsidRPr="001E56AC">
        <w:t>6.</w:t>
      </w:r>
      <w:r w:rsidR="00532EF9" w:rsidRPr="001E56AC">
        <w:tab/>
      </w:r>
      <w:r w:rsidRPr="001E56AC">
        <w:t xml:space="preserve"> </w:t>
      </w:r>
      <w:bookmarkStart w:id="16" w:name="Entitlement_to_Family_Absence"/>
      <w:r w:rsidR="00AC4453" w:rsidRPr="001E56AC">
        <w:t xml:space="preserve">Entitlement </w:t>
      </w:r>
      <w:r w:rsidR="00AC4453" w:rsidRPr="001E56AC">
        <w:rPr>
          <w:spacing w:val="-4"/>
        </w:rPr>
        <w:t xml:space="preserve">to </w:t>
      </w:r>
      <w:r w:rsidR="00AC4453" w:rsidRPr="001E56AC">
        <w:t>Family</w:t>
      </w:r>
      <w:r w:rsidR="00AC4453" w:rsidRPr="001E56AC">
        <w:rPr>
          <w:spacing w:val="13"/>
        </w:rPr>
        <w:t xml:space="preserve"> </w:t>
      </w:r>
      <w:r w:rsidR="00AC4453" w:rsidRPr="001E56AC">
        <w:rPr>
          <w:spacing w:val="-3"/>
        </w:rPr>
        <w:t>Absence</w:t>
      </w:r>
      <w:bookmarkEnd w:id="16"/>
    </w:p>
    <w:p w14:paraId="2EF23764" w14:textId="77777777" w:rsidR="00AC4453" w:rsidRPr="001E56AC" w:rsidRDefault="00AC4453" w:rsidP="00FA4593">
      <w:pPr>
        <w:pStyle w:val="BodyText"/>
        <w:spacing w:before="168"/>
        <w:ind w:left="220"/>
      </w:pPr>
      <w:r w:rsidRPr="001E56AC">
        <w:t>This section applies to elected members of principal authorities.</w:t>
      </w:r>
    </w:p>
    <w:p w14:paraId="1D43BB4A" w14:textId="77777777" w:rsidR="00AC4453" w:rsidRPr="001E56AC" w:rsidRDefault="00AC4453" w:rsidP="00FA4593">
      <w:pPr>
        <w:pStyle w:val="BodyText"/>
        <w:rPr>
          <w:sz w:val="25"/>
        </w:rPr>
      </w:pPr>
    </w:p>
    <w:p w14:paraId="4A74D60E" w14:textId="575E3C8F" w:rsidR="00AC4453" w:rsidRPr="001E56AC" w:rsidRDefault="00532EF9" w:rsidP="00532EF9">
      <w:pPr>
        <w:pStyle w:val="ListParagraph"/>
        <w:tabs>
          <w:tab w:val="left" w:pos="931"/>
          <w:tab w:val="left" w:pos="932"/>
        </w:tabs>
        <w:spacing w:line="228" w:lineRule="auto"/>
        <w:ind w:left="931" w:right="312" w:hanging="647"/>
        <w:rPr>
          <w:sz w:val="24"/>
        </w:rPr>
      </w:pPr>
      <w:r w:rsidRPr="001E56AC">
        <w:rPr>
          <w:sz w:val="24"/>
        </w:rPr>
        <w:t>6.1</w:t>
      </w:r>
      <w:r w:rsidRPr="001E56AC">
        <w:rPr>
          <w:sz w:val="24"/>
        </w:rPr>
        <w:tab/>
      </w:r>
      <w:r w:rsidR="00AC4453" w:rsidRPr="001E56AC">
        <w:rPr>
          <w:sz w:val="24"/>
        </w:rPr>
        <w:t>The Regulations relating to Family Absence for elected members of principal councils were approved by the National Assembly for Wales in November 2013</w:t>
      </w:r>
      <w:r w:rsidR="001F1740" w:rsidRPr="001E56AC">
        <w:rPr>
          <w:position w:val="11"/>
          <w:sz w:val="16"/>
        </w:rPr>
        <w:t>5</w:t>
      </w:r>
      <w:r w:rsidR="00AC4453" w:rsidRPr="001E56AC">
        <w:rPr>
          <w:position w:val="11"/>
          <w:sz w:val="16"/>
        </w:rPr>
        <w:t xml:space="preserve"> </w:t>
      </w:r>
      <w:r w:rsidR="00AC4453" w:rsidRPr="001E56AC">
        <w:rPr>
          <w:sz w:val="24"/>
        </w:rPr>
        <w:t xml:space="preserve">and cover maternity, </w:t>
      </w:r>
      <w:r w:rsidR="00CC0721" w:rsidRPr="001E56AC">
        <w:rPr>
          <w:sz w:val="24"/>
        </w:rPr>
        <w:t>new-born</w:t>
      </w:r>
      <w:r w:rsidR="00AC4453" w:rsidRPr="001E56AC">
        <w:rPr>
          <w:sz w:val="24"/>
        </w:rPr>
        <w:t>, adoption and parental absences from official</w:t>
      </w:r>
      <w:r w:rsidR="00AC4453" w:rsidRPr="001E56AC">
        <w:rPr>
          <w:spacing w:val="-2"/>
          <w:sz w:val="24"/>
        </w:rPr>
        <w:t xml:space="preserve"> </w:t>
      </w:r>
      <w:r w:rsidR="00AC4453" w:rsidRPr="001E56AC">
        <w:rPr>
          <w:sz w:val="24"/>
        </w:rPr>
        <w:t>business.</w:t>
      </w:r>
    </w:p>
    <w:p w14:paraId="7F44BE8F" w14:textId="77777777" w:rsidR="00AC4453" w:rsidRPr="001E56AC" w:rsidRDefault="00AC4453" w:rsidP="00FA4593">
      <w:pPr>
        <w:pStyle w:val="BodyText"/>
        <w:spacing w:before="2"/>
      </w:pPr>
    </w:p>
    <w:p w14:paraId="0B4F6E3C" w14:textId="7D42694C" w:rsidR="00AC4453" w:rsidRPr="001E56AC" w:rsidRDefault="00532EF9" w:rsidP="00532EF9">
      <w:pPr>
        <w:pStyle w:val="ListParagraph"/>
        <w:tabs>
          <w:tab w:val="left" w:pos="931"/>
          <w:tab w:val="left" w:pos="932"/>
        </w:tabs>
        <w:ind w:left="931" w:right="252" w:hanging="647"/>
        <w:rPr>
          <w:sz w:val="24"/>
        </w:rPr>
      </w:pPr>
      <w:r w:rsidRPr="001E56AC">
        <w:rPr>
          <w:sz w:val="24"/>
        </w:rPr>
        <w:t>6.2</w:t>
      </w:r>
      <w:r w:rsidRPr="001E56AC">
        <w:rPr>
          <w:sz w:val="24"/>
        </w:rPr>
        <w:tab/>
      </w:r>
      <w:r w:rsidR="00AC4453" w:rsidRPr="001E56AC">
        <w:rPr>
          <w:sz w:val="24"/>
        </w:rPr>
        <w:t xml:space="preserve">The </w:t>
      </w:r>
      <w:r w:rsidR="00694AAD" w:rsidRPr="001E56AC">
        <w:rPr>
          <w:sz w:val="24"/>
        </w:rPr>
        <w:t>Panel</w:t>
      </w:r>
      <w:r w:rsidR="00AC4453" w:rsidRPr="001E56AC">
        <w:rPr>
          <w:sz w:val="24"/>
        </w:rPr>
        <w:t xml:space="preserve"> considered the implications for the remuneration of such</w:t>
      </w:r>
      <w:r w:rsidR="0076277E" w:rsidRPr="001E56AC">
        <w:rPr>
          <w:spacing w:val="-41"/>
          <w:sz w:val="24"/>
        </w:rPr>
        <w:t xml:space="preserve"> </w:t>
      </w:r>
      <w:r w:rsidR="00AC4453" w:rsidRPr="001E56AC">
        <w:rPr>
          <w:sz w:val="24"/>
        </w:rPr>
        <w:t xml:space="preserve">members who are given absence under the terms of the Welsh Government Regulations and the </w:t>
      </w:r>
      <w:r w:rsidR="00694AAD" w:rsidRPr="001E56AC">
        <w:rPr>
          <w:sz w:val="24"/>
        </w:rPr>
        <w:t>Panel</w:t>
      </w:r>
      <w:r w:rsidR="00AC4453" w:rsidRPr="001E56AC">
        <w:rPr>
          <w:sz w:val="24"/>
        </w:rPr>
        <w:t>’s determinations are set out</w:t>
      </w:r>
      <w:r w:rsidR="00AC4453" w:rsidRPr="001E56AC">
        <w:rPr>
          <w:spacing w:val="-28"/>
          <w:sz w:val="24"/>
        </w:rPr>
        <w:t xml:space="preserve"> </w:t>
      </w:r>
      <w:r w:rsidR="00AC4453" w:rsidRPr="001E56AC">
        <w:rPr>
          <w:sz w:val="24"/>
        </w:rPr>
        <w:t>below.</w:t>
      </w:r>
    </w:p>
    <w:p w14:paraId="363685E8" w14:textId="77777777" w:rsidR="00DC45A2" w:rsidRPr="001E56AC" w:rsidRDefault="00DC45A2" w:rsidP="00FA4593">
      <w:pPr>
        <w:tabs>
          <w:tab w:val="left" w:pos="931"/>
          <w:tab w:val="left" w:pos="932"/>
        </w:tabs>
        <w:ind w:right="252"/>
        <w:rPr>
          <w:sz w:val="24"/>
        </w:rPr>
      </w:pPr>
    </w:p>
    <w:tbl>
      <w:tblPr>
        <w:tblpPr w:leftFromText="180" w:rightFromText="180" w:vertAnchor="page" w:horzAnchor="margin" w:tblpX="279" w:tblpY="52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57"/>
      </w:tblGrid>
      <w:tr w:rsidR="00DC45A2" w:rsidRPr="001E56AC" w14:paraId="31D3AE3E" w14:textId="77777777" w:rsidTr="00CA7D10">
        <w:trPr>
          <w:trHeight w:val="1293"/>
        </w:trPr>
        <w:tc>
          <w:tcPr>
            <w:tcW w:w="8657" w:type="dxa"/>
            <w:shd w:val="clear" w:color="auto" w:fill="E4DFEB"/>
          </w:tcPr>
          <w:p w14:paraId="2B247CC7" w14:textId="3CB06EE6" w:rsidR="00DC45A2" w:rsidRPr="001E56AC" w:rsidRDefault="00DC45A2" w:rsidP="00CA7D10">
            <w:pPr>
              <w:pStyle w:val="TableParagraph"/>
              <w:rPr>
                <w:b/>
                <w:sz w:val="24"/>
                <w:szCs w:val="24"/>
              </w:rPr>
            </w:pPr>
            <w:r w:rsidRPr="001E56AC">
              <w:rPr>
                <w:b/>
                <w:sz w:val="24"/>
                <w:szCs w:val="24"/>
              </w:rPr>
              <w:t>Determination 13: An elected member is entitled to retain a basic salary when taking family absence under the regulations irrespective of the attendance record immediately preceding the commencement of the family absence.</w:t>
            </w:r>
          </w:p>
        </w:tc>
      </w:tr>
    </w:tbl>
    <w:p w14:paraId="5D60A59E" w14:textId="77777777" w:rsidR="00D6418C" w:rsidRPr="001E56AC" w:rsidRDefault="00D6418C" w:rsidP="00FA4593">
      <w:pPr>
        <w:tabs>
          <w:tab w:val="left" w:pos="931"/>
          <w:tab w:val="left" w:pos="932"/>
        </w:tabs>
        <w:ind w:right="252"/>
        <w:rPr>
          <w:sz w:val="24"/>
        </w:rPr>
      </w:pPr>
    </w:p>
    <w:tbl>
      <w:tblPr>
        <w:tblpPr w:leftFromText="180" w:rightFromText="180" w:vertAnchor="page" w:horzAnchor="margin" w:tblpX="279" w:tblpY="52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Determination 13"/>
        <w:tblDescription w:val=" An elected member is entitled to retain a basic salary when taking family absence under the regulations irrespective of the attendance record immediately preceding the commencement of the family absence."/>
      </w:tblPr>
      <w:tblGrid>
        <w:gridCol w:w="8657"/>
      </w:tblGrid>
      <w:tr w:rsidR="00D6418C" w:rsidRPr="001E56AC" w14:paraId="6B3B2B26" w14:textId="77777777" w:rsidTr="00EA4ECC">
        <w:trPr>
          <w:cantSplit/>
          <w:trHeight w:val="1293"/>
          <w:tblHeader/>
        </w:trPr>
        <w:tc>
          <w:tcPr>
            <w:tcW w:w="8657" w:type="dxa"/>
            <w:shd w:val="clear" w:color="auto" w:fill="E4DFEB"/>
          </w:tcPr>
          <w:p w14:paraId="259F4C34" w14:textId="71FB0B1C" w:rsidR="00D6418C" w:rsidRPr="001E56AC" w:rsidRDefault="00D6418C" w:rsidP="00842C8D">
            <w:pPr>
              <w:pStyle w:val="TableParagraph"/>
              <w:rPr>
                <w:b/>
                <w:sz w:val="24"/>
                <w:szCs w:val="24"/>
              </w:rPr>
            </w:pPr>
            <w:r w:rsidRPr="001E56AC">
              <w:rPr>
                <w:b/>
                <w:sz w:val="24"/>
                <w:szCs w:val="24"/>
              </w:rPr>
              <w:t>Determination 1</w:t>
            </w:r>
            <w:r w:rsidR="003011A5" w:rsidRPr="001E56AC">
              <w:rPr>
                <w:b/>
                <w:sz w:val="24"/>
                <w:szCs w:val="24"/>
              </w:rPr>
              <w:t>7</w:t>
            </w:r>
            <w:r w:rsidRPr="001E56AC">
              <w:rPr>
                <w:b/>
                <w:sz w:val="24"/>
                <w:szCs w:val="24"/>
              </w:rPr>
              <w:t xml:space="preserve">: An elected member is entitled to retain a basic salary when taking family absence under the </w:t>
            </w:r>
            <w:r w:rsidR="00B258E2" w:rsidRPr="001E56AC">
              <w:rPr>
                <w:b/>
                <w:sz w:val="24"/>
                <w:szCs w:val="24"/>
              </w:rPr>
              <w:t xml:space="preserve">original </w:t>
            </w:r>
            <w:r w:rsidRPr="001E56AC">
              <w:rPr>
                <w:b/>
                <w:sz w:val="24"/>
                <w:szCs w:val="24"/>
              </w:rPr>
              <w:t xml:space="preserve">regulations </w:t>
            </w:r>
            <w:r w:rsidR="00B258E2" w:rsidRPr="001E56AC">
              <w:rPr>
                <w:b/>
                <w:sz w:val="24"/>
                <w:szCs w:val="24"/>
              </w:rPr>
              <w:t xml:space="preserve">or any amendment to the regulations </w:t>
            </w:r>
            <w:r w:rsidRPr="001E56AC">
              <w:rPr>
                <w:b/>
                <w:sz w:val="24"/>
                <w:szCs w:val="24"/>
              </w:rPr>
              <w:t>irrespective of the attendance record immediately preceding the commencement of the family absence.</w:t>
            </w:r>
          </w:p>
        </w:tc>
      </w:tr>
    </w:tbl>
    <w:tbl>
      <w:tblPr>
        <w:tblpPr w:leftFromText="180" w:rightFromText="180" w:vertAnchor="text" w:horzAnchor="margin" w:tblpX="279"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Determination 13"/>
        <w:tblDescription w:val=" An elected member is entitled to retain a basic salary when taking family absence under the regulations irrespective of the attendance record immediately preceding the commencement of the family absence."/>
      </w:tblPr>
      <w:tblGrid>
        <w:gridCol w:w="8657"/>
      </w:tblGrid>
      <w:tr w:rsidR="00D6418C" w:rsidRPr="001E56AC" w14:paraId="60532C45" w14:textId="77777777" w:rsidTr="00EA4ECC">
        <w:trPr>
          <w:cantSplit/>
          <w:trHeight w:val="983"/>
          <w:tblHeader/>
        </w:trPr>
        <w:tc>
          <w:tcPr>
            <w:tcW w:w="8657" w:type="dxa"/>
            <w:shd w:val="clear" w:color="auto" w:fill="E4DFEB"/>
          </w:tcPr>
          <w:p w14:paraId="261720D4" w14:textId="08B3399B" w:rsidR="00D6418C" w:rsidRPr="001E56AC" w:rsidRDefault="00D6418C" w:rsidP="00842C8D">
            <w:pPr>
              <w:pStyle w:val="TableParagraph"/>
              <w:rPr>
                <w:b/>
                <w:sz w:val="24"/>
              </w:rPr>
            </w:pPr>
            <w:r w:rsidRPr="001E56AC">
              <w:rPr>
                <w:b/>
                <w:sz w:val="24"/>
                <w:szCs w:val="24"/>
              </w:rPr>
              <w:t>Determination 1</w:t>
            </w:r>
            <w:r w:rsidR="003011A5" w:rsidRPr="001E56AC">
              <w:rPr>
                <w:b/>
                <w:sz w:val="24"/>
                <w:szCs w:val="24"/>
              </w:rPr>
              <w:t>8</w:t>
            </w:r>
            <w:r w:rsidRPr="001E56AC">
              <w:rPr>
                <w:b/>
                <w:sz w:val="24"/>
                <w:szCs w:val="24"/>
              </w:rPr>
              <w:t>: When a senior salary holder is eligible for family absence, they will continue to receive the salary for the duration of the absence.</w:t>
            </w:r>
          </w:p>
        </w:tc>
      </w:tr>
    </w:tbl>
    <w:p w14:paraId="55C596D1" w14:textId="322D4970" w:rsidR="00DC45A2" w:rsidRPr="001E56AC" w:rsidRDefault="00DC45A2" w:rsidP="00FA4593">
      <w:pPr>
        <w:tabs>
          <w:tab w:val="left" w:pos="931"/>
          <w:tab w:val="left" w:pos="932"/>
        </w:tabs>
        <w:ind w:right="252"/>
        <w:rPr>
          <w:sz w:val="24"/>
        </w:rPr>
      </w:pPr>
    </w:p>
    <w:tbl>
      <w:tblPr>
        <w:tblpPr w:leftFromText="180" w:rightFromText="180" w:vertAnchor="text" w:horzAnchor="margin" w:tblpX="279"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Determination 15"/>
        <w:tblDescription w:val="It is a matter for the authority to decide whether or not to make a substitute appointment. The elected member substituting for a senior salary holder taking family absence will be eligible to be paid a senior salary, if the authority so decides."/>
      </w:tblPr>
      <w:tblGrid>
        <w:gridCol w:w="8657"/>
      </w:tblGrid>
      <w:tr w:rsidR="00DC45A2" w:rsidRPr="001E56AC" w14:paraId="7D9DDCBA" w14:textId="77777777" w:rsidTr="00EA4ECC">
        <w:trPr>
          <w:cantSplit/>
          <w:trHeight w:val="1293"/>
          <w:tblHeader/>
        </w:trPr>
        <w:tc>
          <w:tcPr>
            <w:tcW w:w="8657" w:type="dxa"/>
            <w:shd w:val="clear" w:color="auto" w:fill="E4DFEB"/>
          </w:tcPr>
          <w:p w14:paraId="55BB655F" w14:textId="7C2108EF" w:rsidR="00DC45A2" w:rsidRPr="001E56AC" w:rsidRDefault="00DC45A2" w:rsidP="00CA7D10">
            <w:pPr>
              <w:pStyle w:val="TableParagraph"/>
              <w:rPr>
                <w:b/>
                <w:sz w:val="24"/>
                <w:szCs w:val="24"/>
              </w:rPr>
            </w:pPr>
            <w:r w:rsidRPr="001E56AC">
              <w:rPr>
                <w:b/>
                <w:sz w:val="24"/>
                <w:szCs w:val="24"/>
              </w:rPr>
              <w:t>Determination 1</w:t>
            </w:r>
            <w:r w:rsidR="003011A5" w:rsidRPr="001E56AC">
              <w:rPr>
                <w:b/>
                <w:sz w:val="24"/>
                <w:szCs w:val="24"/>
              </w:rPr>
              <w:t>9</w:t>
            </w:r>
            <w:r w:rsidRPr="001E56AC">
              <w:rPr>
                <w:b/>
                <w:sz w:val="24"/>
                <w:szCs w:val="24"/>
              </w:rPr>
              <w:t>:</w:t>
            </w:r>
            <w:r w:rsidR="003E0E40" w:rsidRPr="001E56AC">
              <w:rPr>
                <w:b/>
                <w:sz w:val="24"/>
                <w:szCs w:val="24"/>
              </w:rPr>
              <w:t xml:space="preserve"> </w:t>
            </w:r>
            <w:r w:rsidRPr="001E56AC">
              <w:rPr>
                <w:b/>
                <w:sz w:val="24"/>
                <w:szCs w:val="24"/>
              </w:rPr>
              <w:t>It is a matter for the authority to decide whether or not to make a substitute appointment</w:t>
            </w:r>
            <w:r w:rsidR="00895EAC" w:rsidRPr="001E56AC">
              <w:rPr>
                <w:b/>
                <w:sz w:val="24"/>
                <w:szCs w:val="24"/>
              </w:rPr>
              <w:t>.</w:t>
            </w:r>
            <w:r w:rsidR="003E0E40" w:rsidRPr="001E56AC">
              <w:rPr>
                <w:b/>
                <w:sz w:val="24"/>
                <w:szCs w:val="24"/>
              </w:rPr>
              <w:t xml:space="preserve"> </w:t>
            </w:r>
            <w:r w:rsidRPr="001E56AC">
              <w:rPr>
                <w:b/>
                <w:sz w:val="24"/>
                <w:szCs w:val="24"/>
              </w:rPr>
              <w:t>The elected member substituting for a senior salary holder taking family absence will be eligible to be paid a senior salary, if the authority so decides.</w:t>
            </w:r>
          </w:p>
          <w:p w14:paraId="112CC568" w14:textId="77777777" w:rsidR="00DC45A2" w:rsidRPr="001E56AC" w:rsidRDefault="00DC45A2" w:rsidP="00CA7D10">
            <w:pPr>
              <w:pStyle w:val="TableParagraph"/>
              <w:ind w:left="103" w:right="173"/>
              <w:rPr>
                <w:b/>
                <w:sz w:val="24"/>
              </w:rPr>
            </w:pPr>
          </w:p>
        </w:tc>
      </w:tr>
    </w:tbl>
    <w:tbl>
      <w:tblPr>
        <w:tblpPr w:leftFromText="180" w:rightFromText="180" w:vertAnchor="text" w:horzAnchor="margin" w:tblpX="279"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Determination 15"/>
        <w:tblDescription w:val="It is a matter for the authority to decide whether or not to make a substitute appointment. The elected member substituting for a senior salary holder taking family absence will be eligible to be paid a senior salary, if the authority so decides."/>
      </w:tblPr>
      <w:tblGrid>
        <w:gridCol w:w="8651"/>
      </w:tblGrid>
      <w:tr w:rsidR="00DC45A2" w:rsidRPr="001E56AC" w14:paraId="1C79176B" w14:textId="77777777" w:rsidTr="00EA4ECC">
        <w:trPr>
          <w:cantSplit/>
          <w:trHeight w:hRule="exact" w:val="2567"/>
          <w:tblHeader/>
        </w:trPr>
        <w:tc>
          <w:tcPr>
            <w:tcW w:w="8651" w:type="dxa"/>
            <w:shd w:val="clear" w:color="auto" w:fill="E4DFEB"/>
          </w:tcPr>
          <w:p w14:paraId="06A90031" w14:textId="5EBE66D8" w:rsidR="00DC45A2" w:rsidRPr="001E56AC" w:rsidRDefault="00DC45A2" w:rsidP="00842C8D">
            <w:pPr>
              <w:pStyle w:val="TableParagraph"/>
              <w:spacing w:before="111" w:line="242" w:lineRule="auto"/>
              <w:ind w:right="433"/>
              <w:rPr>
                <w:b/>
                <w:sz w:val="24"/>
              </w:rPr>
            </w:pPr>
            <w:r w:rsidRPr="001E56AC">
              <w:rPr>
                <w:b/>
                <w:sz w:val="24"/>
              </w:rPr>
              <w:t xml:space="preserve">Determination </w:t>
            </w:r>
            <w:r w:rsidR="003011A5" w:rsidRPr="001E56AC">
              <w:rPr>
                <w:b/>
                <w:sz w:val="24"/>
              </w:rPr>
              <w:t>20</w:t>
            </w:r>
            <w:r w:rsidRPr="001E56AC">
              <w:rPr>
                <w:b/>
                <w:sz w:val="24"/>
              </w:rPr>
              <w:t xml:space="preserve">: If the paid substitution results in the authority exceeding the maximum number of senior salaries which relates to it, as set out in the </w:t>
            </w:r>
            <w:r w:rsidR="00694AAD" w:rsidRPr="001E56AC">
              <w:rPr>
                <w:b/>
                <w:sz w:val="24"/>
              </w:rPr>
              <w:t>Panel</w:t>
            </w:r>
            <w:r w:rsidRPr="001E56AC">
              <w:rPr>
                <w:b/>
                <w:sz w:val="24"/>
              </w:rPr>
              <w:t>'s Annual Report, an addition to the maximum will be allowed for the duration of the substitution</w:t>
            </w:r>
            <w:r w:rsidR="00895EAC" w:rsidRPr="001E56AC">
              <w:rPr>
                <w:b/>
                <w:sz w:val="24"/>
              </w:rPr>
              <w:t>.</w:t>
            </w:r>
            <w:r w:rsidR="003E0E40" w:rsidRPr="001E56AC">
              <w:rPr>
                <w:b/>
                <w:sz w:val="24"/>
              </w:rPr>
              <w:t xml:space="preserve"> </w:t>
            </w:r>
            <w:r w:rsidRPr="001E56AC">
              <w:rPr>
                <w:b/>
                <w:sz w:val="24"/>
              </w:rPr>
              <w:t>However, this will not apply to the Isle of Anglesey or Merthyr Tydfil Councils if it would result in the number of senior salaries exceeding fifty percent of the Council membership</w:t>
            </w:r>
            <w:r w:rsidR="00895EAC" w:rsidRPr="001E56AC">
              <w:rPr>
                <w:b/>
                <w:sz w:val="24"/>
              </w:rPr>
              <w:t>.</w:t>
            </w:r>
            <w:r w:rsidR="003E0E40" w:rsidRPr="001E56AC">
              <w:rPr>
                <w:b/>
                <w:sz w:val="24"/>
              </w:rPr>
              <w:t xml:space="preserve"> </w:t>
            </w:r>
            <w:r w:rsidRPr="001E56AC">
              <w:rPr>
                <w:b/>
                <w:sz w:val="24"/>
              </w:rPr>
              <w:t>Specific approval of Welsh Ministers is required in such circumstances.</w:t>
            </w:r>
          </w:p>
        </w:tc>
      </w:tr>
    </w:tbl>
    <w:tbl>
      <w:tblPr>
        <w:tblpPr w:leftFromText="180" w:rightFromText="180" w:vertAnchor="text" w:horzAnchor="margin" w:tblpX="279" w:tblpY="-66"/>
        <w:tblW w:w="0" w:type="auto"/>
        <w:tblBorders>
          <w:top w:val="single" w:sz="4" w:space="0" w:color="000000"/>
          <w:left w:val="single" w:sz="4" w:space="0" w:color="000000"/>
          <w:bottom w:val="single" w:sz="4" w:space="0" w:color="auto"/>
          <w:right w:val="single" w:sz="4" w:space="0" w:color="000000"/>
        </w:tblBorders>
        <w:tblLayout w:type="fixed"/>
        <w:tblCellMar>
          <w:left w:w="0" w:type="dxa"/>
          <w:right w:w="0" w:type="dxa"/>
        </w:tblCellMar>
        <w:tblLook w:val="01E0" w:firstRow="1" w:lastRow="1" w:firstColumn="1" w:lastColumn="1" w:noHBand="0" w:noVBand="0"/>
        <w:tblCaption w:val="Determination 15"/>
        <w:tblDescription w:val="It is a matter for the authority to decide whether or not to make a substitute appointment. The elected member substituting for a senior salary holder taking family absence will be eligible to be paid a senior salary, if the authority so decides."/>
      </w:tblPr>
      <w:tblGrid>
        <w:gridCol w:w="8651"/>
      </w:tblGrid>
      <w:tr w:rsidR="00D6190C" w:rsidRPr="001E56AC" w14:paraId="5DF9263B" w14:textId="77777777" w:rsidTr="00EA4ECC">
        <w:trPr>
          <w:cantSplit/>
          <w:trHeight w:hRule="exact" w:val="1288"/>
          <w:tblHeader/>
        </w:trPr>
        <w:tc>
          <w:tcPr>
            <w:tcW w:w="8651" w:type="dxa"/>
            <w:shd w:val="clear" w:color="auto" w:fill="E4DFEB"/>
          </w:tcPr>
          <w:p w14:paraId="38CCF046" w14:textId="55CF8A90" w:rsidR="00D6190C" w:rsidRPr="001E56AC" w:rsidRDefault="00D6190C" w:rsidP="00CA7D10">
            <w:pPr>
              <w:pStyle w:val="TableParagraph"/>
              <w:spacing w:before="111" w:line="242" w:lineRule="auto"/>
              <w:ind w:right="433"/>
              <w:rPr>
                <w:b/>
                <w:sz w:val="24"/>
              </w:rPr>
            </w:pPr>
            <w:r w:rsidRPr="001E56AC">
              <w:rPr>
                <w:b/>
                <w:sz w:val="24"/>
              </w:rPr>
              <w:t xml:space="preserve">Determination </w:t>
            </w:r>
            <w:r w:rsidR="00842C8D" w:rsidRPr="001E56AC">
              <w:rPr>
                <w:b/>
                <w:sz w:val="24"/>
              </w:rPr>
              <w:t>2</w:t>
            </w:r>
            <w:r w:rsidR="003011A5" w:rsidRPr="001E56AC">
              <w:rPr>
                <w:b/>
                <w:sz w:val="24"/>
              </w:rPr>
              <w:t>1</w:t>
            </w:r>
            <w:r w:rsidRPr="001E56AC">
              <w:rPr>
                <w:b/>
                <w:sz w:val="24"/>
              </w:rPr>
              <w:t xml:space="preserve">: When a Council agrees a paid substitution for family absence the </w:t>
            </w:r>
            <w:r w:rsidR="00694AAD" w:rsidRPr="001E56AC">
              <w:rPr>
                <w:b/>
                <w:sz w:val="24"/>
              </w:rPr>
              <w:t>Panel</w:t>
            </w:r>
            <w:r w:rsidRPr="001E56AC">
              <w:rPr>
                <w:b/>
                <w:sz w:val="24"/>
              </w:rPr>
              <w:t xml:space="preserve"> must be informed within 14 days of the date of the decision, of the details including the particular post and the duration of the substitution.</w:t>
            </w:r>
          </w:p>
          <w:p w14:paraId="292A7C8E" w14:textId="77777777" w:rsidR="00D6190C" w:rsidRPr="001E56AC" w:rsidRDefault="00D6190C" w:rsidP="00CA7D10">
            <w:pPr>
              <w:pStyle w:val="TableParagraph"/>
              <w:spacing w:before="111" w:line="242" w:lineRule="auto"/>
              <w:ind w:right="433"/>
              <w:rPr>
                <w:b/>
                <w:sz w:val="24"/>
              </w:rPr>
            </w:pPr>
          </w:p>
        </w:tc>
      </w:tr>
    </w:tbl>
    <w:tbl>
      <w:tblPr>
        <w:tblpPr w:leftFromText="180" w:rightFromText="180" w:vertAnchor="text" w:horzAnchor="margin" w:tblpX="279"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Determination 15"/>
        <w:tblDescription w:val="It is a matter for the authority to decide whether or not to make a substitute appointment. The elected member substituting for a senior salary holder taking family absence will be eligible to be paid a senior salary, if the authority so decides."/>
      </w:tblPr>
      <w:tblGrid>
        <w:gridCol w:w="8652"/>
      </w:tblGrid>
      <w:tr w:rsidR="00D6190C" w:rsidRPr="001E56AC" w14:paraId="21232163" w14:textId="77777777" w:rsidTr="00EA4ECC">
        <w:trPr>
          <w:cantSplit/>
          <w:trHeight w:hRule="exact" w:val="868"/>
          <w:tblHeader/>
        </w:trPr>
        <w:tc>
          <w:tcPr>
            <w:tcW w:w="8652" w:type="dxa"/>
            <w:shd w:val="clear" w:color="auto" w:fill="E4DFEB"/>
          </w:tcPr>
          <w:p w14:paraId="7A04B1BA" w14:textId="211A2137" w:rsidR="00D6190C" w:rsidRPr="001E56AC" w:rsidRDefault="00D6190C" w:rsidP="00842C8D">
            <w:pPr>
              <w:pStyle w:val="TableParagraph"/>
              <w:spacing w:before="111" w:line="242" w:lineRule="auto"/>
              <w:ind w:right="433"/>
              <w:rPr>
                <w:b/>
                <w:sz w:val="24"/>
              </w:rPr>
            </w:pPr>
            <w:r w:rsidRPr="001E56AC">
              <w:rPr>
                <w:b/>
                <w:sz w:val="24"/>
              </w:rPr>
              <w:t xml:space="preserve">Determination </w:t>
            </w:r>
            <w:r w:rsidR="003164A8" w:rsidRPr="001E56AC">
              <w:rPr>
                <w:b/>
                <w:sz w:val="24"/>
              </w:rPr>
              <w:t>2</w:t>
            </w:r>
            <w:r w:rsidR="003011A5" w:rsidRPr="001E56AC">
              <w:rPr>
                <w:b/>
                <w:sz w:val="24"/>
              </w:rPr>
              <w:t>2</w:t>
            </w:r>
            <w:r w:rsidRPr="001E56AC">
              <w:rPr>
                <w:b/>
                <w:sz w:val="24"/>
              </w:rPr>
              <w:t>: The Council’s schedule of remuneration must be amended to reflect the implication of the family absence.</w:t>
            </w:r>
          </w:p>
        </w:tc>
      </w:tr>
    </w:tbl>
    <w:p w14:paraId="44040F49" w14:textId="4BBBA7D7" w:rsidR="00AC4453" w:rsidRPr="001E56AC" w:rsidRDefault="001F1740" w:rsidP="00FA4593">
      <w:pPr>
        <w:spacing w:before="39"/>
        <w:ind w:left="220"/>
        <w:rPr>
          <w:rFonts w:ascii="Calibri"/>
          <w:sz w:val="20"/>
        </w:rPr>
      </w:pPr>
      <w:r w:rsidRPr="001E56AC">
        <w:rPr>
          <w:rFonts w:ascii="Calibri"/>
          <w:position w:val="10"/>
          <w:sz w:val="13"/>
        </w:rPr>
        <w:t>5</w:t>
      </w:r>
      <w:r w:rsidR="00AC4453" w:rsidRPr="001E56AC">
        <w:rPr>
          <w:rFonts w:ascii="Calibri"/>
          <w:position w:val="10"/>
          <w:sz w:val="13"/>
        </w:rPr>
        <w:t xml:space="preserve"> </w:t>
      </w:r>
      <w:hyperlink r:id="rId43">
        <w:r w:rsidR="00257382" w:rsidRPr="00E83568">
          <w:rPr>
            <w:color w:val="0000FF"/>
            <w:sz w:val="20"/>
            <w:u w:val="single" w:color="000000"/>
          </w:rPr>
          <w:t xml:space="preserve">The Family Absence for Members of Local Authorities (Wales) Regulations 2013 </w:t>
        </w:r>
      </w:hyperlink>
    </w:p>
    <w:p w14:paraId="6ACB2E85" w14:textId="77777777" w:rsidR="00AC4453" w:rsidRPr="001E56AC" w:rsidRDefault="00AC4453" w:rsidP="00FA4593">
      <w:pPr>
        <w:rPr>
          <w:rFonts w:ascii="Calibri"/>
          <w:sz w:val="20"/>
        </w:rPr>
        <w:sectPr w:rsidR="00AC4453" w:rsidRPr="001E56AC" w:rsidSect="00774F88">
          <w:headerReference w:type="default" r:id="rId44"/>
          <w:footerReference w:type="default" r:id="rId45"/>
          <w:pgSz w:w="11910" w:h="16840"/>
          <w:pgMar w:top="1340" w:right="1320" w:bottom="1180" w:left="1220" w:header="0" w:footer="998" w:gutter="0"/>
          <w:cols w:space="720"/>
        </w:sectPr>
      </w:pPr>
    </w:p>
    <w:p w14:paraId="0FC49DB4" w14:textId="7359B988" w:rsidR="00AC4453" w:rsidRPr="001E56AC" w:rsidRDefault="00D6418C" w:rsidP="00ED1F7F">
      <w:pPr>
        <w:pStyle w:val="Heading1"/>
        <w:ind w:left="851" w:hanging="751"/>
      </w:pPr>
      <w:bookmarkStart w:id="17" w:name="_bookmark7"/>
      <w:bookmarkEnd w:id="17"/>
      <w:r w:rsidRPr="001E56AC">
        <w:rPr>
          <w:rStyle w:val="Heading2Char"/>
          <w:rFonts w:ascii="Arial" w:eastAsia="Arial" w:hAnsi="Arial" w:cs="Arial"/>
          <w:b/>
          <w:bCs/>
          <w:sz w:val="32"/>
          <w:szCs w:val="32"/>
        </w:rPr>
        <w:lastRenderedPageBreak/>
        <w:t>7.</w:t>
      </w:r>
      <w:r w:rsidRPr="001E56AC">
        <w:rPr>
          <w:rStyle w:val="Heading2Char"/>
          <w:rFonts w:ascii="Arial" w:eastAsia="Arial" w:hAnsi="Arial" w:cs="Arial"/>
          <w:b/>
          <w:bCs/>
          <w:sz w:val="32"/>
          <w:szCs w:val="32"/>
        </w:rPr>
        <w:tab/>
      </w:r>
      <w:bookmarkStart w:id="18" w:name="Payments_to_Members_of_NPAs"/>
      <w:r w:rsidR="00AC4453" w:rsidRPr="001E56AC">
        <w:t>Payments to Members of National Park Authorities</w:t>
      </w:r>
      <w:r w:rsidR="003E0E40" w:rsidRPr="001E56AC">
        <w:t xml:space="preserve"> </w:t>
      </w:r>
      <w:r w:rsidR="00AC4453" w:rsidRPr="001E56AC">
        <w:t>(NPAs)</w:t>
      </w:r>
      <w:bookmarkEnd w:id="18"/>
    </w:p>
    <w:p w14:paraId="04E2BFC3" w14:textId="77777777" w:rsidR="00AC4453" w:rsidRPr="001E56AC" w:rsidRDefault="00AC4453" w:rsidP="00FA4593">
      <w:pPr>
        <w:pStyle w:val="BodyText"/>
        <w:spacing w:before="11"/>
        <w:rPr>
          <w:b/>
          <w:sz w:val="37"/>
        </w:rPr>
      </w:pPr>
    </w:p>
    <w:p w14:paraId="09E34641" w14:textId="77777777" w:rsidR="00AC4453" w:rsidRPr="001E56AC" w:rsidRDefault="00AC4453" w:rsidP="00ED1F7F">
      <w:pPr>
        <w:pStyle w:val="Heading2"/>
        <w:rPr>
          <w:rFonts w:ascii="Arial" w:hAnsi="Arial" w:cs="Arial"/>
          <w:sz w:val="24"/>
          <w:szCs w:val="24"/>
        </w:rPr>
      </w:pPr>
      <w:r w:rsidRPr="001E56AC">
        <w:rPr>
          <w:rFonts w:ascii="Arial" w:hAnsi="Arial" w:cs="Arial"/>
          <w:sz w:val="24"/>
          <w:szCs w:val="24"/>
        </w:rPr>
        <w:t>Structure of National Park Authorities</w:t>
      </w:r>
    </w:p>
    <w:p w14:paraId="6F0AD7BE" w14:textId="77777777" w:rsidR="00AC4453" w:rsidRPr="001E56AC" w:rsidRDefault="00AC4453" w:rsidP="00FA4593">
      <w:pPr>
        <w:pStyle w:val="BodyText"/>
        <w:spacing w:before="5"/>
        <w:rPr>
          <w:b/>
        </w:rPr>
      </w:pPr>
    </w:p>
    <w:p w14:paraId="0D56BE68" w14:textId="7D9A10BB" w:rsidR="00454EBE" w:rsidRPr="001E56AC" w:rsidRDefault="00D6418C" w:rsidP="008E60C9">
      <w:pPr>
        <w:tabs>
          <w:tab w:val="left" w:pos="931"/>
          <w:tab w:val="left" w:pos="932"/>
        </w:tabs>
        <w:ind w:left="720" w:right="236" w:hanging="578"/>
        <w:rPr>
          <w:sz w:val="24"/>
        </w:rPr>
      </w:pPr>
      <w:r w:rsidRPr="001E56AC">
        <w:rPr>
          <w:sz w:val="24"/>
        </w:rPr>
        <w:t>7.1</w:t>
      </w:r>
      <w:r w:rsidRPr="001E56AC">
        <w:rPr>
          <w:sz w:val="24"/>
        </w:rPr>
        <w:tab/>
      </w:r>
      <w:r w:rsidR="00AC4453" w:rsidRPr="001E56AC">
        <w:rPr>
          <w:sz w:val="24"/>
        </w:rPr>
        <w:t xml:space="preserve">The </w:t>
      </w:r>
      <w:r w:rsidR="004730B3" w:rsidRPr="001E56AC">
        <w:rPr>
          <w:sz w:val="24"/>
        </w:rPr>
        <w:t>three</w:t>
      </w:r>
      <w:r w:rsidR="00AC4453" w:rsidRPr="001E56AC">
        <w:rPr>
          <w:sz w:val="24"/>
        </w:rPr>
        <w:t xml:space="preserve"> </w:t>
      </w:r>
      <w:r w:rsidR="00483684" w:rsidRPr="001E56AC">
        <w:rPr>
          <w:sz w:val="24"/>
        </w:rPr>
        <w:t>n</w:t>
      </w:r>
      <w:r w:rsidR="00AC4453" w:rsidRPr="001E56AC">
        <w:rPr>
          <w:sz w:val="24"/>
        </w:rPr>
        <w:t xml:space="preserve">ational </w:t>
      </w:r>
      <w:r w:rsidR="00483684" w:rsidRPr="001E56AC">
        <w:rPr>
          <w:sz w:val="24"/>
        </w:rPr>
        <w:t>p</w:t>
      </w:r>
      <w:r w:rsidR="00AC4453" w:rsidRPr="001E56AC">
        <w:rPr>
          <w:sz w:val="24"/>
        </w:rPr>
        <w:t>arks in Wales - Brecon Beacons, Pembrokeshire Coast and Snowdonia were formed to protect spectacular landscapes and provide recreation opportunities for the public</w:t>
      </w:r>
      <w:r w:rsidR="00895EAC" w:rsidRPr="001E56AC">
        <w:rPr>
          <w:sz w:val="24"/>
        </w:rPr>
        <w:t>.</w:t>
      </w:r>
      <w:r w:rsidR="003E0E40" w:rsidRPr="001E56AC">
        <w:rPr>
          <w:sz w:val="24"/>
        </w:rPr>
        <w:t xml:space="preserve"> </w:t>
      </w:r>
      <w:r w:rsidR="00AC4453" w:rsidRPr="001E56AC">
        <w:rPr>
          <w:sz w:val="24"/>
        </w:rPr>
        <w:t xml:space="preserve">The Environment Act 1995 led to the creation of </w:t>
      </w:r>
      <w:r w:rsidR="00B7422D" w:rsidRPr="001E56AC">
        <w:rPr>
          <w:sz w:val="24"/>
        </w:rPr>
        <w:t>a</w:t>
      </w:r>
      <w:r w:rsidR="00AC4453" w:rsidRPr="001E56AC">
        <w:rPr>
          <w:sz w:val="24"/>
        </w:rPr>
        <w:t xml:space="preserve"> </w:t>
      </w:r>
      <w:r w:rsidR="00454EBE" w:rsidRPr="001E56AC">
        <w:rPr>
          <w:sz w:val="24"/>
        </w:rPr>
        <w:t xml:space="preserve">National Park </w:t>
      </w:r>
      <w:r w:rsidR="00B7422D" w:rsidRPr="001E56AC">
        <w:rPr>
          <w:sz w:val="24"/>
        </w:rPr>
        <w:t>Authority</w:t>
      </w:r>
      <w:r w:rsidR="008876E4" w:rsidRPr="001E56AC">
        <w:rPr>
          <w:sz w:val="24"/>
        </w:rPr>
        <w:t xml:space="preserve"> (NPA)</w:t>
      </w:r>
      <w:r w:rsidR="00B7422D" w:rsidRPr="001E56AC">
        <w:rPr>
          <w:sz w:val="24"/>
        </w:rPr>
        <w:t xml:space="preserve"> for each park</w:t>
      </w:r>
      <w:r w:rsidR="008876E4" w:rsidRPr="001E56AC">
        <w:rPr>
          <w:sz w:val="24"/>
        </w:rPr>
        <w:t xml:space="preserve">. </w:t>
      </w:r>
    </w:p>
    <w:p w14:paraId="7626F25A" w14:textId="77777777" w:rsidR="00AC4453" w:rsidRPr="001E56AC" w:rsidRDefault="00AC4453" w:rsidP="00FA4593">
      <w:pPr>
        <w:pStyle w:val="BodyText"/>
        <w:spacing w:before="2"/>
        <w:rPr>
          <w:sz w:val="23"/>
        </w:rPr>
      </w:pPr>
    </w:p>
    <w:p w14:paraId="4F2C60D4" w14:textId="546A1BA4" w:rsidR="00AC4453" w:rsidRPr="001E56AC" w:rsidRDefault="00D6418C" w:rsidP="00D6418C">
      <w:pPr>
        <w:tabs>
          <w:tab w:val="left" w:pos="993"/>
        </w:tabs>
        <w:ind w:left="709" w:right="245" w:hanging="567"/>
        <w:rPr>
          <w:sz w:val="24"/>
        </w:rPr>
      </w:pPr>
      <w:r w:rsidRPr="001E56AC">
        <w:rPr>
          <w:sz w:val="24"/>
        </w:rPr>
        <w:t>7.2</w:t>
      </w:r>
      <w:r w:rsidRPr="001E56AC">
        <w:rPr>
          <w:sz w:val="24"/>
        </w:rPr>
        <w:tab/>
      </w:r>
      <w:r w:rsidR="00AC4453" w:rsidRPr="001E56AC">
        <w:rPr>
          <w:sz w:val="24"/>
        </w:rPr>
        <w:t xml:space="preserve">National </w:t>
      </w:r>
      <w:r w:rsidR="00483684" w:rsidRPr="001E56AC">
        <w:rPr>
          <w:sz w:val="24"/>
        </w:rPr>
        <w:t>p</w:t>
      </w:r>
      <w:r w:rsidR="00AC4453" w:rsidRPr="001E56AC">
        <w:rPr>
          <w:sz w:val="24"/>
        </w:rPr>
        <w:t xml:space="preserve">ark </w:t>
      </w:r>
      <w:r w:rsidR="00483684" w:rsidRPr="001E56AC">
        <w:rPr>
          <w:sz w:val="24"/>
        </w:rPr>
        <w:t>a</w:t>
      </w:r>
      <w:r w:rsidR="00AC4453" w:rsidRPr="001E56AC">
        <w:rPr>
          <w:sz w:val="24"/>
        </w:rPr>
        <w:t xml:space="preserve">uthorities </w:t>
      </w:r>
      <w:r w:rsidR="00A547F6" w:rsidRPr="001E56AC">
        <w:rPr>
          <w:sz w:val="24"/>
        </w:rPr>
        <w:t>comprise</w:t>
      </w:r>
      <w:r w:rsidR="00AC4453" w:rsidRPr="001E56AC">
        <w:rPr>
          <w:sz w:val="24"/>
        </w:rPr>
        <w:t xml:space="preserve"> </w:t>
      </w:r>
      <w:r w:rsidR="00483684" w:rsidRPr="001E56AC">
        <w:rPr>
          <w:sz w:val="24"/>
        </w:rPr>
        <w:t>m</w:t>
      </w:r>
      <w:r w:rsidR="00AC4453" w:rsidRPr="001E56AC">
        <w:rPr>
          <w:sz w:val="24"/>
        </w:rPr>
        <w:t xml:space="preserve">embers who are either elected members nominated by the </w:t>
      </w:r>
      <w:r w:rsidR="00483684" w:rsidRPr="001E56AC">
        <w:rPr>
          <w:sz w:val="24"/>
        </w:rPr>
        <w:t>p</w:t>
      </w:r>
      <w:r w:rsidR="00AC4453" w:rsidRPr="001E56AC">
        <w:rPr>
          <w:sz w:val="24"/>
        </w:rPr>
        <w:t xml:space="preserve">rincipal </w:t>
      </w:r>
      <w:r w:rsidR="00483684" w:rsidRPr="001E56AC">
        <w:rPr>
          <w:sz w:val="24"/>
        </w:rPr>
        <w:t>c</w:t>
      </w:r>
      <w:r w:rsidR="00AC4453" w:rsidRPr="001E56AC">
        <w:rPr>
          <w:sz w:val="24"/>
        </w:rPr>
        <w:t xml:space="preserve">ouncils within the </w:t>
      </w:r>
      <w:r w:rsidR="00483684" w:rsidRPr="001E56AC">
        <w:rPr>
          <w:sz w:val="24"/>
        </w:rPr>
        <w:t>n</w:t>
      </w:r>
      <w:r w:rsidR="00AC4453" w:rsidRPr="001E56AC">
        <w:rPr>
          <w:sz w:val="24"/>
        </w:rPr>
        <w:t xml:space="preserve">ational </w:t>
      </w:r>
      <w:r w:rsidR="00483684" w:rsidRPr="001E56AC">
        <w:rPr>
          <w:sz w:val="24"/>
        </w:rPr>
        <w:t>p</w:t>
      </w:r>
      <w:r w:rsidR="00AC4453" w:rsidRPr="001E56AC">
        <w:rPr>
          <w:sz w:val="24"/>
        </w:rPr>
        <w:t xml:space="preserve">ark area or are members appointed by the Welsh Government through the Public Appointments </w:t>
      </w:r>
      <w:r w:rsidR="004730B3" w:rsidRPr="001E56AC">
        <w:rPr>
          <w:sz w:val="24"/>
        </w:rPr>
        <w:t>p</w:t>
      </w:r>
      <w:r w:rsidR="00AC4453" w:rsidRPr="001E56AC">
        <w:rPr>
          <w:sz w:val="24"/>
        </w:rPr>
        <w:t>rocess</w:t>
      </w:r>
      <w:r w:rsidR="00895EAC" w:rsidRPr="001E56AC">
        <w:rPr>
          <w:sz w:val="24"/>
        </w:rPr>
        <w:t>.</w:t>
      </w:r>
      <w:r w:rsidR="003E0E40" w:rsidRPr="001E56AC">
        <w:rPr>
          <w:sz w:val="24"/>
        </w:rPr>
        <w:t xml:space="preserve"> </w:t>
      </w:r>
      <w:r w:rsidR="00AC4453" w:rsidRPr="001E56AC">
        <w:rPr>
          <w:sz w:val="24"/>
        </w:rPr>
        <w:t>Welsh Government appointed and council nominated members are treated equally in relation to</w:t>
      </w:r>
      <w:r w:rsidR="00AC4453" w:rsidRPr="001E56AC">
        <w:rPr>
          <w:spacing w:val="-26"/>
          <w:sz w:val="24"/>
        </w:rPr>
        <w:t xml:space="preserve"> </w:t>
      </w:r>
      <w:r w:rsidR="00AC4453" w:rsidRPr="001E56AC">
        <w:rPr>
          <w:sz w:val="24"/>
        </w:rPr>
        <w:t>remuneration.</w:t>
      </w:r>
    </w:p>
    <w:p w14:paraId="748B81D9" w14:textId="77777777" w:rsidR="00AC4453" w:rsidRPr="001E56AC" w:rsidRDefault="00AC4453" w:rsidP="00FA4593">
      <w:pPr>
        <w:pStyle w:val="BodyText"/>
        <w:spacing w:before="11"/>
        <w:rPr>
          <w:sz w:val="23"/>
        </w:rPr>
      </w:pPr>
    </w:p>
    <w:p w14:paraId="2701640F" w14:textId="46C8B610" w:rsidR="00AC4453" w:rsidRPr="001E56AC" w:rsidRDefault="00D6418C" w:rsidP="00D6418C">
      <w:pPr>
        <w:tabs>
          <w:tab w:val="left" w:pos="993"/>
        </w:tabs>
        <w:spacing w:line="242" w:lineRule="auto"/>
        <w:ind w:left="709" w:right="605" w:hanging="567"/>
        <w:rPr>
          <w:sz w:val="24"/>
        </w:rPr>
      </w:pPr>
      <w:r w:rsidRPr="001E56AC">
        <w:rPr>
          <w:sz w:val="24"/>
        </w:rPr>
        <w:t>7.3</w:t>
      </w:r>
      <w:r w:rsidRPr="001E56AC">
        <w:rPr>
          <w:sz w:val="24"/>
        </w:rPr>
        <w:tab/>
      </w:r>
      <w:r w:rsidR="00AC4453" w:rsidRPr="001E56AC">
        <w:rPr>
          <w:sz w:val="24"/>
        </w:rPr>
        <w:t xml:space="preserve">The structure of the </w:t>
      </w:r>
      <w:r w:rsidR="00483684" w:rsidRPr="001E56AC">
        <w:rPr>
          <w:sz w:val="24"/>
        </w:rPr>
        <w:t>m</w:t>
      </w:r>
      <w:r w:rsidR="00AC4453" w:rsidRPr="001E56AC">
        <w:rPr>
          <w:sz w:val="24"/>
        </w:rPr>
        <w:t xml:space="preserve">embers’ </w:t>
      </w:r>
      <w:r w:rsidR="00483684" w:rsidRPr="001E56AC">
        <w:rPr>
          <w:sz w:val="24"/>
        </w:rPr>
        <w:t>c</w:t>
      </w:r>
      <w:r w:rsidR="00AC4453" w:rsidRPr="001E56AC">
        <w:rPr>
          <w:sz w:val="24"/>
        </w:rPr>
        <w:t xml:space="preserve">ommittee at each of the </w:t>
      </w:r>
      <w:r w:rsidR="004730B3" w:rsidRPr="001E56AC">
        <w:rPr>
          <w:sz w:val="24"/>
        </w:rPr>
        <w:t>three</w:t>
      </w:r>
      <w:r w:rsidR="00AC4453" w:rsidRPr="001E56AC">
        <w:rPr>
          <w:sz w:val="24"/>
        </w:rPr>
        <w:t xml:space="preserve"> national parks is set out in Table</w:t>
      </w:r>
      <w:r w:rsidR="00675EB2" w:rsidRPr="001E56AC">
        <w:rPr>
          <w:sz w:val="24"/>
        </w:rPr>
        <w:t xml:space="preserve"> </w:t>
      </w:r>
      <w:r w:rsidR="00842C8D" w:rsidRPr="001E56AC">
        <w:rPr>
          <w:sz w:val="24"/>
        </w:rPr>
        <w:t>5</w:t>
      </w:r>
      <w:r w:rsidR="00AC4453" w:rsidRPr="001E56AC">
        <w:rPr>
          <w:sz w:val="24"/>
        </w:rPr>
        <w:t>.</w:t>
      </w:r>
    </w:p>
    <w:p w14:paraId="7B686199" w14:textId="77777777" w:rsidR="00AC4453" w:rsidRPr="001E56AC" w:rsidRDefault="00AC4453" w:rsidP="00FA4593">
      <w:pPr>
        <w:pStyle w:val="BodyText"/>
        <w:spacing w:before="4"/>
        <w:rPr>
          <w:sz w:val="23"/>
        </w:rPr>
      </w:pPr>
    </w:p>
    <w:p w14:paraId="6E7515BA" w14:textId="5FD0D5A4" w:rsidR="00AC4453" w:rsidRPr="001E56AC" w:rsidRDefault="00AC4453" w:rsidP="00D62C44">
      <w:pPr>
        <w:pStyle w:val="Heading3"/>
        <w:rPr>
          <w:rFonts w:ascii="Arial" w:hAnsi="Arial" w:cs="Arial"/>
          <w:b/>
          <w:sz w:val="24"/>
          <w:szCs w:val="24"/>
        </w:rPr>
      </w:pPr>
      <w:r w:rsidRPr="001E56AC">
        <w:rPr>
          <w:rFonts w:ascii="Arial" w:hAnsi="Arial" w:cs="Arial"/>
          <w:b/>
          <w:sz w:val="24"/>
          <w:szCs w:val="24"/>
        </w:rPr>
        <w:t xml:space="preserve">Table </w:t>
      </w:r>
      <w:r w:rsidR="00842C8D" w:rsidRPr="001E56AC">
        <w:rPr>
          <w:rFonts w:ascii="Arial" w:hAnsi="Arial" w:cs="Arial"/>
          <w:b/>
          <w:sz w:val="24"/>
          <w:szCs w:val="24"/>
        </w:rPr>
        <w:t>5</w:t>
      </w:r>
      <w:r w:rsidRPr="001E56AC">
        <w:rPr>
          <w:rFonts w:ascii="Arial" w:hAnsi="Arial" w:cs="Arial"/>
          <w:b/>
          <w:sz w:val="24"/>
          <w:szCs w:val="24"/>
        </w:rPr>
        <w:t>: Membership of Welsh National Park Authorities</w:t>
      </w:r>
    </w:p>
    <w:p w14:paraId="1CCF772F" w14:textId="77777777" w:rsidR="00AC4453" w:rsidRPr="001E56AC" w:rsidRDefault="00AC4453" w:rsidP="00FA4593">
      <w:pPr>
        <w:pStyle w:val="BodyText"/>
        <w:spacing w:before="8" w:after="1"/>
        <w:rPr>
          <w:b/>
        </w:rPr>
      </w:pPr>
    </w:p>
    <w:tbl>
      <w:tblPr>
        <w:tblW w:w="924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Table 4 - Membership of Welsh National Park Authorities"/>
        <w:tblDescription w:val="Table shows a breakdown of each Member that has been appointed to the Welsh National Park Authority from each Local Authority."/>
      </w:tblPr>
      <w:tblGrid>
        <w:gridCol w:w="1839"/>
        <w:gridCol w:w="1109"/>
        <w:gridCol w:w="4677"/>
        <w:gridCol w:w="1623"/>
      </w:tblGrid>
      <w:tr w:rsidR="00AC4453" w:rsidRPr="001E56AC" w14:paraId="0C1DD787" w14:textId="77777777" w:rsidTr="000F6CE8">
        <w:trPr>
          <w:cantSplit/>
          <w:trHeight w:hRule="exact" w:val="1023"/>
          <w:tblHeader/>
        </w:trPr>
        <w:tc>
          <w:tcPr>
            <w:tcW w:w="1839" w:type="dxa"/>
            <w:shd w:val="clear" w:color="auto" w:fill="E4DFEB"/>
          </w:tcPr>
          <w:p w14:paraId="5E1C0E3B" w14:textId="77777777" w:rsidR="00AC4453" w:rsidRPr="001E56AC" w:rsidRDefault="00AC4453" w:rsidP="00FA4593">
            <w:pPr>
              <w:pStyle w:val="TableParagraph"/>
              <w:spacing w:line="242" w:lineRule="auto"/>
              <w:ind w:left="105" w:right="298"/>
              <w:rPr>
                <w:b/>
              </w:rPr>
            </w:pPr>
            <w:r w:rsidRPr="001E56AC">
              <w:rPr>
                <w:b/>
              </w:rPr>
              <w:t>National Park Authority</w:t>
            </w:r>
          </w:p>
        </w:tc>
        <w:tc>
          <w:tcPr>
            <w:tcW w:w="1109" w:type="dxa"/>
            <w:shd w:val="clear" w:color="auto" w:fill="E4DFEB"/>
          </w:tcPr>
          <w:p w14:paraId="755AC433" w14:textId="77777777" w:rsidR="00AC4453" w:rsidRPr="001E56AC" w:rsidRDefault="00AC4453" w:rsidP="00FA4593">
            <w:pPr>
              <w:pStyle w:val="TableParagraph"/>
              <w:rPr>
                <w:b/>
              </w:rPr>
            </w:pPr>
            <w:r w:rsidRPr="001E56AC">
              <w:rPr>
                <w:b/>
              </w:rPr>
              <w:t>Total Member ship</w:t>
            </w:r>
          </w:p>
        </w:tc>
        <w:tc>
          <w:tcPr>
            <w:tcW w:w="4677" w:type="dxa"/>
            <w:shd w:val="clear" w:color="auto" w:fill="E4DFEB"/>
          </w:tcPr>
          <w:p w14:paraId="3625BF68" w14:textId="77777777" w:rsidR="00AC4453" w:rsidRPr="001E56AC" w:rsidRDefault="00AC4453" w:rsidP="00FA4593">
            <w:pPr>
              <w:pStyle w:val="TableParagraph"/>
              <w:spacing w:line="243" w:lineRule="exact"/>
              <w:rPr>
                <w:b/>
              </w:rPr>
            </w:pPr>
            <w:r w:rsidRPr="001E56AC">
              <w:rPr>
                <w:b/>
              </w:rPr>
              <w:t>Principal Council Members</w:t>
            </w:r>
          </w:p>
        </w:tc>
        <w:tc>
          <w:tcPr>
            <w:tcW w:w="1623" w:type="dxa"/>
            <w:shd w:val="clear" w:color="auto" w:fill="E4DFEB"/>
          </w:tcPr>
          <w:p w14:paraId="612CBB64" w14:textId="77777777" w:rsidR="00AC4453" w:rsidRPr="001E56AC" w:rsidRDefault="00AC4453" w:rsidP="00FA4593">
            <w:pPr>
              <w:pStyle w:val="TableParagraph"/>
              <w:ind w:left="105" w:right="192"/>
              <w:rPr>
                <w:b/>
              </w:rPr>
            </w:pPr>
            <w:r w:rsidRPr="001E56AC">
              <w:rPr>
                <w:b/>
              </w:rPr>
              <w:t>Welsh Government appointed Members</w:t>
            </w:r>
          </w:p>
        </w:tc>
      </w:tr>
      <w:tr w:rsidR="00AC4453" w:rsidRPr="001E56AC" w14:paraId="065BEDAE" w14:textId="77777777" w:rsidTr="00DD3B4C">
        <w:trPr>
          <w:trHeight w:hRule="exact" w:val="255"/>
        </w:trPr>
        <w:tc>
          <w:tcPr>
            <w:tcW w:w="1839" w:type="dxa"/>
            <w:tcBorders>
              <w:bottom w:val="nil"/>
            </w:tcBorders>
          </w:tcPr>
          <w:p w14:paraId="6FE2149B" w14:textId="77777777" w:rsidR="00AC4453" w:rsidRPr="001E56AC" w:rsidRDefault="00AC4453" w:rsidP="00FA4593">
            <w:pPr>
              <w:pStyle w:val="TableParagraph"/>
              <w:spacing w:line="243" w:lineRule="exact"/>
              <w:ind w:left="105"/>
              <w:rPr>
                <w:b/>
              </w:rPr>
            </w:pPr>
            <w:r w:rsidRPr="001E56AC">
              <w:rPr>
                <w:b/>
              </w:rPr>
              <w:t>Brecon</w:t>
            </w:r>
          </w:p>
        </w:tc>
        <w:tc>
          <w:tcPr>
            <w:tcW w:w="1109" w:type="dxa"/>
            <w:tcBorders>
              <w:bottom w:val="nil"/>
            </w:tcBorders>
          </w:tcPr>
          <w:p w14:paraId="4F3D71D9" w14:textId="30691223" w:rsidR="00AC4453" w:rsidRPr="001E56AC" w:rsidRDefault="00AD70FF" w:rsidP="00FA4593">
            <w:pPr>
              <w:pStyle w:val="TableParagraph"/>
              <w:spacing w:line="248" w:lineRule="exact"/>
            </w:pPr>
            <w:r w:rsidRPr="001E56AC">
              <w:t>18</w:t>
            </w:r>
          </w:p>
        </w:tc>
        <w:tc>
          <w:tcPr>
            <w:tcW w:w="4677" w:type="dxa"/>
            <w:tcBorders>
              <w:bottom w:val="nil"/>
            </w:tcBorders>
          </w:tcPr>
          <w:p w14:paraId="03456F46" w14:textId="49E98FF9" w:rsidR="00AC4453" w:rsidRPr="001E56AC" w:rsidRDefault="00AC4453" w:rsidP="00FA4593">
            <w:pPr>
              <w:pStyle w:val="TableParagraph"/>
              <w:spacing w:line="248" w:lineRule="exact"/>
            </w:pPr>
            <w:r w:rsidRPr="001E56AC">
              <w:t>1</w:t>
            </w:r>
            <w:r w:rsidR="00AD70FF" w:rsidRPr="001E56AC">
              <w:t>2</w:t>
            </w:r>
            <w:r w:rsidRPr="001E56AC">
              <w:t>:</w:t>
            </w:r>
          </w:p>
        </w:tc>
        <w:tc>
          <w:tcPr>
            <w:tcW w:w="1623" w:type="dxa"/>
            <w:tcBorders>
              <w:bottom w:val="nil"/>
            </w:tcBorders>
          </w:tcPr>
          <w:p w14:paraId="19CA70F4" w14:textId="20451355" w:rsidR="00AC4453" w:rsidRPr="001E56AC" w:rsidRDefault="00AD70FF" w:rsidP="00FA4593">
            <w:pPr>
              <w:pStyle w:val="TableParagraph"/>
              <w:spacing w:line="248" w:lineRule="exact"/>
              <w:ind w:left="105"/>
            </w:pPr>
            <w:r w:rsidRPr="001E56AC">
              <w:t>6</w:t>
            </w:r>
          </w:p>
        </w:tc>
      </w:tr>
      <w:tr w:rsidR="00AC4453" w:rsidRPr="001E56AC" w14:paraId="72AEC91A" w14:textId="77777777" w:rsidTr="00DD3B4C">
        <w:trPr>
          <w:trHeight w:hRule="exact" w:val="254"/>
        </w:trPr>
        <w:tc>
          <w:tcPr>
            <w:tcW w:w="1839" w:type="dxa"/>
            <w:tcBorders>
              <w:top w:val="nil"/>
              <w:bottom w:val="nil"/>
            </w:tcBorders>
          </w:tcPr>
          <w:p w14:paraId="0FB9D6B3" w14:textId="77777777" w:rsidR="00AC4453" w:rsidRPr="001E56AC" w:rsidRDefault="00AC4453" w:rsidP="00FA4593">
            <w:pPr>
              <w:pStyle w:val="TableParagraph"/>
              <w:spacing w:line="248" w:lineRule="exact"/>
              <w:ind w:left="105"/>
              <w:rPr>
                <w:b/>
              </w:rPr>
            </w:pPr>
            <w:r w:rsidRPr="001E56AC">
              <w:rPr>
                <w:b/>
              </w:rPr>
              <w:t>Beacons</w:t>
            </w:r>
          </w:p>
        </w:tc>
        <w:tc>
          <w:tcPr>
            <w:tcW w:w="1109" w:type="dxa"/>
            <w:tcBorders>
              <w:top w:val="nil"/>
              <w:bottom w:val="nil"/>
            </w:tcBorders>
          </w:tcPr>
          <w:p w14:paraId="676E4420" w14:textId="77777777" w:rsidR="00AC4453" w:rsidRPr="001E56AC" w:rsidRDefault="00AC4453" w:rsidP="00FA4593"/>
        </w:tc>
        <w:tc>
          <w:tcPr>
            <w:tcW w:w="4677" w:type="dxa"/>
            <w:tcBorders>
              <w:top w:val="nil"/>
              <w:bottom w:val="nil"/>
            </w:tcBorders>
          </w:tcPr>
          <w:p w14:paraId="0C387B2F" w14:textId="77777777" w:rsidR="00AC4453" w:rsidRPr="001E56AC" w:rsidRDefault="00AC4453" w:rsidP="00FA4593">
            <w:pPr>
              <w:pStyle w:val="TableParagraph"/>
              <w:spacing w:line="253" w:lineRule="exact"/>
            </w:pPr>
            <w:r w:rsidRPr="001E56AC">
              <w:t>Blaenau Gwent County Borough Council – 1</w:t>
            </w:r>
          </w:p>
        </w:tc>
        <w:tc>
          <w:tcPr>
            <w:tcW w:w="1623" w:type="dxa"/>
            <w:tcBorders>
              <w:top w:val="nil"/>
              <w:bottom w:val="nil"/>
            </w:tcBorders>
          </w:tcPr>
          <w:p w14:paraId="6DDA81B4" w14:textId="77777777" w:rsidR="00AC4453" w:rsidRPr="001E56AC" w:rsidRDefault="00AC4453" w:rsidP="00FA4593"/>
        </w:tc>
      </w:tr>
      <w:tr w:rsidR="00AC4453" w:rsidRPr="001E56AC" w14:paraId="042C1BE2" w14:textId="77777777" w:rsidTr="00DD3B4C">
        <w:trPr>
          <w:trHeight w:hRule="exact" w:val="252"/>
        </w:trPr>
        <w:tc>
          <w:tcPr>
            <w:tcW w:w="1839" w:type="dxa"/>
            <w:tcBorders>
              <w:top w:val="nil"/>
              <w:bottom w:val="nil"/>
            </w:tcBorders>
          </w:tcPr>
          <w:p w14:paraId="3665EE3F" w14:textId="77777777" w:rsidR="00AC4453" w:rsidRPr="001E56AC" w:rsidRDefault="00AC4453" w:rsidP="00FA4593"/>
        </w:tc>
        <w:tc>
          <w:tcPr>
            <w:tcW w:w="1109" w:type="dxa"/>
            <w:tcBorders>
              <w:top w:val="nil"/>
              <w:bottom w:val="nil"/>
            </w:tcBorders>
          </w:tcPr>
          <w:p w14:paraId="7F71ADD7" w14:textId="77777777" w:rsidR="00AC4453" w:rsidRPr="001E56AC" w:rsidRDefault="00AC4453" w:rsidP="00FA4593"/>
        </w:tc>
        <w:tc>
          <w:tcPr>
            <w:tcW w:w="4677" w:type="dxa"/>
            <w:tcBorders>
              <w:top w:val="nil"/>
              <w:bottom w:val="nil"/>
            </w:tcBorders>
          </w:tcPr>
          <w:p w14:paraId="472711D5" w14:textId="15036F7C" w:rsidR="00AC4453" w:rsidRPr="001E56AC" w:rsidRDefault="00AC4453" w:rsidP="00FA4593">
            <w:pPr>
              <w:pStyle w:val="TableParagraph"/>
              <w:spacing w:line="248" w:lineRule="exact"/>
            </w:pPr>
            <w:r w:rsidRPr="001E56AC">
              <w:t xml:space="preserve">Carmarthenshire County Council – </w:t>
            </w:r>
            <w:r w:rsidR="00903623" w:rsidRPr="001E56AC">
              <w:t>1</w:t>
            </w:r>
          </w:p>
        </w:tc>
        <w:tc>
          <w:tcPr>
            <w:tcW w:w="1623" w:type="dxa"/>
            <w:tcBorders>
              <w:top w:val="nil"/>
              <w:bottom w:val="nil"/>
            </w:tcBorders>
          </w:tcPr>
          <w:p w14:paraId="40E3F49E" w14:textId="77777777" w:rsidR="00AC4453" w:rsidRPr="001E56AC" w:rsidRDefault="00AC4453" w:rsidP="00FA4593"/>
        </w:tc>
      </w:tr>
      <w:tr w:rsidR="00AC4453" w:rsidRPr="001E56AC" w14:paraId="109334A9" w14:textId="77777777" w:rsidTr="00DD3B4C">
        <w:trPr>
          <w:trHeight w:hRule="exact" w:val="254"/>
        </w:trPr>
        <w:tc>
          <w:tcPr>
            <w:tcW w:w="1839" w:type="dxa"/>
            <w:tcBorders>
              <w:top w:val="nil"/>
              <w:bottom w:val="nil"/>
            </w:tcBorders>
          </w:tcPr>
          <w:p w14:paraId="2B364F58" w14:textId="77777777" w:rsidR="00AC4453" w:rsidRPr="001E56AC" w:rsidRDefault="00AC4453" w:rsidP="00FA4593"/>
        </w:tc>
        <w:tc>
          <w:tcPr>
            <w:tcW w:w="1109" w:type="dxa"/>
            <w:tcBorders>
              <w:top w:val="nil"/>
              <w:bottom w:val="nil"/>
            </w:tcBorders>
          </w:tcPr>
          <w:p w14:paraId="5D8EBD2E" w14:textId="77777777" w:rsidR="00AC4453" w:rsidRPr="001E56AC" w:rsidRDefault="00AC4453" w:rsidP="00FA4593"/>
        </w:tc>
        <w:tc>
          <w:tcPr>
            <w:tcW w:w="4677" w:type="dxa"/>
            <w:tcBorders>
              <w:top w:val="nil"/>
              <w:bottom w:val="nil"/>
            </w:tcBorders>
          </w:tcPr>
          <w:p w14:paraId="47FC8239" w14:textId="77777777" w:rsidR="00AC4453" w:rsidRPr="001E56AC" w:rsidRDefault="00AC4453" w:rsidP="00FA4593">
            <w:pPr>
              <w:pStyle w:val="TableParagraph"/>
              <w:spacing w:line="250" w:lineRule="exact"/>
            </w:pPr>
            <w:r w:rsidRPr="001E56AC">
              <w:t>Merthyr Tydfil County Borough Council – 1</w:t>
            </w:r>
          </w:p>
        </w:tc>
        <w:tc>
          <w:tcPr>
            <w:tcW w:w="1623" w:type="dxa"/>
            <w:tcBorders>
              <w:top w:val="nil"/>
              <w:bottom w:val="nil"/>
            </w:tcBorders>
          </w:tcPr>
          <w:p w14:paraId="3D1CAFDB" w14:textId="77777777" w:rsidR="00AC4453" w:rsidRPr="001E56AC" w:rsidRDefault="00AC4453" w:rsidP="00FA4593"/>
        </w:tc>
      </w:tr>
      <w:tr w:rsidR="00AC4453" w:rsidRPr="001E56AC" w14:paraId="512C117D" w14:textId="77777777" w:rsidTr="00DD3B4C">
        <w:trPr>
          <w:trHeight w:hRule="exact" w:val="252"/>
        </w:trPr>
        <w:tc>
          <w:tcPr>
            <w:tcW w:w="1839" w:type="dxa"/>
            <w:tcBorders>
              <w:top w:val="nil"/>
              <w:bottom w:val="nil"/>
            </w:tcBorders>
          </w:tcPr>
          <w:p w14:paraId="7A57F189" w14:textId="77777777" w:rsidR="00AC4453" w:rsidRPr="001E56AC" w:rsidRDefault="00AC4453" w:rsidP="00FA4593"/>
        </w:tc>
        <w:tc>
          <w:tcPr>
            <w:tcW w:w="1109" w:type="dxa"/>
            <w:tcBorders>
              <w:top w:val="nil"/>
              <w:bottom w:val="nil"/>
            </w:tcBorders>
          </w:tcPr>
          <w:p w14:paraId="1ADA132D" w14:textId="77777777" w:rsidR="00AC4453" w:rsidRPr="001E56AC" w:rsidRDefault="00AC4453" w:rsidP="00FA4593"/>
        </w:tc>
        <w:tc>
          <w:tcPr>
            <w:tcW w:w="4677" w:type="dxa"/>
            <w:tcBorders>
              <w:top w:val="nil"/>
              <w:bottom w:val="nil"/>
            </w:tcBorders>
          </w:tcPr>
          <w:p w14:paraId="3B1E694F" w14:textId="3FD8A616" w:rsidR="00AC4453" w:rsidRPr="001E56AC" w:rsidRDefault="00AC4453" w:rsidP="00FA4593">
            <w:pPr>
              <w:pStyle w:val="TableParagraph"/>
              <w:spacing w:line="250" w:lineRule="exact"/>
            </w:pPr>
            <w:r w:rsidRPr="001E56AC">
              <w:t xml:space="preserve">Monmouthshire County Council – </w:t>
            </w:r>
            <w:r w:rsidR="00903623" w:rsidRPr="001E56AC">
              <w:t>1</w:t>
            </w:r>
          </w:p>
        </w:tc>
        <w:tc>
          <w:tcPr>
            <w:tcW w:w="1623" w:type="dxa"/>
            <w:tcBorders>
              <w:top w:val="nil"/>
              <w:bottom w:val="nil"/>
            </w:tcBorders>
          </w:tcPr>
          <w:p w14:paraId="18BACBE0" w14:textId="77777777" w:rsidR="00AC4453" w:rsidRPr="001E56AC" w:rsidRDefault="00AC4453" w:rsidP="00FA4593"/>
        </w:tc>
      </w:tr>
      <w:tr w:rsidR="00AC4453" w:rsidRPr="001E56AC" w14:paraId="46CF2ECC" w14:textId="77777777" w:rsidTr="00DD3B4C">
        <w:trPr>
          <w:trHeight w:hRule="exact" w:val="252"/>
        </w:trPr>
        <w:tc>
          <w:tcPr>
            <w:tcW w:w="1839" w:type="dxa"/>
            <w:tcBorders>
              <w:top w:val="nil"/>
              <w:bottom w:val="nil"/>
            </w:tcBorders>
          </w:tcPr>
          <w:p w14:paraId="22A7BC55" w14:textId="77777777" w:rsidR="00AC4453" w:rsidRPr="001E56AC" w:rsidRDefault="00AC4453" w:rsidP="00FA4593"/>
        </w:tc>
        <w:tc>
          <w:tcPr>
            <w:tcW w:w="1109" w:type="dxa"/>
            <w:tcBorders>
              <w:top w:val="nil"/>
              <w:bottom w:val="nil"/>
            </w:tcBorders>
          </w:tcPr>
          <w:p w14:paraId="17F0CD24" w14:textId="77777777" w:rsidR="00AC4453" w:rsidRPr="001E56AC" w:rsidRDefault="00AC4453" w:rsidP="00FA4593"/>
        </w:tc>
        <w:tc>
          <w:tcPr>
            <w:tcW w:w="4677" w:type="dxa"/>
            <w:tcBorders>
              <w:top w:val="nil"/>
              <w:bottom w:val="nil"/>
            </w:tcBorders>
          </w:tcPr>
          <w:p w14:paraId="0BFAA3C4" w14:textId="7568831D" w:rsidR="00AC4453" w:rsidRPr="001E56AC" w:rsidRDefault="00AC4453" w:rsidP="00FA4593">
            <w:pPr>
              <w:pStyle w:val="TableParagraph"/>
              <w:spacing w:line="248" w:lineRule="exact"/>
            </w:pPr>
            <w:r w:rsidRPr="001E56AC">
              <w:t xml:space="preserve">Powys County Council – </w:t>
            </w:r>
            <w:r w:rsidR="00903623" w:rsidRPr="001E56AC">
              <w:t>6</w:t>
            </w:r>
          </w:p>
        </w:tc>
        <w:tc>
          <w:tcPr>
            <w:tcW w:w="1623" w:type="dxa"/>
            <w:tcBorders>
              <w:top w:val="nil"/>
              <w:bottom w:val="nil"/>
            </w:tcBorders>
          </w:tcPr>
          <w:p w14:paraId="296946D5" w14:textId="77777777" w:rsidR="00AC4453" w:rsidRPr="001E56AC" w:rsidRDefault="00AC4453" w:rsidP="00FA4593"/>
        </w:tc>
      </w:tr>
      <w:tr w:rsidR="00AC4453" w:rsidRPr="001E56AC" w14:paraId="6D4A145E" w14:textId="77777777" w:rsidTr="00DD3B4C">
        <w:trPr>
          <w:trHeight w:hRule="exact" w:val="255"/>
        </w:trPr>
        <w:tc>
          <w:tcPr>
            <w:tcW w:w="1839" w:type="dxa"/>
            <w:tcBorders>
              <w:top w:val="nil"/>
              <w:bottom w:val="nil"/>
            </w:tcBorders>
          </w:tcPr>
          <w:p w14:paraId="154324A6" w14:textId="77777777" w:rsidR="00AC4453" w:rsidRPr="001E56AC" w:rsidRDefault="00AC4453" w:rsidP="00FA4593"/>
        </w:tc>
        <w:tc>
          <w:tcPr>
            <w:tcW w:w="1109" w:type="dxa"/>
            <w:tcBorders>
              <w:top w:val="nil"/>
              <w:bottom w:val="nil"/>
            </w:tcBorders>
          </w:tcPr>
          <w:p w14:paraId="4BE1B44B" w14:textId="77777777" w:rsidR="00AC4453" w:rsidRPr="001E56AC" w:rsidRDefault="00AC4453" w:rsidP="00FA4593"/>
        </w:tc>
        <w:tc>
          <w:tcPr>
            <w:tcW w:w="4677" w:type="dxa"/>
            <w:tcBorders>
              <w:top w:val="nil"/>
              <w:bottom w:val="nil"/>
            </w:tcBorders>
          </w:tcPr>
          <w:p w14:paraId="2CCE7FBB" w14:textId="66D93ED4" w:rsidR="00AC4453" w:rsidRPr="001E56AC" w:rsidRDefault="00AC4453" w:rsidP="00FA4593">
            <w:pPr>
              <w:pStyle w:val="TableParagraph"/>
              <w:spacing w:line="251" w:lineRule="exact"/>
              <w:rPr>
                <w:sz w:val="20"/>
                <w:szCs w:val="20"/>
              </w:rPr>
            </w:pPr>
            <w:r w:rsidRPr="001E56AC">
              <w:rPr>
                <w:sz w:val="20"/>
                <w:szCs w:val="20"/>
              </w:rPr>
              <w:t>Rhondda Cynon Taf County Borough Council</w:t>
            </w:r>
            <w:r w:rsidR="00455AAD" w:rsidRPr="001E56AC">
              <w:rPr>
                <w:sz w:val="20"/>
                <w:szCs w:val="20"/>
              </w:rPr>
              <w:t xml:space="preserve"> - 1</w:t>
            </w:r>
          </w:p>
        </w:tc>
        <w:tc>
          <w:tcPr>
            <w:tcW w:w="1623" w:type="dxa"/>
            <w:tcBorders>
              <w:top w:val="nil"/>
              <w:bottom w:val="nil"/>
            </w:tcBorders>
          </w:tcPr>
          <w:p w14:paraId="090704A6" w14:textId="77777777" w:rsidR="00AC4453" w:rsidRPr="001E56AC" w:rsidRDefault="00AC4453" w:rsidP="00FA4593"/>
        </w:tc>
      </w:tr>
      <w:tr w:rsidR="00AC4453" w:rsidRPr="001E56AC" w14:paraId="768F887E" w14:textId="77777777" w:rsidTr="00DD3B4C">
        <w:trPr>
          <w:trHeight w:hRule="exact" w:val="259"/>
        </w:trPr>
        <w:tc>
          <w:tcPr>
            <w:tcW w:w="1839" w:type="dxa"/>
            <w:tcBorders>
              <w:top w:val="nil"/>
            </w:tcBorders>
          </w:tcPr>
          <w:p w14:paraId="3C281377" w14:textId="77777777" w:rsidR="00AC4453" w:rsidRPr="001E56AC" w:rsidRDefault="00AC4453" w:rsidP="00FA4593"/>
        </w:tc>
        <w:tc>
          <w:tcPr>
            <w:tcW w:w="1109" w:type="dxa"/>
            <w:tcBorders>
              <w:top w:val="nil"/>
            </w:tcBorders>
          </w:tcPr>
          <w:p w14:paraId="687F89B4" w14:textId="77777777" w:rsidR="00AC4453" w:rsidRPr="001E56AC" w:rsidRDefault="00AC4453" w:rsidP="00FA4593"/>
        </w:tc>
        <w:tc>
          <w:tcPr>
            <w:tcW w:w="4677" w:type="dxa"/>
            <w:tcBorders>
              <w:top w:val="nil"/>
            </w:tcBorders>
          </w:tcPr>
          <w:p w14:paraId="7FD2B78C" w14:textId="77777777" w:rsidR="00AC4453" w:rsidRPr="001E56AC" w:rsidRDefault="00AC4453" w:rsidP="00FA4593">
            <w:pPr>
              <w:pStyle w:val="TableParagraph"/>
              <w:spacing w:line="248" w:lineRule="exact"/>
            </w:pPr>
            <w:r w:rsidRPr="001E56AC">
              <w:t>Torfaen County Borough Council – 1</w:t>
            </w:r>
          </w:p>
        </w:tc>
        <w:tc>
          <w:tcPr>
            <w:tcW w:w="1623" w:type="dxa"/>
            <w:tcBorders>
              <w:top w:val="nil"/>
            </w:tcBorders>
          </w:tcPr>
          <w:p w14:paraId="51D86B0C" w14:textId="77777777" w:rsidR="00AC4453" w:rsidRPr="001E56AC" w:rsidRDefault="00AC4453" w:rsidP="00FA4593"/>
        </w:tc>
      </w:tr>
      <w:tr w:rsidR="00AC4453" w:rsidRPr="001E56AC" w14:paraId="6BAE7FF6" w14:textId="77777777" w:rsidTr="00DD3B4C">
        <w:trPr>
          <w:trHeight w:hRule="exact" w:val="518"/>
        </w:trPr>
        <w:tc>
          <w:tcPr>
            <w:tcW w:w="1839" w:type="dxa"/>
            <w:shd w:val="clear" w:color="auto" w:fill="E4DFEB"/>
          </w:tcPr>
          <w:p w14:paraId="7B744181" w14:textId="77777777" w:rsidR="00AC4453" w:rsidRPr="001E56AC" w:rsidRDefault="00AC4453" w:rsidP="00FA4593">
            <w:pPr>
              <w:pStyle w:val="TableParagraph"/>
              <w:spacing w:line="242" w:lineRule="auto"/>
              <w:ind w:left="105" w:right="115"/>
              <w:rPr>
                <w:b/>
              </w:rPr>
            </w:pPr>
            <w:r w:rsidRPr="001E56AC">
              <w:rPr>
                <w:b/>
              </w:rPr>
              <w:t>Pembrokeshire Coast</w:t>
            </w:r>
          </w:p>
        </w:tc>
        <w:tc>
          <w:tcPr>
            <w:tcW w:w="1109" w:type="dxa"/>
            <w:shd w:val="clear" w:color="auto" w:fill="E4DFEB"/>
          </w:tcPr>
          <w:p w14:paraId="3601FC42" w14:textId="77777777" w:rsidR="00AC4453" w:rsidRPr="001E56AC" w:rsidRDefault="00AC4453" w:rsidP="00FA4593">
            <w:pPr>
              <w:pStyle w:val="TableParagraph"/>
              <w:spacing w:line="248" w:lineRule="exact"/>
            </w:pPr>
            <w:r w:rsidRPr="001E56AC">
              <w:t>18</w:t>
            </w:r>
          </w:p>
        </w:tc>
        <w:tc>
          <w:tcPr>
            <w:tcW w:w="4677" w:type="dxa"/>
            <w:shd w:val="clear" w:color="auto" w:fill="E4DFEB"/>
          </w:tcPr>
          <w:p w14:paraId="05373657" w14:textId="77777777" w:rsidR="00AC4453" w:rsidRPr="001E56AC" w:rsidRDefault="00AC4453" w:rsidP="00FA4593">
            <w:pPr>
              <w:pStyle w:val="TableParagraph"/>
              <w:spacing w:line="248" w:lineRule="exact"/>
            </w:pPr>
            <w:r w:rsidRPr="001E56AC">
              <w:t>12:</w:t>
            </w:r>
          </w:p>
          <w:p w14:paraId="322C4A39" w14:textId="77777777" w:rsidR="00AC4453" w:rsidRPr="001E56AC" w:rsidRDefault="00AC4453" w:rsidP="00FA4593">
            <w:pPr>
              <w:pStyle w:val="TableParagraph"/>
              <w:spacing w:before="1"/>
            </w:pPr>
            <w:r w:rsidRPr="001E56AC">
              <w:t>Pembrokeshire County Council – 12</w:t>
            </w:r>
          </w:p>
        </w:tc>
        <w:tc>
          <w:tcPr>
            <w:tcW w:w="1623" w:type="dxa"/>
            <w:shd w:val="clear" w:color="auto" w:fill="E4DFEB"/>
          </w:tcPr>
          <w:p w14:paraId="68284366" w14:textId="77777777" w:rsidR="00AC4453" w:rsidRPr="001E56AC" w:rsidRDefault="00AC4453" w:rsidP="00FA4593">
            <w:pPr>
              <w:pStyle w:val="TableParagraph"/>
              <w:spacing w:line="248" w:lineRule="exact"/>
              <w:ind w:left="105"/>
            </w:pPr>
            <w:r w:rsidRPr="001E56AC">
              <w:t>6</w:t>
            </w:r>
          </w:p>
        </w:tc>
      </w:tr>
      <w:tr w:rsidR="00AC4453" w:rsidRPr="001E56AC" w14:paraId="3CCF2F85" w14:textId="77777777" w:rsidTr="00DD3B4C">
        <w:trPr>
          <w:trHeight w:hRule="exact" w:val="1023"/>
        </w:trPr>
        <w:tc>
          <w:tcPr>
            <w:tcW w:w="1839" w:type="dxa"/>
          </w:tcPr>
          <w:p w14:paraId="206FED64" w14:textId="77777777" w:rsidR="00AC4453" w:rsidRPr="001E56AC" w:rsidRDefault="00AC4453" w:rsidP="00FA4593">
            <w:pPr>
              <w:pStyle w:val="TableParagraph"/>
              <w:spacing w:line="243" w:lineRule="exact"/>
              <w:ind w:left="105"/>
              <w:rPr>
                <w:b/>
              </w:rPr>
            </w:pPr>
            <w:r w:rsidRPr="001E56AC">
              <w:rPr>
                <w:b/>
              </w:rPr>
              <w:t>Snowdonia</w:t>
            </w:r>
          </w:p>
        </w:tc>
        <w:tc>
          <w:tcPr>
            <w:tcW w:w="1109" w:type="dxa"/>
          </w:tcPr>
          <w:p w14:paraId="00F2D3E6" w14:textId="77777777" w:rsidR="00AC4453" w:rsidRPr="001E56AC" w:rsidRDefault="00AC4453" w:rsidP="00FA4593">
            <w:pPr>
              <w:pStyle w:val="TableParagraph"/>
              <w:spacing w:line="248" w:lineRule="exact"/>
            </w:pPr>
            <w:r w:rsidRPr="001E56AC">
              <w:t>18</w:t>
            </w:r>
          </w:p>
        </w:tc>
        <w:tc>
          <w:tcPr>
            <w:tcW w:w="4677" w:type="dxa"/>
          </w:tcPr>
          <w:p w14:paraId="7EB7C55D" w14:textId="77777777" w:rsidR="00AC4453" w:rsidRPr="001E56AC" w:rsidRDefault="00AC4453" w:rsidP="00FA4593">
            <w:pPr>
              <w:pStyle w:val="TableParagraph"/>
              <w:spacing w:line="247" w:lineRule="exact"/>
            </w:pPr>
            <w:r w:rsidRPr="001E56AC">
              <w:t>12:</w:t>
            </w:r>
          </w:p>
          <w:p w14:paraId="6B1B846F" w14:textId="77777777" w:rsidR="00AC4453" w:rsidRPr="001E56AC" w:rsidRDefault="00AC4453" w:rsidP="00FA4593">
            <w:pPr>
              <w:pStyle w:val="TableParagraph"/>
              <w:ind w:right="1062"/>
            </w:pPr>
            <w:r w:rsidRPr="001E56AC">
              <w:t>Conwy County Borough Council – 3 Gwynedd Council – 9</w:t>
            </w:r>
          </w:p>
        </w:tc>
        <w:tc>
          <w:tcPr>
            <w:tcW w:w="1623" w:type="dxa"/>
          </w:tcPr>
          <w:p w14:paraId="19B48140" w14:textId="77777777" w:rsidR="00AC4453" w:rsidRPr="001E56AC" w:rsidRDefault="00AC4453" w:rsidP="00FA4593">
            <w:pPr>
              <w:pStyle w:val="TableParagraph"/>
              <w:spacing w:line="248" w:lineRule="exact"/>
              <w:ind w:left="105"/>
            </w:pPr>
            <w:r w:rsidRPr="001E56AC">
              <w:t>6</w:t>
            </w:r>
          </w:p>
        </w:tc>
      </w:tr>
    </w:tbl>
    <w:p w14:paraId="1730148B" w14:textId="1A7AA4EA" w:rsidR="00AC4453" w:rsidRPr="001E56AC" w:rsidRDefault="00AC4453" w:rsidP="00FA4593">
      <w:pPr>
        <w:pStyle w:val="BodyText"/>
        <w:spacing w:before="7"/>
        <w:rPr>
          <w:b/>
          <w:sz w:val="21"/>
        </w:rPr>
      </w:pPr>
    </w:p>
    <w:p w14:paraId="46469976" w14:textId="77777777" w:rsidR="00273D28" w:rsidRPr="001E56AC" w:rsidRDefault="00273D28" w:rsidP="00FA4593">
      <w:pPr>
        <w:pStyle w:val="BodyText"/>
        <w:spacing w:before="7"/>
        <w:rPr>
          <w:b/>
          <w:sz w:val="21"/>
        </w:rPr>
      </w:pPr>
    </w:p>
    <w:p w14:paraId="2A90E766" w14:textId="19F9C839" w:rsidR="00AC4453" w:rsidRPr="001E56AC" w:rsidRDefault="00273D28" w:rsidP="00273D28">
      <w:pPr>
        <w:ind w:left="709" w:right="874" w:hanging="709"/>
        <w:rPr>
          <w:sz w:val="24"/>
        </w:rPr>
      </w:pPr>
      <w:r w:rsidRPr="001E56AC">
        <w:rPr>
          <w:sz w:val="24"/>
        </w:rPr>
        <w:t>7.4</w:t>
      </w:r>
      <w:r w:rsidRPr="001E56AC">
        <w:rPr>
          <w:sz w:val="24"/>
        </w:rPr>
        <w:tab/>
      </w:r>
      <w:r w:rsidR="00AC4453" w:rsidRPr="001E56AC">
        <w:rPr>
          <w:sz w:val="24"/>
        </w:rPr>
        <w:t xml:space="preserve">Standards Committees of NPAs </w:t>
      </w:r>
      <w:r w:rsidR="00B7422D" w:rsidRPr="001E56AC">
        <w:rPr>
          <w:sz w:val="24"/>
        </w:rPr>
        <w:t xml:space="preserve">also </w:t>
      </w:r>
      <w:r w:rsidR="00AC4453" w:rsidRPr="001E56AC">
        <w:rPr>
          <w:sz w:val="24"/>
        </w:rPr>
        <w:t xml:space="preserve">have </w:t>
      </w:r>
      <w:r w:rsidR="00A547F6" w:rsidRPr="001E56AC">
        <w:rPr>
          <w:sz w:val="24"/>
        </w:rPr>
        <w:t>i</w:t>
      </w:r>
      <w:r w:rsidR="00AC4453" w:rsidRPr="001E56AC">
        <w:rPr>
          <w:sz w:val="24"/>
        </w:rPr>
        <w:t xml:space="preserve">ndependent </w:t>
      </w:r>
      <w:r w:rsidR="00A547F6" w:rsidRPr="001E56AC">
        <w:rPr>
          <w:sz w:val="24"/>
        </w:rPr>
        <w:t>c</w:t>
      </w:r>
      <w:r w:rsidR="00AC4453" w:rsidRPr="001E56AC">
        <w:rPr>
          <w:sz w:val="24"/>
        </w:rPr>
        <w:t xml:space="preserve">o-opted members whose remuneration is included in the Framework as set out in </w:t>
      </w:r>
      <w:hyperlink w:anchor="_bookmark9" w:history="1">
        <w:r w:rsidR="00AC4453" w:rsidRPr="00FF393B">
          <w:rPr>
            <w:rStyle w:val="Hyperlink"/>
            <w:sz w:val="24"/>
          </w:rPr>
          <w:t>Section</w:t>
        </w:r>
        <w:r w:rsidR="00AC4453" w:rsidRPr="00FF393B">
          <w:rPr>
            <w:rStyle w:val="Hyperlink"/>
            <w:spacing w:val="-3"/>
            <w:sz w:val="24"/>
          </w:rPr>
          <w:t xml:space="preserve"> </w:t>
        </w:r>
        <w:r w:rsidR="00AC4453" w:rsidRPr="00FF393B">
          <w:rPr>
            <w:rStyle w:val="Hyperlink"/>
            <w:sz w:val="24"/>
          </w:rPr>
          <w:t>9</w:t>
        </w:r>
      </w:hyperlink>
      <w:r w:rsidR="00AC4453" w:rsidRPr="001E56AC">
        <w:rPr>
          <w:sz w:val="24"/>
        </w:rPr>
        <w:t>.</w:t>
      </w:r>
    </w:p>
    <w:p w14:paraId="1409F1CC" w14:textId="77777777" w:rsidR="00AC4453" w:rsidRPr="001E56AC" w:rsidRDefault="00AC4453" w:rsidP="00FA4593">
      <w:pPr>
        <w:rPr>
          <w:sz w:val="24"/>
        </w:rPr>
      </w:pPr>
    </w:p>
    <w:p w14:paraId="5C8DEC5C" w14:textId="4F0CEE20" w:rsidR="00AC4453" w:rsidRPr="001E56AC" w:rsidRDefault="00273D28" w:rsidP="00273D28">
      <w:pPr>
        <w:spacing w:before="83" w:line="274" w:lineRule="exact"/>
        <w:ind w:left="709" w:right="544" w:hanging="709"/>
        <w:rPr>
          <w:sz w:val="24"/>
        </w:rPr>
      </w:pPr>
      <w:r w:rsidRPr="001E56AC">
        <w:rPr>
          <w:sz w:val="24"/>
        </w:rPr>
        <w:t>7.5</w:t>
      </w:r>
      <w:r w:rsidRPr="001E56AC">
        <w:rPr>
          <w:sz w:val="24"/>
        </w:rPr>
        <w:tab/>
      </w:r>
      <w:r w:rsidR="00B7422D" w:rsidRPr="001E56AC">
        <w:rPr>
          <w:sz w:val="24"/>
        </w:rPr>
        <w:t>T</w:t>
      </w:r>
      <w:r w:rsidR="00AC4453" w:rsidRPr="001E56AC">
        <w:rPr>
          <w:sz w:val="24"/>
        </w:rPr>
        <w:t xml:space="preserve">he </w:t>
      </w:r>
      <w:r w:rsidR="00694AAD" w:rsidRPr="001E56AC">
        <w:rPr>
          <w:sz w:val="24"/>
        </w:rPr>
        <w:t>Panel</w:t>
      </w:r>
      <w:r w:rsidR="00AC4453" w:rsidRPr="001E56AC">
        <w:rPr>
          <w:sz w:val="24"/>
        </w:rPr>
        <w:t xml:space="preserve"> has based</w:t>
      </w:r>
      <w:r w:rsidR="00AC4453" w:rsidRPr="001E56AC">
        <w:rPr>
          <w:spacing w:val="-33"/>
          <w:sz w:val="24"/>
        </w:rPr>
        <w:t xml:space="preserve"> </w:t>
      </w:r>
      <w:r w:rsidR="00AC4453" w:rsidRPr="001E56AC">
        <w:rPr>
          <w:sz w:val="24"/>
        </w:rPr>
        <w:t>its determinations on the following key</w:t>
      </w:r>
      <w:r w:rsidR="00AC4453" w:rsidRPr="001E56AC">
        <w:rPr>
          <w:spacing w:val="-16"/>
          <w:sz w:val="24"/>
        </w:rPr>
        <w:t xml:space="preserve"> </w:t>
      </w:r>
      <w:r w:rsidR="00AC4453" w:rsidRPr="001E56AC">
        <w:rPr>
          <w:sz w:val="24"/>
        </w:rPr>
        <w:t>points:</w:t>
      </w:r>
    </w:p>
    <w:p w14:paraId="4BB169AD" w14:textId="77777777" w:rsidR="00AC4453" w:rsidRPr="001E56AC" w:rsidRDefault="00AC4453" w:rsidP="00FA4593">
      <w:pPr>
        <w:pStyle w:val="BodyText"/>
        <w:rPr>
          <w:sz w:val="25"/>
        </w:rPr>
      </w:pPr>
    </w:p>
    <w:p w14:paraId="702FED08" w14:textId="1CFD5902" w:rsidR="00AC4453" w:rsidRPr="001E56AC" w:rsidRDefault="00AC4453" w:rsidP="00FA4593">
      <w:pPr>
        <w:pStyle w:val="ListParagraph"/>
        <w:numPr>
          <w:ilvl w:val="0"/>
          <w:numId w:val="22"/>
        </w:numPr>
        <w:tabs>
          <w:tab w:val="left" w:pos="1418"/>
        </w:tabs>
        <w:spacing w:line="237" w:lineRule="auto"/>
        <w:ind w:right="369" w:hanging="188"/>
        <w:rPr>
          <w:sz w:val="24"/>
        </w:rPr>
      </w:pPr>
      <w:r w:rsidRPr="001E56AC">
        <w:rPr>
          <w:sz w:val="24"/>
        </w:rPr>
        <w:t>NPAs manage their work via formal authority meetings, committees and task and finish groups</w:t>
      </w:r>
      <w:r w:rsidR="00895EAC" w:rsidRPr="001E56AC">
        <w:rPr>
          <w:sz w:val="24"/>
        </w:rPr>
        <w:t>.</w:t>
      </w:r>
      <w:r w:rsidR="003E0E40" w:rsidRPr="001E56AC">
        <w:rPr>
          <w:sz w:val="24"/>
        </w:rPr>
        <w:t xml:space="preserve"> </w:t>
      </w:r>
      <w:r w:rsidRPr="001E56AC">
        <w:rPr>
          <w:sz w:val="24"/>
        </w:rPr>
        <w:t>Each has a Development</w:t>
      </w:r>
      <w:r w:rsidR="008876E4" w:rsidRPr="001E56AC">
        <w:rPr>
          <w:sz w:val="24"/>
        </w:rPr>
        <w:t xml:space="preserve">, </w:t>
      </w:r>
      <w:r w:rsidRPr="001E56AC">
        <w:rPr>
          <w:sz w:val="24"/>
        </w:rPr>
        <w:t>Management</w:t>
      </w:r>
      <w:r w:rsidR="00392E9E" w:rsidRPr="001E56AC">
        <w:rPr>
          <w:sz w:val="24"/>
        </w:rPr>
        <w:t xml:space="preserve"> and or </w:t>
      </w:r>
      <w:r w:rsidRPr="001E56AC">
        <w:rPr>
          <w:sz w:val="24"/>
        </w:rPr>
        <w:t xml:space="preserve">Planning Committee, and other committees include Performance and </w:t>
      </w:r>
      <w:r w:rsidRPr="001E56AC">
        <w:rPr>
          <w:sz w:val="24"/>
        </w:rPr>
        <w:lastRenderedPageBreak/>
        <w:t>Resources and Audit and Scrutiny</w:t>
      </w:r>
      <w:r w:rsidR="00895EAC" w:rsidRPr="001E56AC">
        <w:rPr>
          <w:sz w:val="24"/>
        </w:rPr>
        <w:t>.</w:t>
      </w:r>
      <w:r w:rsidR="003E0E40" w:rsidRPr="001E56AC">
        <w:rPr>
          <w:sz w:val="24"/>
        </w:rPr>
        <w:t xml:space="preserve"> </w:t>
      </w:r>
      <w:r w:rsidRPr="001E56AC">
        <w:rPr>
          <w:sz w:val="24"/>
        </w:rPr>
        <w:t xml:space="preserve">Ordinary NPA members are members of at least one committee as well as being involved in site visits and inspection </w:t>
      </w:r>
      <w:r w:rsidR="00483684" w:rsidRPr="001E56AC">
        <w:rPr>
          <w:sz w:val="24"/>
        </w:rPr>
        <w:t>p</w:t>
      </w:r>
      <w:r w:rsidR="00694AAD" w:rsidRPr="001E56AC">
        <w:rPr>
          <w:sz w:val="24"/>
        </w:rPr>
        <w:t>anel</w:t>
      </w:r>
      <w:r w:rsidRPr="001E56AC">
        <w:rPr>
          <w:sz w:val="24"/>
        </w:rPr>
        <w:t>s.</w:t>
      </w:r>
    </w:p>
    <w:p w14:paraId="79A54E47" w14:textId="77777777" w:rsidR="00AC4453" w:rsidRPr="001E56AC" w:rsidRDefault="00AC4453" w:rsidP="00FA4593">
      <w:pPr>
        <w:pStyle w:val="BodyText"/>
        <w:spacing w:before="5"/>
        <w:rPr>
          <w:sz w:val="25"/>
        </w:rPr>
      </w:pPr>
    </w:p>
    <w:p w14:paraId="55B8FC18" w14:textId="77777777" w:rsidR="00AC4453" w:rsidRPr="001E56AC" w:rsidRDefault="00AC4453" w:rsidP="00FA4593">
      <w:pPr>
        <w:pStyle w:val="ListParagraph"/>
        <w:numPr>
          <w:ilvl w:val="0"/>
          <w:numId w:val="22"/>
        </w:numPr>
        <w:tabs>
          <w:tab w:val="left" w:pos="1180"/>
          <w:tab w:val="left" w:pos="1181"/>
        </w:tabs>
        <w:spacing w:before="1" w:line="278" w:lineRule="exact"/>
        <w:ind w:right="889" w:hanging="188"/>
        <w:rPr>
          <w:sz w:val="24"/>
        </w:rPr>
      </w:pPr>
      <w:r w:rsidRPr="001E56AC">
        <w:rPr>
          <w:sz w:val="24"/>
        </w:rPr>
        <w:t>There is an expectation that members will participate in training and development.</w:t>
      </w:r>
    </w:p>
    <w:p w14:paraId="34ABF9C3" w14:textId="77777777" w:rsidR="00AC4453" w:rsidRPr="001E56AC" w:rsidRDefault="00AC4453" w:rsidP="00FA4593">
      <w:pPr>
        <w:pStyle w:val="BodyText"/>
        <w:rPr>
          <w:sz w:val="25"/>
        </w:rPr>
      </w:pPr>
    </w:p>
    <w:p w14:paraId="44998DE6" w14:textId="1472BAC7" w:rsidR="00AC4453" w:rsidRPr="001E56AC" w:rsidRDefault="00AC4453" w:rsidP="00FA4593">
      <w:pPr>
        <w:pStyle w:val="ListParagraph"/>
        <w:numPr>
          <w:ilvl w:val="0"/>
          <w:numId w:val="22"/>
        </w:numPr>
        <w:tabs>
          <w:tab w:val="left" w:pos="1180"/>
          <w:tab w:val="left" w:pos="1181"/>
        </w:tabs>
        <w:spacing w:line="237" w:lineRule="auto"/>
        <w:ind w:right="218" w:hanging="188"/>
        <w:rPr>
          <w:sz w:val="24"/>
        </w:rPr>
      </w:pPr>
      <w:r w:rsidRPr="001E56AC">
        <w:rPr>
          <w:sz w:val="24"/>
        </w:rPr>
        <w:t xml:space="preserve">The </w:t>
      </w:r>
      <w:r w:rsidR="00483684" w:rsidRPr="001E56AC">
        <w:rPr>
          <w:sz w:val="24"/>
        </w:rPr>
        <w:t>c</w:t>
      </w:r>
      <w:r w:rsidRPr="001E56AC">
        <w:rPr>
          <w:sz w:val="24"/>
        </w:rPr>
        <w:t>hair of an NPA has a leadership and influencing role in the authority, a representational role similar in some respects to that of a civic head and a high level of accountability</w:t>
      </w:r>
      <w:r w:rsidR="00895EAC" w:rsidRPr="001E56AC">
        <w:rPr>
          <w:sz w:val="24"/>
        </w:rPr>
        <w:t>.</w:t>
      </w:r>
      <w:r w:rsidR="003E0E40" w:rsidRPr="001E56AC">
        <w:rPr>
          <w:sz w:val="24"/>
        </w:rPr>
        <w:t xml:space="preserve"> </w:t>
      </w:r>
      <w:r w:rsidRPr="001E56AC">
        <w:rPr>
          <w:sz w:val="24"/>
        </w:rPr>
        <w:t xml:space="preserve">The chair is not only the leader of the authority but is also the public face of the particular national park and is the link with the Minister and </w:t>
      </w:r>
      <w:r w:rsidR="00992E16" w:rsidRPr="001E56AC">
        <w:rPr>
          <w:spacing w:val="-2"/>
          <w:sz w:val="24"/>
        </w:rPr>
        <w:t>MS</w:t>
      </w:r>
      <w:r w:rsidR="00483684" w:rsidRPr="001E56AC">
        <w:rPr>
          <w:spacing w:val="-2"/>
          <w:sz w:val="24"/>
        </w:rPr>
        <w:t>’</w:t>
      </w:r>
      <w:r w:rsidR="00992E16" w:rsidRPr="001E56AC">
        <w:rPr>
          <w:spacing w:val="-2"/>
          <w:sz w:val="24"/>
        </w:rPr>
        <w:t xml:space="preserve"> </w:t>
      </w:r>
      <w:r w:rsidRPr="001E56AC">
        <w:rPr>
          <w:sz w:val="24"/>
        </w:rPr>
        <w:t>with whom they have regular meetings</w:t>
      </w:r>
      <w:r w:rsidR="00895EAC" w:rsidRPr="001E56AC">
        <w:rPr>
          <w:sz w:val="24"/>
        </w:rPr>
        <w:t>.</w:t>
      </w:r>
      <w:r w:rsidR="003E0E40" w:rsidRPr="001E56AC">
        <w:rPr>
          <w:sz w:val="24"/>
        </w:rPr>
        <w:t xml:space="preserve"> </w:t>
      </w:r>
      <w:r w:rsidRPr="001E56AC">
        <w:rPr>
          <w:sz w:val="24"/>
        </w:rPr>
        <w:t>The role requires a high level of commitment and</w:t>
      </w:r>
      <w:r w:rsidRPr="001E56AC">
        <w:rPr>
          <w:spacing w:val="-33"/>
          <w:sz w:val="24"/>
        </w:rPr>
        <w:t xml:space="preserve"> </w:t>
      </w:r>
      <w:r w:rsidRPr="001E56AC">
        <w:rPr>
          <w:sz w:val="24"/>
        </w:rPr>
        <w:t>time.</w:t>
      </w:r>
    </w:p>
    <w:p w14:paraId="51E58526" w14:textId="77777777" w:rsidR="00AC4453" w:rsidRPr="001E56AC" w:rsidRDefault="00AC4453" w:rsidP="00FA4593">
      <w:pPr>
        <w:pStyle w:val="BodyText"/>
        <w:spacing w:before="6"/>
        <w:rPr>
          <w:sz w:val="23"/>
        </w:rPr>
      </w:pPr>
    </w:p>
    <w:p w14:paraId="6D31DF6A" w14:textId="77777777" w:rsidR="00AC4453" w:rsidRPr="001E56AC" w:rsidRDefault="00AC4453" w:rsidP="00ED1F7F">
      <w:pPr>
        <w:pStyle w:val="Heading2"/>
        <w:rPr>
          <w:rFonts w:ascii="Arial" w:hAnsi="Arial" w:cs="Arial"/>
          <w:sz w:val="24"/>
          <w:szCs w:val="24"/>
        </w:rPr>
      </w:pPr>
      <w:r w:rsidRPr="001E56AC">
        <w:rPr>
          <w:rFonts w:ascii="Arial" w:hAnsi="Arial" w:cs="Arial"/>
          <w:sz w:val="24"/>
          <w:szCs w:val="24"/>
        </w:rPr>
        <w:t>Basic and senior salaries</w:t>
      </w:r>
    </w:p>
    <w:p w14:paraId="2D54D2D4" w14:textId="77777777" w:rsidR="00AC4453" w:rsidRPr="001E56AC" w:rsidRDefault="00AC4453" w:rsidP="00FA4593">
      <w:pPr>
        <w:pStyle w:val="BodyText"/>
        <w:spacing w:before="4"/>
        <w:rPr>
          <w:b/>
        </w:rPr>
      </w:pPr>
    </w:p>
    <w:p w14:paraId="2A28E975" w14:textId="4A701869" w:rsidR="00AC4453" w:rsidRPr="001E56AC" w:rsidRDefault="00273D28" w:rsidP="00273D28">
      <w:pPr>
        <w:tabs>
          <w:tab w:val="left" w:pos="993"/>
        </w:tabs>
        <w:ind w:left="720" w:right="263" w:hanging="720"/>
        <w:rPr>
          <w:sz w:val="24"/>
        </w:rPr>
      </w:pPr>
      <w:r w:rsidRPr="001E56AC">
        <w:rPr>
          <w:sz w:val="24"/>
        </w:rPr>
        <w:t xml:space="preserve">7.6 </w:t>
      </w:r>
      <w:r w:rsidRPr="001E56AC">
        <w:rPr>
          <w:sz w:val="24"/>
        </w:rPr>
        <w:tab/>
      </w:r>
      <w:r w:rsidR="00483684" w:rsidRPr="001E56AC">
        <w:rPr>
          <w:sz w:val="24"/>
        </w:rPr>
        <w:t>T</w:t>
      </w:r>
      <w:r w:rsidR="00992E16" w:rsidRPr="001E56AC">
        <w:rPr>
          <w:sz w:val="24"/>
        </w:rPr>
        <w:t>he</w:t>
      </w:r>
      <w:r w:rsidR="00A547F6" w:rsidRPr="001E56AC">
        <w:rPr>
          <w:sz w:val="24"/>
        </w:rPr>
        <w:t xml:space="preserve"> time commitment on which the remuneration </w:t>
      </w:r>
      <w:r w:rsidR="0034037D" w:rsidRPr="001E56AC">
        <w:rPr>
          <w:sz w:val="24"/>
        </w:rPr>
        <w:t xml:space="preserve">of members </w:t>
      </w:r>
      <w:r w:rsidR="00A547F6" w:rsidRPr="001E56AC">
        <w:rPr>
          <w:sz w:val="24"/>
        </w:rPr>
        <w:t xml:space="preserve">is based </w:t>
      </w:r>
      <w:r w:rsidR="00CB4713" w:rsidRPr="001E56AC">
        <w:rPr>
          <w:sz w:val="24"/>
        </w:rPr>
        <w:t xml:space="preserve">is </w:t>
      </w:r>
      <w:r w:rsidR="00A547F6" w:rsidRPr="001E56AC">
        <w:rPr>
          <w:sz w:val="24"/>
        </w:rPr>
        <w:t>44 days</w:t>
      </w:r>
      <w:r w:rsidR="00573F94" w:rsidRPr="001E56AC">
        <w:rPr>
          <w:sz w:val="24"/>
        </w:rPr>
        <w:t>.</w:t>
      </w:r>
      <w:r w:rsidR="00A547F6" w:rsidRPr="001E56AC">
        <w:rPr>
          <w:sz w:val="24"/>
        </w:rPr>
        <w:t xml:space="preserve"> The salary for members of NPAs </w:t>
      </w:r>
      <w:r w:rsidR="009A56B7" w:rsidRPr="001E56AC">
        <w:rPr>
          <w:sz w:val="24"/>
        </w:rPr>
        <w:t xml:space="preserve">will increase to </w:t>
      </w:r>
      <w:r w:rsidR="00A547F6" w:rsidRPr="001E56AC">
        <w:rPr>
          <w:sz w:val="24"/>
        </w:rPr>
        <w:t>£</w:t>
      </w:r>
      <w:r w:rsidR="00397339" w:rsidRPr="001E56AC">
        <w:rPr>
          <w:sz w:val="24"/>
        </w:rPr>
        <w:t>4,</w:t>
      </w:r>
      <w:r w:rsidR="0014511C" w:rsidRPr="001E56AC">
        <w:rPr>
          <w:sz w:val="24"/>
        </w:rPr>
        <w:t>738</w:t>
      </w:r>
      <w:r w:rsidR="002E7F7D" w:rsidRPr="001E56AC">
        <w:rPr>
          <w:sz w:val="24"/>
        </w:rPr>
        <w:t>.</w:t>
      </w:r>
    </w:p>
    <w:p w14:paraId="018EDCE6" w14:textId="7DC15450" w:rsidR="00AC4453" w:rsidRPr="001E56AC" w:rsidRDefault="00AC4453" w:rsidP="00FA4593">
      <w:pPr>
        <w:pStyle w:val="BodyText"/>
      </w:pPr>
    </w:p>
    <w:p w14:paraId="60BD0712" w14:textId="496553FA" w:rsidR="00AC4453" w:rsidRPr="001E56AC" w:rsidRDefault="00273D28" w:rsidP="00273D28">
      <w:pPr>
        <w:tabs>
          <w:tab w:val="left" w:pos="993"/>
        </w:tabs>
        <w:ind w:left="720" w:right="218" w:hanging="720"/>
        <w:rPr>
          <w:sz w:val="24"/>
        </w:rPr>
      </w:pPr>
      <w:r w:rsidRPr="001E56AC">
        <w:rPr>
          <w:sz w:val="24"/>
        </w:rPr>
        <w:t>7.7</w:t>
      </w:r>
      <w:r w:rsidRPr="001E56AC">
        <w:rPr>
          <w:sz w:val="24"/>
        </w:rPr>
        <w:tab/>
      </w:r>
      <w:r w:rsidR="00AC4453" w:rsidRPr="001E56AC">
        <w:rPr>
          <w:sz w:val="24"/>
        </w:rPr>
        <w:t xml:space="preserve">The </w:t>
      </w:r>
      <w:r w:rsidR="00694AAD" w:rsidRPr="001E56AC">
        <w:rPr>
          <w:sz w:val="24"/>
        </w:rPr>
        <w:t>Panel</w:t>
      </w:r>
      <w:r w:rsidR="00AC4453" w:rsidRPr="001E56AC">
        <w:rPr>
          <w:sz w:val="24"/>
        </w:rPr>
        <w:t xml:space="preserve"> has determined that the remuneration of a NPA </w:t>
      </w:r>
      <w:r w:rsidR="00483684" w:rsidRPr="001E56AC">
        <w:rPr>
          <w:sz w:val="24"/>
        </w:rPr>
        <w:t>c</w:t>
      </w:r>
      <w:r w:rsidR="00AC4453" w:rsidRPr="001E56AC">
        <w:rPr>
          <w:sz w:val="24"/>
        </w:rPr>
        <w:t>hair should be aligned to that part of a Band 3 senior salary received by a committee chair of a principal</w:t>
      </w:r>
      <w:r w:rsidR="00AC4453" w:rsidRPr="001E56AC">
        <w:rPr>
          <w:spacing w:val="-14"/>
          <w:sz w:val="24"/>
        </w:rPr>
        <w:t xml:space="preserve"> </w:t>
      </w:r>
      <w:r w:rsidR="00AC4453" w:rsidRPr="001E56AC">
        <w:rPr>
          <w:sz w:val="24"/>
        </w:rPr>
        <w:t>council</w:t>
      </w:r>
      <w:r w:rsidR="00895EAC" w:rsidRPr="001E56AC">
        <w:rPr>
          <w:sz w:val="24"/>
        </w:rPr>
        <w:t>.</w:t>
      </w:r>
      <w:r w:rsidR="003E0E40" w:rsidRPr="001E56AC">
        <w:rPr>
          <w:sz w:val="24"/>
        </w:rPr>
        <w:t xml:space="preserve"> </w:t>
      </w:r>
      <w:r w:rsidR="00AC4453" w:rsidRPr="001E56AC">
        <w:rPr>
          <w:sz w:val="24"/>
        </w:rPr>
        <w:t>Th</w:t>
      </w:r>
      <w:r w:rsidR="009A56B7" w:rsidRPr="001E56AC">
        <w:rPr>
          <w:sz w:val="24"/>
        </w:rPr>
        <w:t>is</w:t>
      </w:r>
      <w:r w:rsidR="00AC4453" w:rsidRPr="001E56AC">
        <w:rPr>
          <w:sz w:val="24"/>
        </w:rPr>
        <w:t xml:space="preserve"> salary will increase to £</w:t>
      </w:r>
      <w:r w:rsidR="0014511C" w:rsidRPr="001E56AC">
        <w:rPr>
          <w:sz w:val="24"/>
        </w:rPr>
        <w:t>13,531</w:t>
      </w:r>
      <w:r w:rsidR="001727DE" w:rsidRPr="001E56AC">
        <w:rPr>
          <w:sz w:val="24"/>
        </w:rPr>
        <w:t>.</w:t>
      </w:r>
    </w:p>
    <w:p w14:paraId="4EC51B20" w14:textId="77777777" w:rsidR="00AC4453" w:rsidRPr="001E56AC" w:rsidRDefault="00AC4453" w:rsidP="00FA4593">
      <w:pPr>
        <w:pStyle w:val="BodyText"/>
      </w:pPr>
    </w:p>
    <w:p w14:paraId="7AAE7AE8" w14:textId="743375FD" w:rsidR="00AC4453" w:rsidRPr="001E56AC" w:rsidRDefault="00273D28" w:rsidP="00273D28">
      <w:pPr>
        <w:tabs>
          <w:tab w:val="left" w:pos="1134"/>
        </w:tabs>
        <w:ind w:left="720" w:right="208" w:hanging="720"/>
        <w:rPr>
          <w:sz w:val="24"/>
        </w:rPr>
      </w:pPr>
      <w:r w:rsidRPr="001E56AC">
        <w:rPr>
          <w:sz w:val="24"/>
        </w:rPr>
        <w:t>7.8</w:t>
      </w:r>
      <w:r w:rsidRPr="001E56AC">
        <w:rPr>
          <w:sz w:val="24"/>
        </w:rPr>
        <w:tab/>
      </w:r>
      <w:r w:rsidR="00AB45B0" w:rsidRPr="001E56AC">
        <w:rPr>
          <w:sz w:val="24"/>
        </w:rPr>
        <w:t xml:space="preserve"> NPAs </w:t>
      </w:r>
      <w:r w:rsidR="00B7422D" w:rsidRPr="001E56AC">
        <w:rPr>
          <w:sz w:val="24"/>
        </w:rPr>
        <w:t xml:space="preserve">can </w:t>
      </w:r>
      <w:r w:rsidR="00AB45B0" w:rsidRPr="001E56AC">
        <w:rPr>
          <w:sz w:val="24"/>
        </w:rPr>
        <w:t xml:space="preserve">determine the number of </w:t>
      </w:r>
      <w:r w:rsidR="00483684" w:rsidRPr="001E56AC">
        <w:rPr>
          <w:sz w:val="24"/>
        </w:rPr>
        <w:t>s</w:t>
      </w:r>
      <w:r w:rsidR="00AB45B0" w:rsidRPr="001E56AC">
        <w:rPr>
          <w:sz w:val="24"/>
        </w:rPr>
        <w:t>enior posts it requires as appropriate to its governance arrangements.</w:t>
      </w:r>
      <w:r w:rsidR="0076277E" w:rsidRPr="001E56AC">
        <w:rPr>
          <w:sz w:val="24"/>
        </w:rPr>
        <w:t xml:space="preserve"> </w:t>
      </w:r>
    </w:p>
    <w:p w14:paraId="728C01F5" w14:textId="4669EC8F" w:rsidR="00AC4453" w:rsidRPr="003A42EB" w:rsidRDefault="00AC4453" w:rsidP="00FA4593">
      <w:pPr>
        <w:pStyle w:val="BodyText"/>
        <w:spacing w:before="2"/>
      </w:pPr>
    </w:p>
    <w:p w14:paraId="00341BDA" w14:textId="5706427B" w:rsidR="00AC4453" w:rsidRPr="001E56AC" w:rsidRDefault="00273D28" w:rsidP="00BE2515">
      <w:pPr>
        <w:tabs>
          <w:tab w:val="left" w:pos="993"/>
        </w:tabs>
        <w:ind w:left="709" w:hanging="709"/>
        <w:rPr>
          <w:sz w:val="24"/>
        </w:rPr>
      </w:pPr>
      <w:r w:rsidRPr="001E56AC">
        <w:rPr>
          <w:sz w:val="24"/>
        </w:rPr>
        <w:t>7.9</w:t>
      </w:r>
      <w:r w:rsidR="00BE2515" w:rsidRPr="001E56AC">
        <w:rPr>
          <w:sz w:val="24"/>
        </w:rPr>
        <w:t xml:space="preserve"> </w:t>
      </w:r>
      <w:r w:rsidR="00BE2515" w:rsidRPr="001E56AC">
        <w:rPr>
          <w:sz w:val="24"/>
        </w:rPr>
        <w:tab/>
      </w:r>
      <w:r w:rsidR="00AC4453" w:rsidRPr="001E56AC">
        <w:rPr>
          <w:sz w:val="24"/>
        </w:rPr>
        <w:t xml:space="preserve">The </w:t>
      </w:r>
      <w:r w:rsidR="00694AAD" w:rsidRPr="001E56AC">
        <w:rPr>
          <w:sz w:val="24"/>
        </w:rPr>
        <w:t>Panel</w:t>
      </w:r>
      <w:r w:rsidR="00AC4453" w:rsidRPr="001E56AC">
        <w:rPr>
          <w:sz w:val="24"/>
        </w:rPr>
        <w:t xml:space="preserve"> has made the following</w:t>
      </w:r>
      <w:r w:rsidR="00AC4453" w:rsidRPr="001E56AC">
        <w:rPr>
          <w:spacing w:val="-26"/>
          <w:sz w:val="24"/>
        </w:rPr>
        <w:t xml:space="preserve"> </w:t>
      </w:r>
      <w:r w:rsidR="00AC4453" w:rsidRPr="001E56AC">
        <w:rPr>
          <w:sz w:val="24"/>
        </w:rPr>
        <w:t>determinations:</w:t>
      </w:r>
    </w:p>
    <w:p w14:paraId="6A1D39CF" w14:textId="08654AB5" w:rsidR="00AC4453" w:rsidRPr="001E56AC" w:rsidRDefault="00AC4453" w:rsidP="00FA4593">
      <w:pPr>
        <w:pStyle w:val="BodyText"/>
        <w:spacing w:before="4"/>
      </w:pPr>
    </w:p>
    <w:tbl>
      <w:tblPr>
        <w:tblStyle w:val="TableGrid"/>
        <w:tblW w:w="8788" w:type="dxa"/>
        <w:tblInd w:w="279" w:type="dxa"/>
        <w:tblLook w:val="04A0" w:firstRow="1" w:lastRow="0" w:firstColumn="1" w:lastColumn="0" w:noHBand="0" w:noVBand="1"/>
        <w:tblCaption w:val="Determination 19"/>
        <w:tblDescription w:val="The basic salary for NPA ordinary members shall be £4,053 with effect from 1 April 2021."/>
      </w:tblPr>
      <w:tblGrid>
        <w:gridCol w:w="8788"/>
      </w:tblGrid>
      <w:tr w:rsidR="00BF7B7C" w:rsidRPr="001E56AC" w14:paraId="7E93EE7A" w14:textId="77777777" w:rsidTr="00EA4ECC">
        <w:trPr>
          <w:cantSplit/>
          <w:tblHeader/>
        </w:trPr>
        <w:tc>
          <w:tcPr>
            <w:tcW w:w="8788" w:type="dxa"/>
            <w:shd w:val="clear" w:color="auto" w:fill="E5DFEC" w:themeFill="accent4" w:themeFillTint="33"/>
          </w:tcPr>
          <w:p w14:paraId="3877FC04" w14:textId="5B3056E5" w:rsidR="00BF7B7C" w:rsidRPr="001E56AC" w:rsidRDefault="00BF7B7C" w:rsidP="00FA4593">
            <w:pPr>
              <w:pStyle w:val="BodyText"/>
              <w:spacing w:before="4"/>
            </w:pPr>
            <w:r w:rsidRPr="001E56AC">
              <w:rPr>
                <w:b/>
              </w:rPr>
              <w:t xml:space="preserve">Determination </w:t>
            </w:r>
            <w:r w:rsidR="003164A8" w:rsidRPr="001E56AC">
              <w:rPr>
                <w:b/>
              </w:rPr>
              <w:t>2</w:t>
            </w:r>
            <w:r w:rsidR="003011A5" w:rsidRPr="001E56AC">
              <w:rPr>
                <w:b/>
              </w:rPr>
              <w:t>3</w:t>
            </w:r>
            <w:r w:rsidRPr="001E56AC">
              <w:rPr>
                <w:b/>
              </w:rPr>
              <w:t>: The basic salary for NPA ordinary members shall be</w:t>
            </w:r>
            <w:r w:rsidR="00BE2515" w:rsidRPr="001E56AC">
              <w:rPr>
                <w:b/>
              </w:rPr>
              <w:t xml:space="preserve"> </w:t>
            </w:r>
            <w:r w:rsidRPr="001E56AC">
              <w:rPr>
                <w:b/>
              </w:rPr>
              <w:t>£4,</w:t>
            </w:r>
            <w:r w:rsidR="0014511C" w:rsidRPr="001E56AC">
              <w:rPr>
                <w:b/>
              </w:rPr>
              <w:t>738</w:t>
            </w:r>
            <w:r w:rsidRPr="001E56AC">
              <w:rPr>
                <w:b/>
              </w:rPr>
              <w:t xml:space="preserve"> with effect from 1 April 202</w:t>
            </w:r>
            <w:r w:rsidR="0014511C" w:rsidRPr="001E56AC">
              <w:rPr>
                <w:b/>
              </w:rPr>
              <w:t>2</w:t>
            </w:r>
            <w:r w:rsidRPr="001E56AC">
              <w:rPr>
                <w:b/>
              </w:rPr>
              <w:t>.</w:t>
            </w:r>
          </w:p>
          <w:p w14:paraId="1547CD19" w14:textId="5439622B" w:rsidR="00BF7B7C" w:rsidRPr="001E56AC" w:rsidRDefault="00BF7B7C" w:rsidP="00FA4593">
            <w:pPr>
              <w:pStyle w:val="BodyText"/>
              <w:spacing w:before="4"/>
            </w:pPr>
          </w:p>
        </w:tc>
      </w:tr>
    </w:tbl>
    <w:p w14:paraId="2971C6B5" w14:textId="3BF524DD" w:rsidR="00671DEB" w:rsidRPr="001E56AC" w:rsidRDefault="00671DEB" w:rsidP="00FA4593">
      <w:pPr>
        <w:pStyle w:val="BodyText"/>
        <w:spacing w:before="4"/>
      </w:pPr>
    </w:p>
    <w:tbl>
      <w:tblPr>
        <w:tblStyle w:val="TableGrid"/>
        <w:tblW w:w="0" w:type="auto"/>
        <w:tblInd w:w="279" w:type="dxa"/>
        <w:tblLook w:val="04A0" w:firstRow="1" w:lastRow="0" w:firstColumn="1" w:lastColumn="0" w:noHBand="0" w:noVBand="1"/>
        <w:tblCaption w:val="Determination 20"/>
        <w:tblDescription w:val="The senior salary of the Chair of an NPA shall be £12,845 with effect from 1 April 2021."/>
      </w:tblPr>
      <w:tblGrid>
        <w:gridCol w:w="8788"/>
      </w:tblGrid>
      <w:tr w:rsidR="00AF0F31" w:rsidRPr="001E56AC" w14:paraId="4D1F0286" w14:textId="77777777" w:rsidTr="00EA4ECC">
        <w:trPr>
          <w:cantSplit/>
          <w:trHeight w:val="874"/>
          <w:tblHeader/>
        </w:trPr>
        <w:tc>
          <w:tcPr>
            <w:tcW w:w="8788" w:type="dxa"/>
            <w:shd w:val="clear" w:color="auto" w:fill="E5DFEC" w:themeFill="accent4" w:themeFillTint="33"/>
          </w:tcPr>
          <w:p w14:paraId="091C3813" w14:textId="754267AA" w:rsidR="00AF0F31" w:rsidRPr="001E56AC" w:rsidRDefault="00AF0F31" w:rsidP="00AF0F31">
            <w:pPr>
              <w:pStyle w:val="BodyText"/>
              <w:spacing w:before="4"/>
            </w:pPr>
            <w:r w:rsidRPr="001E56AC">
              <w:rPr>
                <w:b/>
              </w:rPr>
              <w:t>Determination 2</w:t>
            </w:r>
            <w:r w:rsidR="003011A5" w:rsidRPr="001E56AC">
              <w:rPr>
                <w:b/>
              </w:rPr>
              <w:t>4</w:t>
            </w:r>
            <w:r w:rsidRPr="001E56AC">
              <w:rPr>
                <w:b/>
              </w:rPr>
              <w:t xml:space="preserve">: The senior salary of the </w:t>
            </w:r>
            <w:r w:rsidR="00483684" w:rsidRPr="001E56AC">
              <w:rPr>
                <w:b/>
              </w:rPr>
              <w:t>c</w:t>
            </w:r>
            <w:r w:rsidRPr="001E56AC">
              <w:rPr>
                <w:b/>
              </w:rPr>
              <w:t>hair of a NPA shall be £</w:t>
            </w:r>
            <w:r w:rsidR="0014511C" w:rsidRPr="001E56AC">
              <w:rPr>
                <w:b/>
              </w:rPr>
              <w:t>13,531</w:t>
            </w:r>
            <w:r w:rsidRPr="001E56AC">
              <w:rPr>
                <w:b/>
              </w:rPr>
              <w:t xml:space="preserve"> with effect from 1 April 202</w:t>
            </w:r>
            <w:r w:rsidR="0014511C" w:rsidRPr="001E56AC">
              <w:rPr>
                <w:b/>
              </w:rPr>
              <w:t>2</w:t>
            </w:r>
            <w:r w:rsidRPr="001E56AC">
              <w:rPr>
                <w:b/>
              </w:rPr>
              <w:t>.</w:t>
            </w:r>
          </w:p>
          <w:p w14:paraId="7CA47B66" w14:textId="1DCE2989" w:rsidR="00AF0F31" w:rsidRPr="001E56AC" w:rsidRDefault="00AF0F31" w:rsidP="00195800">
            <w:pPr>
              <w:pStyle w:val="TableParagraph"/>
              <w:ind w:left="0"/>
            </w:pPr>
          </w:p>
        </w:tc>
      </w:tr>
    </w:tbl>
    <w:p w14:paraId="6E0995B7" w14:textId="77777777" w:rsidR="00AF0F31" w:rsidRPr="001E56AC" w:rsidRDefault="00AF0F31" w:rsidP="00FA4593">
      <w:pPr>
        <w:pStyle w:val="BodyText"/>
        <w:spacing w:before="4"/>
      </w:pPr>
    </w:p>
    <w:tbl>
      <w:tblPr>
        <w:tblStyle w:val="TableGrid"/>
        <w:tblW w:w="8788" w:type="dxa"/>
        <w:tblInd w:w="279" w:type="dxa"/>
        <w:tblLook w:val="04A0" w:firstRow="1" w:lastRow="0" w:firstColumn="1" w:lastColumn="0" w:noHBand="0" w:noVBand="1"/>
        <w:tblCaption w:val="Determination 21"/>
        <w:tblDescription w:val="A NPA senior salary of £7,792 must be paid to a Deputy Chair where appointed. "/>
      </w:tblPr>
      <w:tblGrid>
        <w:gridCol w:w="8788"/>
      </w:tblGrid>
      <w:tr w:rsidR="00AF0F31" w:rsidRPr="001E56AC" w14:paraId="702C13FA" w14:textId="77777777" w:rsidTr="00EA4ECC">
        <w:trPr>
          <w:cantSplit/>
          <w:tblHeader/>
        </w:trPr>
        <w:tc>
          <w:tcPr>
            <w:tcW w:w="8788" w:type="dxa"/>
            <w:shd w:val="clear" w:color="auto" w:fill="E5DFEC" w:themeFill="accent4" w:themeFillTint="33"/>
          </w:tcPr>
          <w:p w14:paraId="3A194410" w14:textId="1B0DE89F" w:rsidR="00AF0F31" w:rsidRPr="001E56AC" w:rsidRDefault="00AF0F31" w:rsidP="00AF0F31">
            <w:pPr>
              <w:pStyle w:val="TableParagraph"/>
              <w:spacing w:before="111" w:line="242" w:lineRule="auto"/>
              <w:ind w:left="0" w:right="433"/>
              <w:rPr>
                <w:b/>
                <w:sz w:val="24"/>
              </w:rPr>
            </w:pPr>
            <w:r w:rsidRPr="001E56AC">
              <w:rPr>
                <w:b/>
                <w:sz w:val="24"/>
              </w:rPr>
              <w:t>Determination 2</w:t>
            </w:r>
            <w:r w:rsidR="003011A5" w:rsidRPr="001E56AC">
              <w:rPr>
                <w:b/>
                <w:sz w:val="24"/>
              </w:rPr>
              <w:t>5</w:t>
            </w:r>
            <w:r w:rsidRPr="001E56AC">
              <w:rPr>
                <w:b/>
                <w:sz w:val="24"/>
              </w:rPr>
              <w:t>: A NPA senior salary of £</w:t>
            </w:r>
            <w:r w:rsidR="0014511C" w:rsidRPr="001E56AC">
              <w:rPr>
                <w:b/>
                <w:sz w:val="24"/>
              </w:rPr>
              <w:t>8,478</w:t>
            </w:r>
            <w:r w:rsidRPr="001E56AC">
              <w:rPr>
                <w:b/>
                <w:sz w:val="24"/>
              </w:rPr>
              <w:t xml:space="preserve"> must be paid to a </w:t>
            </w:r>
            <w:r w:rsidR="00483684" w:rsidRPr="001E56AC">
              <w:rPr>
                <w:b/>
                <w:sz w:val="24"/>
              </w:rPr>
              <w:t>d</w:t>
            </w:r>
            <w:r w:rsidRPr="001E56AC">
              <w:rPr>
                <w:b/>
                <w:sz w:val="24"/>
              </w:rPr>
              <w:t xml:space="preserve">eputy </w:t>
            </w:r>
            <w:r w:rsidR="00483684" w:rsidRPr="001E56AC">
              <w:rPr>
                <w:b/>
                <w:sz w:val="24"/>
              </w:rPr>
              <w:t>c</w:t>
            </w:r>
            <w:r w:rsidRPr="001E56AC">
              <w:rPr>
                <w:b/>
                <w:sz w:val="24"/>
              </w:rPr>
              <w:t xml:space="preserve">hair where appointed. </w:t>
            </w:r>
          </w:p>
          <w:p w14:paraId="5527BA8A" w14:textId="77777777" w:rsidR="00AF0F31" w:rsidRPr="001E56AC" w:rsidRDefault="00AF0F31" w:rsidP="00195800">
            <w:pPr>
              <w:pStyle w:val="BodyText"/>
              <w:spacing w:before="4"/>
            </w:pPr>
          </w:p>
        </w:tc>
      </w:tr>
    </w:tbl>
    <w:p w14:paraId="5A9DE020" w14:textId="1B6BB88B" w:rsidR="00AF0F31" w:rsidRPr="001E56AC" w:rsidRDefault="00AF0F31" w:rsidP="00FA4593">
      <w:pPr>
        <w:pStyle w:val="BodyText"/>
        <w:spacing w:before="4"/>
      </w:pPr>
    </w:p>
    <w:tbl>
      <w:tblPr>
        <w:tblStyle w:val="TableGrid"/>
        <w:tblW w:w="0" w:type="auto"/>
        <w:tblInd w:w="279" w:type="dxa"/>
        <w:tblLook w:val="04A0" w:firstRow="1" w:lastRow="0" w:firstColumn="1" w:lastColumn="0" w:noHBand="0" w:noVBand="1"/>
        <w:tblCaption w:val="Determination 22"/>
        <w:tblDescription w:val="Committee chairs or other senior posts must be paid a salary of £7,792."/>
      </w:tblPr>
      <w:tblGrid>
        <w:gridCol w:w="8788"/>
      </w:tblGrid>
      <w:tr w:rsidR="00BF7B7C" w:rsidRPr="001E56AC" w14:paraId="4FEBB86A" w14:textId="77777777" w:rsidTr="00EA4ECC">
        <w:trPr>
          <w:cantSplit/>
          <w:trHeight w:val="874"/>
          <w:tblHeader/>
        </w:trPr>
        <w:tc>
          <w:tcPr>
            <w:tcW w:w="8788" w:type="dxa"/>
            <w:shd w:val="clear" w:color="auto" w:fill="E5DFEC" w:themeFill="accent4" w:themeFillTint="33"/>
          </w:tcPr>
          <w:p w14:paraId="27179CEB" w14:textId="054BAB77" w:rsidR="00BF7B7C" w:rsidRPr="001E56AC" w:rsidRDefault="00F1129F" w:rsidP="00842C8D">
            <w:pPr>
              <w:pStyle w:val="TableParagraph"/>
              <w:ind w:left="0"/>
            </w:pPr>
            <w:r w:rsidRPr="001E56AC">
              <w:rPr>
                <w:b/>
                <w:sz w:val="24"/>
                <w:szCs w:val="24"/>
              </w:rPr>
              <w:t>Determination 2</w:t>
            </w:r>
            <w:r w:rsidR="003011A5" w:rsidRPr="001E56AC">
              <w:rPr>
                <w:b/>
                <w:sz w:val="24"/>
                <w:szCs w:val="24"/>
              </w:rPr>
              <w:t>6</w:t>
            </w:r>
            <w:r w:rsidRPr="001E56AC">
              <w:rPr>
                <w:b/>
                <w:sz w:val="24"/>
                <w:szCs w:val="24"/>
              </w:rPr>
              <w:t xml:space="preserve">: Committee chairs or other senior posts </w:t>
            </w:r>
            <w:r w:rsidR="006F4836" w:rsidRPr="001E56AC">
              <w:rPr>
                <w:b/>
                <w:sz w:val="24"/>
                <w:szCs w:val="24"/>
              </w:rPr>
              <w:t>can</w:t>
            </w:r>
            <w:r w:rsidRPr="001E56AC">
              <w:rPr>
                <w:b/>
                <w:sz w:val="24"/>
                <w:szCs w:val="24"/>
              </w:rPr>
              <w:t xml:space="preserve"> be paid</w:t>
            </w:r>
            <w:r w:rsidR="006F4836" w:rsidRPr="001E56AC">
              <w:rPr>
                <w:b/>
                <w:sz w:val="24"/>
                <w:szCs w:val="24"/>
              </w:rPr>
              <w:t>. This shall be paid at</w:t>
            </w:r>
            <w:r w:rsidR="00926C94" w:rsidRPr="001E56AC">
              <w:rPr>
                <w:b/>
                <w:sz w:val="24"/>
                <w:szCs w:val="24"/>
              </w:rPr>
              <w:t xml:space="preserve"> £</w:t>
            </w:r>
            <w:r w:rsidR="0014511C" w:rsidRPr="001E56AC">
              <w:rPr>
                <w:b/>
                <w:sz w:val="24"/>
                <w:szCs w:val="24"/>
              </w:rPr>
              <w:t>8,478</w:t>
            </w:r>
            <w:r w:rsidRPr="001E56AC">
              <w:rPr>
                <w:b/>
                <w:sz w:val="24"/>
                <w:szCs w:val="24"/>
              </w:rPr>
              <w:t>.</w:t>
            </w:r>
          </w:p>
        </w:tc>
      </w:tr>
    </w:tbl>
    <w:p w14:paraId="6CFB37FF" w14:textId="4E3599AF" w:rsidR="00FA52AE" w:rsidRPr="001E56AC" w:rsidRDefault="00FA52AE" w:rsidP="00FA4593">
      <w:pPr>
        <w:pStyle w:val="BodyText"/>
        <w:spacing w:before="4"/>
      </w:pPr>
    </w:p>
    <w:tbl>
      <w:tblPr>
        <w:tblStyle w:val="TableGrid"/>
        <w:tblW w:w="0" w:type="auto"/>
        <w:tblInd w:w="279" w:type="dxa"/>
        <w:tblLook w:val="04A0" w:firstRow="1" w:lastRow="0" w:firstColumn="1" w:lastColumn="0" w:noHBand="0" w:noVBand="1"/>
        <w:tblCaption w:val="Determination 23"/>
        <w:tblDescription w:val="Members must not receive more than one NPA senior salary."/>
      </w:tblPr>
      <w:tblGrid>
        <w:gridCol w:w="8788"/>
      </w:tblGrid>
      <w:tr w:rsidR="00FA52AE" w:rsidRPr="001E56AC" w14:paraId="15206FAC" w14:textId="77777777" w:rsidTr="00EA4ECC">
        <w:trPr>
          <w:cantSplit/>
          <w:tblHeader/>
        </w:trPr>
        <w:tc>
          <w:tcPr>
            <w:tcW w:w="8788" w:type="dxa"/>
            <w:shd w:val="clear" w:color="auto" w:fill="E5DFEC" w:themeFill="accent4" w:themeFillTint="33"/>
          </w:tcPr>
          <w:p w14:paraId="4D61ADA9" w14:textId="18317B44" w:rsidR="00FA52AE" w:rsidRPr="001E56AC" w:rsidRDefault="00FA52AE" w:rsidP="00FA52AE">
            <w:pPr>
              <w:pStyle w:val="TableParagraph"/>
              <w:spacing w:before="111" w:line="242" w:lineRule="auto"/>
              <w:ind w:left="0" w:right="433"/>
              <w:rPr>
                <w:b/>
                <w:sz w:val="24"/>
              </w:rPr>
            </w:pPr>
            <w:r w:rsidRPr="001E56AC">
              <w:rPr>
                <w:b/>
                <w:sz w:val="24"/>
              </w:rPr>
              <w:t>Determination 2</w:t>
            </w:r>
            <w:r w:rsidR="003011A5" w:rsidRPr="001E56AC">
              <w:rPr>
                <w:b/>
                <w:sz w:val="24"/>
              </w:rPr>
              <w:t>7</w:t>
            </w:r>
            <w:r w:rsidRPr="001E56AC">
              <w:rPr>
                <w:b/>
                <w:sz w:val="24"/>
              </w:rPr>
              <w:t>:</w:t>
            </w:r>
            <w:r w:rsidR="003E0E40" w:rsidRPr="001E56AC">
              <w:rPr>
                <w:b/>
                <w:sz w:val="24"/>
              </w:rPr>
              <w:t xml:space="preserve"> </w:t>
            </w:r>
            <w:r w:rsidRPr="001E56AC">
              <w:rPr>
                <w:b/>
                <w:sz w:val="24"/>
              </w:rPr>
              <w:t>Members must not receive more than one NPA senior salary.</w:t>
            </w:r>
          </w:p>
          <w:p w14:paraId="6BD99470" w14:textId="77777777" w:rsidR="00FA52AE" w:rsidRPr="001E56AC" w:rsidRDefault="00FA52AE" w:rsidP="00CA7D10">
            <w:pPr>
              <w:pStyle w:val="BodyText"/>
              <w:spacing w:before="4"/>
            </w:pPr>
          </w:p>
        </w:tc>
      </w:tr>
    </w:tbl>
    <w:p w14:paraId="7955AA5C" w14:textId="50E1306A" w:rsidR="00FA52AE" w:rsidRPr="001E56AC" w:rsidRDefault="00FA52AE" w:rsidP="00FA4593">
      <w:pPr>
        <w:pStyle w:val="BodyText"/>
        <w:spacing w:before="4"/>
      </w:pPr>
    </w:p>
    <w:tbl>
      <w:tblPr>
        <w:tblStyle w:val="TableGrid"/>
        <w:tblW w:w="0" w:type="auto"/>
        <w:tblInd w:w="279" w:type="dxa"/>
        <w:tblLook w:val="04A0" w:firstRow="1" w:lastRow="0" w:firstColumn="1" w:lastColumn="0" w:noHBand="0" w:noVBand="1"/>
        <w:tblCaption w:val="Determination 24"/>
        <w:tblDescription w:val="A NPA senior salary is paid inclusive of the NPA basic salary."/>
      </w:tblPr>
      <w:tblGrid>
        <w:gridCol w:w="8788"/>
      </w:tblGrid>
      <w:tr w:rsidR="00FA52AE" w:rsidRPr="001E56AC" w14:paraId="777BB81E" w14:textId="77777777" w:rsidTr="00EA4ECC">
        <w:trPr>
          <w:cantSplit/>
          <w:tblHeader/>
        </w:trPr>
        <w:tc>
          <w:tcPr>
            <w:tcW w:w="8788" w:type="dxa"/>
            <w:shd w:val="clear" w:color="auto" w:fill="E5DFEC" w:themeFill="accent4" w:themeFillTint="33"/>
          </w:tcPr>
          <w:p w14:paraId="28C8222C" w14:textId="2404BBF6" w:rsidR="00FA52AE" w:rsidRPr="001E56AC" w:rsidRDefault="00FA52AE" w:rsidP="00D23C50">
            <w:pPr>
              <w:pStyle w:val="TableParagraph"/>
              <w:spacing w:before="111" w:line="242" w:lineRule="auto"/>
              <w:ind w:left="0" w:right="433"/>
              <w:rPr>
                <w:b/>
                <w:sz w:val="24"/>
              </w:rPr>
            </w:pPr>
            <w:r w:rsidRPr="001E56AC">
              <w:rPr>
                <w:b/>
                <w:sz w:val="24"/>
              </w:rPr>
              <w:lastRenderedPageBreak/>
              <w:t>Determination 2</w:t>
            </w:r>
            <w:r w:rsidR="003011A5" w:rsidRPr="001E56AC">
              <w:rPr>
                <w:b/>
                <w:sz w:val="24"/>
              </w:rPr>
              <w:t>8</w:t>
            </w:r>
            <w:r w:rsidRPr="001E56AC">
              <w:rPr>
                <w:b/>
                <w:sz w:val="24"/>
              </w:rPr>
              <w:t>: A NPA senior salary is paid inclusive of the NPA basic salary.</w:t>
            </w:r>
          </w:p>
          <w:p w14:paraId="20D3C6BB" w14:textId="77777777" w:rsidR="00FA52AE" w:rsidRPr="001E56AC" w:rsidRDefault="00FA52AE" w:rsidP="00CA7D10">
            <w:pPr>
              <w:pStyle w:val="BodyText"/>
              <w:spacing w:before="4"/>
            </w:pPr>
          </w:p>
        </w:tc>
      </w:tr>
    </w:tbl>
    <w:p w14:paraId="6A0B41ED" w14:textId="3A8BDB2F" w:rsidR="00FA52AE" w:rsidRPr="001E56AC" w:rsidRDefault="00FA52AE" w:rsidP="00FA4593">
      <w:pPr>
        <w:pStyle w:val="BodyText"/>
        <w:spacing w:before="4"/>
      </w:pPr>
    </w:p>
    <w:tbl>
      <w:tblPr>
        <w:tblStyle w:val="TableGrid"/>
        <w:tblW w:w="0" w:type="auto"/>
        <w:tblInd w:w="279" w:type="dxa"/>
        <w:tblLook w:val="04A0" w:firstRow="1" w:lastRow="0" w:firstColumn="1" w:lastColumn="0" w:noHBand="0" w:noVBand="1"/>
        <w:tblCaption w:val="Determination 25"/>
        <w:tblDescription w:val="Members of a principal council in receipt of a Band 1 or Band 2 senior salary cannot receive a salary from any NPA to which they have been appointed."/>
      </w:tblPr>
      <w:tblGrid>
        <w:gridCol w:w="8788"/>
      </w:tblGrid>
      <w:tr w:rsidR="00FA52AE" w:rsidRPr="001E56AC" w14:paraId="3E4E0BDA" w14:textId="77777777" w:rsidTr="00EA4ECC">
        <w:trPr>
          <w:cantSplit/>
          <w:tblHeader/>
        </w:trPr>
        <w:tc>
          <w:tcPr>
            <w:tcW w:w="8788" w:type="dxa"/>
            <w:shd w:val="clear" w:color="auto" w:fill="E5DFEC" w:themeFill="accent4" w:themeFillTint="33"/>
          </w:tcPr>
          <w:p w14:paraId="6DEEA70D" w14:textId="26F77DBB" w:rsidR="00FA52AE" w:rsidRPr="001E56AC" w:rsidRDefault="00FA52AE" w:rsidP="00D23C50">
            <w:pPr>
              <w:pStyle w:val="TableParagraph"/>
              <w:spacing w:before="111" w:line="242" w:lineRule="auto"/>
              <w:ind w:left="0" w:right="433"/>
              <w:rPr>
                <w:b/>
                <w:sz w:val="24"/>
              </w:rPr>
            </w:pPr>
            <w:r w:rsidRPr="001E56AC">
              <w:rPr>
                <w:b/>
                <w:sz w:val="24"/>
              </w:rPr>
              <w:t>Determination 2</w:t>
            </w:r>
            <w:r w:rsidR="003011A5" w:rsidRPr="001E56AC">
              <w:rPr>
                <w:b/>
                <w:sz w:val="24"/>
              </w:rPr>
              <w:t>9</w:t>
            </w:r>
            <w:r w:rsidRPr="001E56AC">
              <w:rPr>
                <w:b/>
                <w:sz w:val="24"/>
              </w:rPr>
              <w:t>: Members of a principal council in receipt of a Band 1 or Band 2 senior salary cannot receive a salary from any NPA to which they have been appointed.</w:t>
            </w:r>
            <w:r w:rsidR="004812A7" w:rsidRPr="001E56AC">
              <w:rPr>
                <w:b/>
                <w:sz w:val="24"/>
              </w:rPr>
              <w:t xml:space="preserve"> Where this situation applies, it is the responsibility of the individual member to comply.</w:t>
            </w:r>
          </w:p>
          <w:p w14:paraId="778B83D9" w14:textId="77777777" w:rsidR="00FA52AE" w:rsidRPr="001E56AC" w:rsidRDefault="00FA52AE" w:rsidP="00CA7D10">
            <w:pPr>
              <w:pStyle w:val="BodyText"/>
              <w:spacing w:before="4"/>
            </w:pPr>
          </w:p>
        </w:tc>
      </w:tr>
    </w:tbl>
    <w:p w14:paraId="04368BC2" w14:textId="77777777" w:rsidR="001408E5" w:rsidRPr="001E56AC" w:rsidRDefault="001408E5" w:rsidP="00FA4593">
      <w:pPr>
        <w:rPr>
          <w:sz w:val="24"/>
          <w:szCs w:val="24"/>
        </w:rPr>
      </w:pPr>
    </w:p>
    <w:p w14:paraId="0705D100" w14:textId="77777777" w:rsidR="00AC4453" w:rsidRPr="001E56AC" w:rsidRDefault="00AC4453" w:rsidP="007B2235">
      <w:pPr>
        <w:ind w:left="709" w:hanging="709"/>
        <w:rPr>
          <w:sz w:val="24"/>
          <w:szCs w:val="24"/>
        </w:rPr>
        <w:sectPr w:rsidR="00AC4453" w:rsidRPr="001E56AC" w:rsidSect="00774F88">
          <w:headerReference w:type="default" r:id="rId46"/>
          <w:footerReference w:type="default" r:id="rId47"/>
          <w:pgSz w:w="11910" w:h="16840"/>
          <w:pgMar w:top="1580" w:right="1320" w:bottom="1180" w:left="1320" w:header="0" w:footer="998" w:gutter="0"/>
          <w:cols w:space="720"/>
        </w:sectPr>
      </w:pPr>
      <w:r w:rsidRPr="001E56AC">
        <w:rPr>
          <w:sz w:val="24"/>
          <w:szCs w:val="24"/>
        </w:rPr>
        <w:t>Note: Family absence does not apply to Welsh Government appointed members and local authority nominees are covered by their principal council so NPAs are not required to make any arrangements in this respect.</w:t>
      </w:r>
    </w:p>
    <w:p w14:paraId="052FB336" w14:textId="707478B0" w:rsidR="00AC4453" w:rsidRPr="001E56AC" w:rsidRDefault="00273D28" w:rsidP="00ED1F7F">
      <w:pPr>
        <w:pStyle w:val="Heading1"/>
        <w:ind w:left="851" w:hanging="751"/>
      </w:pPr>
      <w:bookmarkStart w:id="19" w:name="_bookmark8"/>
      <w:bookmarkEnd w:id="19"/>
      <w:r w:rsidRPr="001E56AC">
        <w:lastRenderedPageBreak/>
        <w:t>8.</w:t>
      </w:r>
      <w:r w:rsidRPr="001E56AC">
        <w:tab/>
      </w:r>
      <w:bookmarkStart w:id="20" w:name="Payments_to_Members_of_FRAs"/>
      <w:r w:rsidR="00AC4453" w:rsidRPr="001E56AC">
        <w:t>Payments to Members of Welsh Fire and Rescue Authorities (FRAs)</w:t>
      </w:r>
      <w:bookmarkEnd w:id="20"/>
    </w:p>
    <w:p w14:paraId="11FAD9AA" w14:textId="77777777" w:rsidR="00AC4453" w:rsidRPr="003A42EB" w:rsidRDefault="00AC4453" w:rsidP="00ED1F7F">
      <w:pPr>
        <w:pStyle w:val="Heading2"/>
        <w:rPr>
          <w:sz w:val="24"/>
          <w:szCs w:val="24"/>
        </w:rPr>
      </w:pPr>
    </w:p>
    <w:p w14:paraId="5F7D0754" w14:textId="77777777" w:rsidR="00AC4453" w:rsidRPr="003A42EB" w:rsidRDefault="00AC4453" w:rsidP="00ED1F7F">
      <w:pPr>
        <w:pStyle w:val="Heading2"/>
        <w:rPr>
          <w:rFonts w:ascii="Arial" w:hAnsi="Arial" w:cs="Arial"/>
          <w:sz w:val="24"/>
          <w:szCs w:val="24"/>
        </w:rPr>
      </w:pPr>
      <w:r w:rsidRPr="003A42EB">
        <w:rPr>
          <w:rFonts w:ascii="Arial" w:hAnsi="Arial" w:cs="Arial"/>
          <w:sz w:val="24"/>
          <w:szCs w:val="24"/>
        </w:rPr>
        <w:t>Structure of Fire and Rescue Authorities</w:t>
      </w:r>
    </w:p>
    <w:p w14:paraId="5A8F00AC" w14:textId="77777777" w:rsidR="00AC4453" w:rsidRPr="003A42EB" w:rsidRDefault="00AC4453" w:rsidP="00FA4593">
      <w:pPr>
        <w:pStyle w:val="BodyText"/>
        <w:spacing w:before="4"/>
        <w:rPr>
          <w:b/>
        </w:rPr>
      </w:pPr>
    </w:p>
    <w:p w14:paraId="3B19BA8D" w14:textId="474DEA05" w:rsidR="00AC4453" w:rsidRPr="003A42EB" w:rsidRDefault="00273D28" w:rsidP="00273D28">
      <w:pPr>
        <w:tabs>
          <w:tab w:val="left" w:pos="940"/>
          <w:tab w:val="left" w:pos="941"/>
        </w:tabs>
        <w:ind w:left="851" w:hanging="851"/>
        <w:rPr>
          <w:sz w:val="24"/>
          <w:szCs w:val="24"/>
        </w:rPr>
      </w:pPr>
      <w:r w:rsidRPr="003A42EB">
        <w:rPr>
          <w:sz w:val="24"/>
          <w:szCs w:val="24"/>
        </w:rPr>
        <w:t xml:space="preserve"> 8.1</w:t>
      </w:r>
      <w:r w:rsidR="0076277E" w:rsidRPr="003A42EB">
        <w:rPr>
          <w:sz w:val="24"/>
          <w:szCs w:val="24"/>
        </w:rPr>
        <w:t xml:space="preserve"> </w:t>
      </w:r>
      <w:r w:rsidR="003A42EB" w:rsidRPr="003A42EB">
        <w:rPr>
          <w:sz w:val="24"/>
          <w:szCs w:val="24"/>
        </w:rPr>
        <w:tab/>
      </w:r>
      <w:r w:rsidR="007F7F2D" w:rsidRPr="003A42EB">
        <w:rPr>
          <w:sz w:val="24"/>
          <w:szCs w:val="24"/>
        </w:rPr>
        <w:t>The three</w:t>
      </w:r>
      <w:r w:rsidR="00AC4453" w:rsidRPr="003A42EB">
        <w:rPr>
          <w:sz w:val="24"/>
          <w:szCs w:val="24"/>
        </w:rPr>
        <w:t xml:space="preserve"> </w:t>
      </w:r>
      <w:r w:rsidR="00483684" w:rsidRPr="003A42EB">
        <w:rPr>
          <w:sz w:val="24"/>
          <w:szCs w:val="24"/>
        </w:rPr>
        <w:t>f</w:t>
      </w:r>
      <w:r w:rsidR="00AC4453" w:rsidRPr="003A42EB">
        <w:rPr>
          <w:sz w:val="24"/>
          <w:szCs w:val="24"/>
        </w:rPr>
        <w:t xml:space="preserve">ire and </w:t>
      </w:r>
      <w:r w:rsidR="00483684" w:rsidRPr="003A42EB">
        <w:rPr>
          <w:sz w:val="24"/>
          <w:szCs w:val="24"/>
        </w:rPr>
        <w:t>r</w:t>
      </w:r>
      <w:r w:rsidR="00AC4453" w:rsidRPr="003A42EB">
        <w:rPr>
          <w:sz w:val="24"/>
          <w:szCs w:val="24"/>
        </w:rPr>
        <w:t xml:space="preserve">escue </w:t>
      </w:r>
      <w:r w:rsidR="00483684" w:rsidRPr="003A42EB">
        <w:rPr>
          <w:sz w:val="24"/>
          <w:szCs w:val="24"/>
        </w:rPr>
        <w:t>s</w:t>
      </w:r>
      <w:r w:rsidR="00AC4453" w:rsidRPr="003A42EB">
        <w:rPr>
          <w:sz w:val="24"/>
          <w:szCs w:val="24"/>
        </w:rPr>
        <w:t>ervices</w:t>
      </w:r>
      <w:r w:rsidR="00D86587" w:rsidRPr="003A42EB">
        <w:rPr>
          <w:sz w:val="24"/>
          <w:szCs w:val="24"/>
        </w:rPr>
        <w:t xml:space="preserve"> (FRAs)</w:t>
      </w:r>
      <w:r w:rsidR="00AC4453" w:rsidRPr="003A42EB">
        <w:rPr>
          <w:sz w:val="24"/>
          <w:szCs w:val="24"/>
        </w:rPr>
        <w:t xml:space="preserve"> in Wales: Mid and West Wales,</w:t>
      </w:r>
      <w:r w:rsidR="00AC4453" w:rsidRPr="003A42EB">
        <w:rPr>
          <w:spacing w:val="-28"/>
          <w:sz w:val="24"/>
          <w:szCs w:val="24"/>
        </w:rPr>
        <w:t xml:space="preserve"> </w:t>
      </w:r>
      <w:r w:rsidR="00AC4453" w:rsidRPr="003A42EB">
        <w:rPr>
          <w:sz w:val="24"/>
          <w:szCs w:val="24"/>
        </w:rPr>
        <w:t>North</w:t>
      </w:r>
    </w:p>
    <w:p w14:paraId="6516748F" w14:textId="190B036E" w:rsidR="00AC4453" w:rsidRPr="003A42EB" w:rsidRDefault="0076277E" w:rsidP="00273D28">
      <w:pPr>
        <w:pStyle w:val="BodyText"/>
        <w:spacing w:before="8" w:line="274" w:lineRule="exact"/>
        <w:ind w:left="851" w:right="372" w:hanging="131"/>
      </w:pPr>
      <w:r w:rsidRPr="003A42EB">
        <w:t xml:space="preserve"> </w:t>
      </w:r>
      <w:r w:rsidR="003A42EB" w:rsidRPr="003A42EB">
        <w:t xml:space="preserve"> </w:t>
      </w:r>
      <w:r w:rsidR="00AC4453" w:rsidRPr="003A42EB">
        <w:t>Wales and South Wales were formed as part of Local Government re-organisation in 1996.</w:t>
      </w:r>
    </w:p>
    <w:p w14:paraId="29827AC7" w14:textId="77777777" w:rsidR="00AC4453" w:rsidRPr="003A42EB" w:rsidRDefault="00AC4453" w:rsidP="00FA4593">
      <w:pPr>
        <w:pStyle w:val="BodyText"/>
        <w:spacing w:before="8"/>
      </w:pPr>
    </w:p>
    <w:p w14:paraId="0DACDC31" w14:textId="4E4B7622" w:rsidR="00AC4453" w:rsidRPr="003A42EB" w:rsidRDefault="00273D28" w:rsidP="00BE2515">
      <w:pPr>
        <w:tabs>
          <w:tab w:val="left" w:pos="940"/>
        </w:tabs>
        <w:spacing w:line="242" w:lineRule="auto"/>
        <w:ind w:left="851" w:right="1257" w:hanging="851"/>
        <w:rPr>
          <w:sz w:val="24"/>
          <w:szCs w:val="24"/>
        </w:rPr>
      </w:pPr>
      <w:r w:rsidRPr="003A42EB">
        <w:rPr>
          <w:sz w:val="24"/>
          <w:szCs w:val="24"/>
        </w:rPr>
        <w:t xml:space="preserve"> 8.2</w:t>
      </w:r>
      <w:r w:rsidR="00BE2515" w:rsidRPr="003A42EB">
        <w:rPr>
          <w:sz w:val="24"/>
          <w:szCs w:val="24"/>
        </w:rPr>
        <w:tab/>
      </w:r>
      <w:r w:rsidR="00AC4453" w:rsidRPr="003A42EB">
        <w:rPr>
          <w:sz w:val="24"/>
          <w:szCs w:val="24"/>
        </w:rPr>
        <w:t>FRAs comprise elected members who are nominated by the</w:t>
      </w:r>
      <w:r w:rsidR="00AC4453" w:rsidRPr="003A42EB">
        <w:rPr>
          <w:spacing w:val="-28"/>
          <w:sz w:val="24"/>
          <w:szCs w:val="24"/>
        </w:rPr>
        <w:t xml:space="preserve"> </w:t>
      </w:r>
      <w:r w:rsidRPr="003A42EB">
        <w:rPr>
          <w:sz w:val="24"/>
          <w:szCs w:val="24"/>
        </w:rPr>
        <w:t>Principal</w:t>
      </w:r>
      <w:r w:rsidR="0076277E" w:rsidRPr="003A42EB">
        <w:rPr>
          <w:sz w:val="24"/>
          <w:szCs w:val="24"/>
        </w:rPr>
        <w:t xml:space="preserve"> </w:t>
      </w:r>
      <w:r w:rsidR="00AC4453" w:rsidRPr="003A42EB">
        <w:rPr>
          <w:sz w:val="24"/>
          <w:szCs w:val="24"/>
        </w:rPr>
        <w:t xml:space="preserve">Councils within </w:t>
      </w:r>
      <w:r w:rsidR="0034037D" w:rsidRPr="003A42EB">
        <w:rPr>
          <w:sz w:val="24"/>
          <w:szCs w:val="24"/>
        </w:rPr>
        <w:t xml:space="preserve">each </w:t>
      </w:r>
      <w:r w:rsidR="00483684" w:rsidRPr="003A42EB">
        <w:rPr>
          <w:sz w:val="24"/>
          <w:szCs w:val="24"/>
        </w:rPr>
        <w:t>f</w:t>
      </w:r>
      <w:r w:rsidR="00AC4453" w:rsidRPr="003A42EB">
        <w:rPr>
          <w:sz w:val="24"/>
          <w:szCs w:val="24"/>
        </w:rPr>
        <w:t xml:space="preserve">ire and </w:t>
      </w:r>
      <w:r w:rsidR="00483684" w:rsidRPr="003A42EB">
        <w:rPr>
          <w:sz w:val="24"/>
          <w:szCs w:val="24"/>
        </w:rPr>
        <w:t>r</w:t>
      </w:r>
      <w:r w:rsidR="00AC4453" w:rsidRPr="003A42EB">
        <w:rPr>
          <w:sz w:val="24"/>
          <w:szCs w:val="24"/>
        </w:rPr>
        <w:t xml:space="preserve">escue </w:t>
      </w:r>
      <w:r w:rsidR="00483684" w:rsidRPr="003A42EB">
        <w:rPr>
          <w:sz w:val="24"/>
          <w:szCs w:val="24"/>
        </w:rPr>
        <w:t>s</w:t>
      </w:r>
      <w:r w:rsidR="00AC4453" w:rsidRPr="003A42EB">
        <w:rPr>
          <w:sz w:val="24"/>
          <w:szCs w:val="24"/>
        </w:rPr>
        <w:t>ervice</w:t>
      </w:r>
      <w:r w:rsidR="00AC4453" w:rsidRPr="003A42EB">
        <w:rPr>
          <w:spacing w:val="-16"/>
          <w:sz w:val="24"/>
          <w:szCs w:val="24"/>
        </w:rPr>
        <w:t xml:space="preserve"> </w:t>
      </w:r>
      <w:r w:rsidR="00AC4453" w:rsidRPr="003A42EB">
        <w:rPr>
          <w:sz w:val="24"/>
          <w:szCs w:val="24"/>
        </w:rPr>
        <w:t>area.</w:t>
      </w:r>
    </w:p>
    <w:p w14:paraId="3B880A9C" w14:textId="77777777" w:rsidR="00AC4453" w:rsidRPr="003A42EB" w:rsidRDefault="00AC4453" w:rsidP="00FA4593">
      <w:pPr>
        <w:pStyle w:val="BodyText"/>
        <w:spacing w:before="8"/>
      </w:pPr>
    </w:p>
    <w:p w14:paraId="6D0BCF19" w14:textId="7F9F3A4F" w:rsidR="00AC4453" w:rsidRPr="003A42EB" w:rsidRDefault="00273D28" w:rsidP="001604E7">
      <w:pPr>
        <w:tabs>
          <w:tab w:val="left" w:pos="851"/>
        </w:tabs>
        <w:spacing w:before="1"/>
        <w:rPr>
          <w:sz w:val="24"/>
          <w:szCs w:val="24"/>
        </w:rPr>
      </w:pPr>
      <w:r w:rsidRPr="003A42EB">
        <w:rPr>
          <w:sz w:val="24"/>
          <w:szCs w:val="24"/>
        </w:rPr>
        <w:t xml:space="preserve"> 8.3</w:t>
      </w:r>
      <w:r w:rsidR="001604E7" w:rsidRPr="003A42EB">
        <w:rPr>
          <w:sz w:val="24"/>
          <w:szCs w:val="24"/>
        </w:rPr>
        <w:tab/>
      </w:r>
      <w:r w:rsidR="00AC4453" w:rsidRPr="003A42EB">
        <w:rPr>
          <w:sz w:val="24"/>
          <w:szCs w:val="24"/>
        </w:rPr>
        <w:t>Th</w:t>
      </w:r>
      <w:r w:rsidR="007F7F2D" w:rsidRPr="003A42EB">
        <w:rPr>
          <w:sz w:val="24"/>
          <w:szCs w:val="24"/>
        </w:rPr>
        <w:t>e structure of the each of the three</w:t>
      </w:r>
      <w:r w:rsidR="00AC4453" w:rsidRPr="003A42EB">
        <w:rPr>
          <w:sz w:val="24"/>
          <w:szCs w:val="24"/>
        </w:rPr>
        <w:t xml:space="preserve"> FRAs is set out in Table</w:t>
      </w:r>
      <w:r w:rsidR="00AC4453" w:rsidRPr="003A42EB">
        <w:rPr>
          <w:spacing w:val="-22"/>
          <w:sz w:val="24"/>
          <w:szCs w:val="24"/>
        </w:rPr>
        <w:t xml:space="preserve"> </w:t>
      </w:r>
      <w:r w:rsidR="00842C8D" w:rsidRPr="003A42EB">
        <w:rPr>
          <w:spacing w:val="-22"/>
          <w:sz w:val="24"/>
          <w:szCs w:val="24"/>
        </w:rPr>
        <w:t>6</w:t>
      </w:r>
      <w:r w:rsidR="00AC4453" w:rsidRPr="003A42EB">
        <w:rPr>
          <w:spacing w:val="5"/>
          <w:sz w:val="24"/>
          <w:szCs w:val="24"/>
        </w:rPr>
        <w:t>.</w:t>
      </w:r>
    </w:p>
    <w:p w14:paraId="7914D668" w14:textId="77777777" w:rsidR="00AC4453" w:rsidRPr="003A42EB" w:rsidRDefault="00AC4453" w:rsidP="00FA4593">
      <w:pPr>
        <w:pStyle w:val="BodyText"/>
      </w:pPr>
    </w:p>
    <w:p w14:paraId="2F725C60" w14:textId="77777777" w:rsidR="00AC4453" w:rsidRPr="003A42EB" w:rsidRDefault="00AC4453" w:rsidP="00FA4593">
      <w:pPr>
        <w:pStyle w:val="BodyText"/>
        <w:spacing w:before="5"/>
      </w:pPr>
    </w:p>
    <w:p w14:paraId="526EBD5B" w14:textId="1A8CDE90" w:rsidR="00AC4453" w:rsidRPr="001E56AC" w:rsidRDefault="00AC4453" w:rsidP="00D62C44">
      <w:pPr>
        <w:pStyle w:val="Heading3"/>
        <w:rPr>
          <w:rFonts w:ascii="Arial" w:hAnsi="Arial" w:cs="Arial"/>
          <w:b/>
          <w:sz w:val="24"/>
          <w:szCs w:val="24"/>
        </w:rPr>
      </w:pPr>
      <w:r w:rsidRPr="001E56AC">
        <w:rPr>
          <w:rFonts w:ascii="Arial" w:hAnsi="Arial" w:cs="Arial"/>
          <w:b/>
          <w:sz w:val="24"/>
          <w:szCs w:val="24"/>
        </w:rPr>
        <w:t xml:space="preserve">Table </w:t>
      </w:r>
      <w:r w:rsidR="00842C8D" w:rsidRPr="001E56AC">
        <w:rPr>
          <w:rFonts w:ascii="Arial" w:hAnsi="Arial" w:cs="Arial"/>
          <w:b/>
          <w:sz w:val="24"/>
          <w:szCs w:val="24"/>
        </w:rPr>
        <w:t>6</w:t>
      </w:r>
      <w:r w:rsidRPr="001E56AC">
        <w:rPr>
          <w:rFonts w:ascii="Arial" w:hAnsi="Arial" w:cs="Arial"/>
          <w:b/>
          <w:sz w:val="24"/>
          <w:szCs w:val="24"/>
        </w:rPr>
        <w:t>: Membership of Fire and Rescue Authorities</w:t>
      </w:r>
    </w:p>
    <w:p w14:paraId="71ED73CA" w14:textId="77777777" w:rsidR="00BE2515" w:rsidRPr="001E56AC" w:rsidRDefault="00BE2515" w:rsidP="00BE2515">
      <w:pPr>
        <w:pStyle w:val="Heading2"/>
        <w:rPr>
          <w:b w:val="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Table 5: Membership of Fire and Rescue Authorities  "/>
        <w:tblDescription w:val="Table shows the number of each Local Authority Member that has been nominated to each Fire and Rescue Authority."/>
      </w:tblPr>
      <w:tblGrid>
        <w:gridCol w:w="3482"/>
        <w:gridCol w:w="6118"/>
      </w:tblGrid>
      <w:tr w:rsidR="00AC4453" w:rsidRPr="001E56AC" w14:paraId="0486E232" w14:textId="77777777" w:rsidTr="000F6CE8">
        <w:trPr>
          <w:cantSplit/>
          <w:trHeight w:hRule="exact" w:val="518"/>
          <w:tblHeader/>
        </w:trPr>
        <w:tc>
          <w:tcPr>
            <w:tcW w:w="3482" w:type="dxa"/>
            <w:shd w:val="clear" w:color="auto" w:fill="E4DFEB"/>
          </w:tcPr>
          <w:p w14:paraId="7D63401E" w14:textId="77777777" w:rsidR="00AC4453" w:rsidRPr="001E56AC" w:rsidRDefault="00AC4453" w:rsidP="00FA4593">
            <w:pPr>
              <w:pStyle w:val="TableParagraph"/>
              <w:spacing w:line="242" w:lineRule="auto"/>
              <w:ind w:left="105" w:right="718"/>
              <w:rPr>
                <w:b/>
              </w:rPr>
            </w:pPr>
            <w:r w:rsidRPr="001E56AC">
              <w:rPr>
                <w:b/>
              </w:rPr>
              <w:t>Name of Fire and Rescue Authority</w:t>
            </w:r>
          </w:p>
        </w:tc>
        <w:tc>
          <w:tcPr>
            <w:tcW w:w="6118" w:type="dxa"/>
            <w:shd w:val="clear" w:color="auto" w:fill="E4DFEB"/>
          </w:tcPr>
          <w:p w14:paraId="639FCCF6" w14:textId="77777777" w:rsidR="00AC4453" w:rsidRPr="001E56AC" w:rsidRDefault="00AC4453" w:rsidP="00FA4593">
            <w:pPr>
              <w:pStyle w:val="TableParagraph"/>
              <w:spacing w:line="243" w:lineRule="exact"/>
              <w:ind w:left="105"/>
              <w:rPr>
                <w:b/>
              </w:rPr>
            </w:pPr>
            <w:r w:rsidRPr="001E56AC">
              <w:rPr>
                <w:b/>
              </w:rPr>
              <w:t>Number of Local Authority Members</w:t>
            </w:r>
          </w:p>
        </w:tc>
      </w:tr>
      <w:tr w:rsidR="00AC4453" w:rsidRPr="001E56AC" w14:paraId="0FEBF461" w14:textId="77777777" w:rsidTr="00FA552E">
        <w:trPr>
          <w:trHeight w:hRule="exact" w:val="1781"/>
        </w:trPr>
        <w:tc>
          <w:tcPr>
            <w:tcW w:w="3482" w:type="dxa"/>
          </w:tcPr>
          <w:p w14:paraId="45A05010" w14:textId="77777777" w:rsidR="00AC4453" w:rsidRPr="001E56AC" w:rsidRDefault="00AC4453" w:rsidP="00FA4593">
            <w:pPr>
              <w:pStyle w:val="TableParagraph"/>
              <w:spacing w:line="248" w:lineRule="exact"/>
              <w:ind w:left="105"/>
            </w:pPr>
            <w:r w:rsidRPr="001E56AC">
              <w:t>Mid and West Wales</w:t>
            </w:r>
          </w:p>
        </w:tc>
        <w:tc>
          <w:tcPr>
            <w:tcW w:w="6118" w:type="dxa"/>
          </w:tcPr>
          <w:p w14:paraId="322C3C9F" w14:textId="77777777" w:rsidR="00AC4453" w:rsidRPr="001E56AC" w:rsidRDefault="00AC4453" w:rsidP="00FA4593">
            <w:pPr>
              <w:pStyle w:val="TableParagraph"/>
              <w:spacing w:line="247" w:lineRule="exact"/>
              <w:ind w:left="105"/>
            </w:pPr>
            <w:r w:rsidRPr="001E56AC">
              <w:t>25:</w:t>
            </w:r>
          </w:p>
          <w:p w14:paraId="661E6C30" w14:textId="77777777" w:rsidR="00AC4453" w:rsidRPr="001E56AC" w:rsidRDefault="00AC4453" w:rsidP="00FA4593">
            <w:pPr>
              <w:pStyle w:val="TableParagraph"/>
              <w:ind w:left="105" w:right="2424"/>
            </w:pPr>
            <w:r w:rsidRPr="001E56AC">
              <w:t>Carmarthenshire County Council – 5 Ceredigion County Council – 2</w:t>
            </w:r>
          </w:p>
          <w:p w14:paraId="382951C4" w14:textId="77777777" w:rsidR="00AC4453" w:rsidRPr="001E56AC" w:rsidRDefault="00AC4453" w:rsidP="00FA4593">
            <w:pPr>
              <w:pStyle w:val="TableParagraph"/>
              <w:spacing w:before="10" w:line="250" w:lineRule="exact"/>
              <w:ind w:left="105" w:right="1445"/>
            </w:pPr>
            <w:r w:rsidRPr="001E56AC">
              <w:t>Neath Port Talbot County Borough Council – 4 Pembrokeshire County Council – 3</w:t>
            </w:r>
          </w:p>
          <w:p w14:paraId="2432AE5C" w14:textId="77777777" w:rsidR="00AC4453" w:rsidRPr="001E56AC" w:rsidRDefault="00AC4453" w:rsidP="00FA4593">
            <w:pPr>
              <w:pStyle w:val="TableParagraph"/>
              <w:spacing w:line="251" w:lineRule="exact"/>
              <w:ind w:left="105"/>
            </w:pPr>
            <w:r w:rsidRPr="001E56AC">
              <w:t>Powys County Council – 4</w:t>
            </w:r>
          </w:p>
          <w:p w14:paraId="4757D750" w14:textId="77777777" w:rsidR="00AC4453" w:rsidRPr="001E56AC" w:rsidRDefault="00AC4453" w:rsidP="00FA4593">
            <w:pPr>
              <w:pStyle w:val="TableParagraph"/>
              <w:spacing w:before="1"/>
              <w:ind w:left="105"/>
            </w:pPr>
            <w:r w:rsidRPr="001E56AC">
              <w:t>Swansea City and County Council – 7</w:t>
            </w:r>
          </w:p>
        </w:tc>
      </w:tr>
      <w:tr w:rsidR="00AC4453" w:rsidRPr="001E56AC" w14:paraId="47A12BC6" w14:textId="77777777" w:rsidTr="00FA552E">
        <w:trPr>
          <w:trHeight w:hRule="exact" w:val="1964"/>
        </w:trPr>
        <w:tc>
          <w:tcPr>
            <w:tcW w:w="3482" w:type="dxa"/>
            <w:shd w:val="clear" w:color="auto" w:fill="E4DFEB"/>
          </w:tcPr>
          <w:p w14:paraId="6A0AD852" w14:textId="77777777" w:rsidR="00AC4453" w:rsidRPr="001E56AC" w:rsidRDefault="00AC4453" w:rsidP="00FA4593">
            <w:pPr>
              <w:pStyle w:val="TableParagraph"/>
              <w:spacing w:line="248" w:lineRule="exact"/>
              <w:ind w:left="105"/>
            </w:pPr>
            <w:r w:rsidRPr="001E56AC">
              <w:t>North Wales</w:t>
            </w:r>
          </w:p>
        </w:tc>
        <w:tc>
          <w:tcPr>
            <w:tcW w:w="6118" w:type="dxa"/>
            <w:shd w:val="clear" w:color="auto" w:fill="E4DFEB"/>
          </w:tcPr>
          <w:p w14:paraId="3D19ACA3" w14:textId="77777777" w:rsidR="00AC4453" w:rsidRPr="001E56AC" w:rsidRDefault="00AC4453" w:rsidP="00FA4593">
            <w:pPr>
              <w:pStyle w:val="TableParagraph"/>
              <w:spacing w:line="247" w:lineRule="exact"/>
              <w:ind w:left="105"/>
            </w:pPr>
            <w:r w:rsidRPr="001E56AC">
              <w:t>28:</w:t>
            </w:r>
          </w:p>
          <w:p w14:paraId="1D00C3CE" w14:textId="77777777" w:rsidR="00AC4453" w:rsidRPr="001E56AC" w:rsidRDefault="00AC4453" w:rsidP="00FA4593">
            <w:pPr>
              <w:pStyle w:val="TableParagraph"/>
              <w:ind w:left="105" w:right="2497"/>
            </w:pPr>
            <w:r w:rsidRPr="001E56AC">
              <w:t>Conwy County Borough Council – 5 Denbighshire County Council – 4 Flintshire County Council – 6 Gwynedd Council – 5</w:t>
            </w:r>
          </w:p>
          <w:p w14:paraId="41648077" w14:textId="77777777" w:rsidR="00AC4453" w:rsidRPr="001E56AC" w:rsidRDefault="00AC4453" w:rsidP="00FA4593">
            <w:pPr>
              <w:pStyle w:val="TableParagraph"/>
              <w:spacing w:before="3"/>
              <w:ind w:left="105" w:right="2228"/>
            </w:pPr>
            <w:r w:rsidRPr="001E56AC">
              <w:t>Isle of Anglesey County Council – 3 Wrexham County Borough Council – 5</w:t>
            </w:r>
          </w:p>
        </w:tc>
      </w:tr>
      <w:tr w:rsidR="00AC4453" w:rsidRPr="001E56AC" w14:paraId="7C039F01" w14:textId="77777777" w:rsidTr="00FA552E">
        <w:trPr>
          <w:trHeight w:hRule="exact" w:val="2795"/>
        </w:trPr>
        <w:tc>
          <w:tcPr>
            <w:tcW w:w="3482" w:type="dxa"/>
          </w:tcPr>
          <w:p w14:paraId="0D191CE8" w14:textId="77777777" w:rsidR="00AC4453" w:rsidRPr="001E56AC" w:rsidRDefault="00AC4453" w:rsidP="00FA4593">
            <w:pPr>
              <w:pStyle w:val="TableParagraph"/>
              <w:spacing w:line="248" w:lineRule="exact"/>
              <w:ind w:left="105"/>
            </w:pPr>
            <w:r w:rsidRPr="001E56AC">
              <w:t>South Wales</w:t>
            </w:r>
          </w:p>
        </w:tc>
        <w:tc>
          <w:tcPr>
            <w:tcW w:w="6118" w:type="dxa"/>
          </w:tcPr>
          <w:p w14:paraId="177698D2" w14:textId="77777777" w:rsidR="00AC4453" w:rsidRPr="001E56AC" w:rsidRDefault="00AC4453" w:rsidP="00FA4593">
            <w:pPr>
              <w:pStyle w:val="TableParagraph"/>
              <w:spacing w:line="248" w:lineRule="exact"/>
              <w:ind w:left="105"/>
            </w:pPr>
            <w:r w:rsidRPr="001E56AC">
              <w:t>24:</w:t>
            </w:r>
          </w:p>
          <w:p w14:paraId="3BD16E08" w14:textId="77777777" w:rsidR="00AC4453" w:rsidRPr="001E56AC" w:rsidRDefault="00AC4453" w:rsidP="00FA4593">
            <w:pPr>
              <w:pStyle w:val="TableParagraph"/>
              <w:spacing w:before="2"/>
              <w:ind w:left="105" w:right="1665"/>
            </w:pPr>
            <w:r w:rsidRPr="001E56AC">
              <w:t>Bridgend County Borough Council – 2 Blaenau Gwent County Borough Council – 1 Caerphilly County Borough Council – 3 Cardiff City Council – 5</w:t>
            </w:r>
          </w:p>
          <w:p w14:paraId="6C76F628" w14:textId="77777777" w:rsidR="00AC4453" w:rsidRPr="001E56AC" w:rsidRDefault="00AC4453" w:rsidP="00FA4593">
            <w:pPr>
              <w:pStyle w:val="TableParagraph"/>
              <w:spacing w:before="1"/>
              <w:ind w:left="105" w:right="1837"/>
            </w:pPr>
            <w:r w:rsidRPr="001E56AC">
              <w:t>Merthyr Tydfil County Borough Council – 1 Monmouthshire County Council – 2 Newport City Council - 2</w:t>
            </w:r>
          </w:p>
          <w:p w14:paraId="2ACE40C9" w14:textId="77777777" w:rsidR="00AC4453" w:rsidRPr="001E56AC" w:rsidRDefault="00AC4453" w:rsidP="00FA4593">
            <w:pPr>
              <w:pStyle w:val="TableParagraph"/>
              <w:spacing w:before="1"/>
              <w:ind w:left="105" w:right="1250"/>
            </w:pPr>
            <w:r w:rsidRPr="001E56AC">
              <w:t>Rhondda Cynon Taf County Borough Council - 4 Torfaen County Borough Council – 2</w:t>
            </w:r>
          </w:p>
          <w:p w14:paraId="45983A5B" w14:textId="77777777" w:rsidR="00AC4453" w:rsidRPr="001E56AC" w:rsidRDefault="00AC4453" w:rsidP="00FA4593">
            <w:pPr>
              <w:pStyle w:val="TableParagraph"/>
              <w:spacing w:line="250" w:lineRule="exact"/>
              <w:ind w:left="105"/>
            </w:pPr>
            <w:r w:rsidRPr="001E56AC">
              <w:t>Vale of Glamorgan Council -2</w:t>
            </w:r>
          </w:p>
        </w:tc>
      </w:tr>
    </w:tbl>
    <w:p w14:paraId="31F7E36C" w14:textId="77777777" w:rsidR="00AC4453" w:rsidRPr="001E56AC" w:rsidRDefault="00AC4453" w:rsidP="00FA4593">
      <w:pPr>
        <w:pStyle w:val="BodyText"/>
        <w:spacing w:before="9"/>
        <w:rPr>
          <w:b/>
          <w:sz w:val="23"/>
        </w:rPr>
      </w:pPr>
    </w:p>
    <w:p w14:paraId="0DDC7C08" w14:textId="17CE85F2" w:rsidR="00AC4453" w:rsidRPr="001E56AC" w:rsidRDefault="0076277E" w:rsidP="00273D28">
      <w:pPr>
        <w:tabs>
          <w:tab w:val="left" w:pos="941"/>
        </w:tabs>
        <w:ind w:left="709" w:right="1244" w:hanging="709"/>
        <w:rPr>
          <w:sz w:val="24"/>
        </w:rPr>
      </w:pPr>
      <w:r w:rsidRPr="001E56AC">
        <w:rPr>
          <w:sz w:val="24"/>
        </w:rPr>
        <w:t xml:space="preserve"> </w:t>
      </w:r>
      <w:r w:rsidR="00273D28" w:rsidRPr="001E56AC">
        <w:rPr>
          <w:sz w:val="24"/>
        </w:rPr>
        <w:t>8.4</w:t>
      </w:r>
      <w:r w:rsidR="00273D28" w:rsidRPr="001E56AC">
        <w:rPr>
          <w:sz w:val="24"/>
        </w:rPr>
        <w:tab/>
      </w:r>
      <w:r w:rsidR="00AC4453" w:rsidRPr="001E56AC">
        <w:rPr>
          <w:sz w:val="24"/>
        </w:rPr>
        <w:t>In addition, Standards Committees of FRAs have independent co-opted members whose remuneration is included in the Framework as set out</w:t>
      </w:r>
      <w:r w:rsidR="00AC4453" w:rsidRPr="001E56AC">
        <w:rPr>
          <w:spacing w:val="-33"/>
          <w:sz w:val="24"/>
        </w:rPr>
        <w:t xml:space="preserve"> </w:t>
      </w:r>
      <w:r w:rsidR="00AC4453" w:rsidRPr="001E56AC">
        <w:rPr>
          <w:sz w:val="24"/>
        </w:rPr>
        <w:t xml:space="preserve">in </w:t>
      </w:r>
      <w:hyperlink w:anchor="_bookmark9" w:history="1">
        <w:r w:rsidR="00AC4453" w:rsidRPr="00FF393B">
          <w:rPr>
            <w:rStyle w:val="Hyperlink"/>
            <w:sz w:val="24"/>
          </w:rPr>
          <w:t>Section</w:t>
        </w:r>
        <w:r w:rsidR="00AC4453" w:rsidRPr="00FF393B">
          <w:rPr>
            <w:rStyle w:val="Hyperlink"/>
            <w:spacing w:val="-3"/>
            <w:sz w:val="24"/>
          </w:rPr>
          <w:t xml:space="preserve"> </w:t>
        </w:r>
        <w:r w:rsidR="00AC4453" w:rsidRPr="00FF393B">
          <w:rPr>
            <w:rStyle w:val="Hyperlink"/>
            <w:sz w:val="24"/>
          </w:rPr>
          <w:t>9</w:t>
        </w:r>
      </w:hyperlink>
      <w:r w:rsidR="00AC4453" w:rsidRPr="001E56AC">
        <w:rPr>
          <w:sz w:val="24"/>
        </w:rPr>
        <w:t>.</w:t>
      </w:r>
    </w:p>
    <w:p w14:paraId="5E8EF18E" w14:textId="77777777" w:rsidR="00AC4453" w:rsidRPr="001E56AC" w:rsidRDefault="00AC4453" w:rsidP="00FA4593">
      <w:pPr>
        <w:rPr>
          <w:sz w:val="24"/>
        </w:rPr>
        <w:sectPr w:rsidR="00AC4453" w:rsidRPr="001E56AC" w:rsidSect="00774F88">
          <w:headerReference w:type="default" r:id="rId48"/>
          <w:footerReference w:type="default" r:id="rId49"/>
          <w:pgSz w:w="11910" w:h="16840"/>
          <w:pgMar w:top="1340" w:right="860" w:bottom="1180" w:left="1220" w:header="0" w:footer="998" w:gutter="0"/>
          <w:cols w:space="720"/>
        </w:sectPr>
      </w:pPr>
    </w:p>
    <w:p w14:paraId="2CD5CCB3" w14:textId="21AE6271" w:rsidR="00AC4453" w:rsidRPr="001E56AC" w:rsidRDefault="00273D28" w:rsidP="00273D28">
      <w:pPr>
        <w:tabs>
          <w:tab w:val="left" w:pos="709"/>
        </w:tabs>
        <w:spacing w:before="83" w:line="274" w:lineRule="exact"/>
        <w:ind w:left="708" w:right="553" w:hanging="708"/>
        <w:rPr>
          <w:sz w:val="24"/>
        </w:rPr>
      </w:pPr>
      <w:r w:rsidRPr="001E56AC">
        <w:rPr>
          <w:sz w:val="24"/>
        </w:rPr>
        <w:lastRenderedPageBreak/>
        <w:t>8.5</w:t>
      </w:r>
      <w:r w:rsidRPr="001E56AC">
        <w:rPr>
          <w:sz w:val="24"/>
        </w:rPr>
        <w:tab/>
      </w:r>
      <w:r w:rsidR="00AC4453" w:rsidRPr="001E56AC">
        <w:rPr>
          <w:sz w:val="24"/>
        </w:rPr>
        <w:t xml:space="preserve">In considering remuneration of members of FRAs, the </w:t>
      </w:r>
      <w:r w:rsidR="00694AAD" w:rsidRPr="001E56AC">
        <w:rPr>
          <w:sz w:val="24"/>
        </w:rPr>
        <w:t>Panel</w:t>
      </w:r>
      <w:r w:rsidR="00AC4453" w:rsidRPr="001E56AC">
        <w:rPr>
          <w:sz w:val="24"/>
        </w:rPr>
        <w:t xml:space="preserve"> has based its determinations on the following key</w:t>
      </w:r>
      <w:r w:rsidR="00AC4453" w:rsidRPr="001E56AC">
        <w:rPr>
          <w:spacing w:val="-16"/>
          <w:sz w:val="24"/>
        </w:rPr>
        <w:t xml:space="preserve"> </w:t>
      </w:r>
      <w:r w:rsidR="00AC4453" w:rsidRPr="001E56AC">
        <w:rPr>
          <w:sz w:val="24"/>
        </w:rPr>
        <w:t>points:</w:t>
      </w:r>
    </w:p>
    <w:p w14:paraId="211AA906" w14:textId="77777777" w:rsidR="00AC4453" w:rsidRPr="001E56AC" w:rsidRDefault="00AC4453" w:rsidP="00FA4593">
      <w:pPr>
        <w:pStyle w:val="BodyText"/>
        <w:spacing w:before="9"/>
        <w:rPr>
          <w:sz w:val="23"/>
        </w:rPr>
      </w:pPr>
    </w:p>
    <w:p w14:paraId="16D31549" w14:textId="1C8AB666" w:rsidR="00AC4453" w:rsidRPr="001E56AC" w:rsidRDefault="00AC4453" w:rsidP="00FA4593">
      <w:pPr>
        <w:pStyle w:val="ListParagraph"/>
        <w:numPr>
          <w:ilvl w:val="0"/>
          <w:numId w:val="20"/>
        </w:numPr>
        <w:tabs>
          <w:tab w:val="left" w:pos="1180"/>
          <w:tab w:val="left" w:pos="1181"/>
        </w:tabs>
        <w:spacing w:line="237" w:lineRule="auto"/>
        <w:ind w:right="155"/>
        <w:rPr>
          <w:rFonts w:ascii="Symbol"/>
        </w:rPr>
      </w:pPr>
      <w:r w:rsidRPr="001E56AC">
        <w:rPr>
          <w:sz w:val="24"/>
        </w:rPr>
        <w:t>The Chair has a leadership and influencing role in the authority, and a high level of accountability especially when controversial issues relating to the emergency service arise</w:t>
      </w:r>
      <w:r w:rsidR="00895EAC" w:rsidRPr="001E56AC">
        <w:rPr>
          <w:sz w:val="24"/>
        </w:rPr>
        <w:t>.</w:t>
      </w:r>
      <w:r w:rsidR="003E0E40" w:rsidRPr="001E56AC">
        <w:rPr>
          <w:sz w:val="24"/>
        </w:rPr>
        <w:t xml:space="preserve"> </w:t>
      </w:r>
      <w:r w:rsidRPr="001E56AC">
        <w:rPr>
          <w:sz w:val="24"/>
        </w:rPr>
        <w:t xml:space="preserve">In addition to fire authority meetings, all FRAs have committees that include in different combinations: audit, performance management, scrutiny, human resources, resource management as well as task and finish groups and disciplinary </w:t>
      </w:r>
      <w:r w:rsidR="00694AAD" w:rsidRPr="001E56AC">
        <w:rPr>
          <w:sz w:val="24"/>
        </w:rPr>
        <w:t>Panel</w:t>
      </w:r>
      <w:r w:rsidRPr="001E56AC">
        <w:rPr>
          <w:sz w:val="24"/>
        </w:rPr>
        <w:t>s</w:t>
      </w:r>
      <w:r w:rsidR="00895EAC" w:rsidRPr="001E56AC">
        <w:rPr>
          <w:sz w:val="24"/>
        </w:rPr>
        <w:t>.</w:t>
      </w:r>
      <w:r w:rsidR="003E0E40" w:rsidRPr="001E56AC">
        <w:rPr>
          <w:sz w:val="24"/>
        </w:rPr>
        <w:t xml:space="preserve"> </w:t>
      </w:r>
      <w:r w:rsidRPr="001E56AC">
        <w:rPr>
          <w:sz w:val="24"/>
        </w:rPr>
        <w:t>As well as attending formal meetings of the authority and committees, members are encouraged to take on a community engagement role, including visiting fire</w:t>
      </w:r>
      <w:r w:rsidRPr="001E56AC">
        <w:rPr>
          <w:spacing w:val="-2"/>
          <w:sz w:val="24"/>
        </w:rPr>
        <w:t xml:space="preserve"> </w:t>
      </w:r>
      <w:r w:rsidRPr="001E56AC">
        <w:rPr>
          <w:sz w:val="24"/>
        </w:rPr>
        <w:t>stations.</w:t>
      </w:r>
    </w:p>
    <w:p w14:paraId="3AE45DA6" w14:textId="77777777" w:rsidR="00AC4453" w:rsidRPr="001E56AC" w:rsidRDefault="00AC4453" w:rsidP="00FA4593">
      <w:pPr>
        <w:pStyle w:val="BodyText"/>
        <w:spacing w:before="7"/>
        <w:rPr>
          <w:sz w:val="25"/>
        </w:rPr>
      </w:pPr>
    </w:p>
    <w:p w14:paraId="65E971C2" w14:textId="45D3DAFC" w:rsidR="00AC4453" w:rsidRPr="001E56AC" w:rsidRDefault="00AC4453" w:rsidP="00FA4593">
      <w:pPr>
        <w:pStyle w:val="ListParagraph"/>
        <w:numPr>
          <w:ilvl w:val="0"/>
          <w:numId w:val="20"/>
        </w:numPr>
        <w:tabs>
          <w:tab w:val="left" w:pos="1180"/>
          <w:tab w:val="left" w:pos="1181"/>
        </w:tabs>
        <w:spacing w:line="235" w:lineRule="auto"/>
        <w:ind w:right="980"/>
        <w:rPr>
          <w:rFonts w:ascii="Symbol"/>
          <w:sz w:val="24"/>
        </w:rPr>
      </w:pPr>
      <w:r w:rsidRPr="001E56AC">
        <w:rPr>
          <w:sz w:val="24"/>
        </w:rPr>
        <w:t>There is a strong training ethos in FRAs</w:t>
      </w:r>
      <w:r w:rsidR="00895EAC" w:rsidRPr="001E56AC">
        <w:rPr>
          <w:sz w:val="24"/>
        </w:rPr>
        <w:t>.</w:t>
      </w:r>
      <w:r w:rsidR="003E0E40" w:rsidRPr="001E56AC">
        <w:rPr>
          <w:sz w:val="24"/>
        </w:rPr>
        <w:t xml:space="preserve"> </w:t>
      </w:r>
      <w:r w:rsidRPr="001E56AC">
        <w:rPr>
          <w:sz w:val="24"/>
        </w:rPr>
        <w:t>Members are expected to participate in training and development</w:t>
      </w:r>
      <w:r w:rsidR="00895EAC" w:rsidRPr="001E56AC">
        <w:rPr>
          <w:sz w:val="24"/>
        </w:rPr>
        <w:t>.</w:t>
      </w:r>
      <w:r w:rsidR="003E0E40" w:rsidRPr="001E56AC">
        <w:rPr>
          <w:sz w:val="24"/>
        </w:rPr>
        <w:t xml:space="preserve"> </w:t>
      </w:r>
      <w:r w:rsidRPr="001E56AC">
        <w:rPr>
          <w:sz w:val="24"/>
        </w:rPr>
        <w:t>Induction programmes are available as well as specialist training for appeals and disciplinary hearings.</w:t>
      </w:r>
    </w:p>
    <w:p w14:paraId="47BE121E" w14:textId="77777777" w:rsidR="00AC4453" w:rsidRPr="001E56AC" w:rsidRDefault="00AC4453" w:rsidP="00FA4593">
      <w:pPr>
        <w:pStyle w:val="BodyText"/>
        <w:spacing w:before="5"/>
        <w:rPr>
          <w:sz w:val="25"/>
        </w:rPr>
      </w:pPr>
    </w:p>
    <w:p w14:paraId="61C9DF4A" w14:textId="77777777" w:rsidR="00AC4453" w:rsidRPr="001E56AC" w:rsidRDefault="00AC4453" w:rsidP="00FA4593">
      <w:pPr>
        <w:pStyle w:val="ListParagraph"/>
        <w:numPr>
          <w:ilvl w:val="0"/>
          <w:numId w:val="20"/>
        </w:numPr>
        <w:tabs>
          <w:tab w:val="left" w:pos="1180"/>
          <w:tab w:val="left" w:pos="1181"/>
        </w:tabs>
        <w:spacing w:before="1" w:line="278" w:lineRule="exact"/>
        <w:ind w:right="693"/>
        <w:rPr>
          <w:rFonts w:ascii="Symbol"/>
          <w:sz w:val="24"/>
        </w:rPr>
      </w:pPr>
      <w:r w:rsidRPr="001E56AC">
        <w:rPr>
          <w:sz w:val="24"/>
        </w:rPr>
        <w:t>Training sessions often follow on from authority meetings to make</w:t>
      </w:r>
      <w:r w:rsidRPr="001E56AC">
        <w:rPr>
          <w:spacing w:val="-33"/>
          <w:sz w:val="24"/>
        </w:rPr>
        <w:t xml:space="preserve"> </w:t>
      </w:r>
      <w:r w:rsidRPr="001E56AC">
        <w:rPr>
          <w:sz w:val="24"/>
        </w:rPr>
        <w:t>the training</w:t>
      </w:r>
      <w:r w:rsidRPr="001E56AC">
        <w:rPr>
          <w:spacing w:val="-5"/>
          <w:sz w:val="24"/>
        </w:rPr>
        <w:t xml:space="preserve"> </w:t>
      </w:r>
      <w:r w:rsidRPr="001E56AC">
        <w:rPr>
          <w:sz w:val="24"/>
        </w:rPr>
        <w:t>accessible.</w:t>
      </w:r>
    </w:p>
    <w:p w14:paraId="18880449" w14:textId="77777777" w:rsidR="00AC4453" w:rsidRPr="001E56AC" w:rsidRDefault="00AC4453" w:rsidP="00FA4593">
      <w:pPr>
        <w:pStyle w:val="BodyText"/>
        <w:spacing w:before="2"/>
        <w:rPr>
          <w:sz w:val="23"/>
        </w:rPr>
      </w:pPr>
    </w:p>
    <w:p w14:paraId="3519154D" w14:textId="77777777" w:rsidR="00AC4453" w:rsidRPr="001E56AC" w:rsidRDefault="00AC4453" w:rsidP="00ED1F7F">
      <w:pPr>
        <w:pStyle w:val="Heading2"/>
        <w:rPr>
          <w:rFonts w:ascii="Arial" w:hAnsi="Arial" w:cs="Arial"/>
          <w:sz w:val="24"/>
          <w:szCs w:val="24"/>
        </w:rPr>
      </w:pPr>
      <w:r w:rsidRPr="001E56AC">
        <w:rPr>
          <w:rFonts w:ascii="Arial" w:hAnsi="Arial" w:cs="Arial"/>
          <w:sz w:val="24"/>
          <w:szCs w:val="24"/>
        </w:rPr>
        <w:t>Basic and Senior Salaries</w:t>
      </w:r>
    </w:p>
    <w:p w14:paraId="1E52E7F7" w14:textId="77777777" w:rsidR="00AC4453" w:rsidRPr="001E56AC" w:rsidRDefault="00AC4453" w:rsidP="00FA4593">
      <w:pPr>
        <w:pStyle w:val="BodyText"/>
        <w:spacing w:before="5"/>
        <w:rPr>
          <w:b/>
        </w:rPr>
      </w:pPr>
    </w:p>
    <w:p w14:paraId="6D99C306" w14:textId="626A6E05" w:rsidR="00AC4453" w:rsidRPr="001E56AC" w:rsidRDefault="005E5DF4" w:rsidP="00FA4593">
      <w:pPr>
        <w:tabs>
          <w:tab w:val="left" w:pos="709"/>
        </w:tabs>
        <w:ind w:left="709" w:right="205" w:hanging="709"/>
        <w:rPr>
          <w:sz w:val="24"/>
        </w:rPr>
      </w:pPr>
      <w:r w:rsidRPr="001E56AC">
        <w:rPr>
          <w:sz w:val="24"/>
        </w:rPr>
        <w:t xml:space="preserve">8.6 </w:t>
      </w:r>
      <w:r w:rsidRPr="001E56AC">
        <w:rPr>
          <w:sz w:val="24"/>
        </w:rPr>
        <w:tab/>
      </w:r>
      <w:r w:rsidR="0034037D" w:rsidRPr="001E56AC">
        <w:rPr>
          <w:sz w:val="24"/>
        </w:rPr>
        <w:t>The</w:t>
      </w:r>
      <w:r w:rsidR="00203B5D" w:rsidRPr="001E56AC">
        <w:rPr>
          <w:sz w:val="24"/>
        </w:rPr>
        <w:t xml:space="preserve"> </w:t>
      </w:r>
      <w:r w:rsidR="003C5DD6" w:rsidRPr="001E56AC">
        <w:rPr>
          <w:sz w:val="24"/>
        </w:rPr>
        <w:t xml:space="preserve">time commitment on which remuneration is based is 22 days. </w:t>
      </w:r>
      <w:r w:rsidR="003C66B7" w:rsidRPr="001E56AC">
        <w:rPr>
          <w:sz w:val="24"/>
        </w:rPr>
        <w:t xml:space="preserve">The salary for members </w:t>
      </w:r>
      <w:r w:rsidR="00203B5D" w:rsidRPr="001E56AC">
        <w:rPr>
          <w:sz w:val="24"/>
        </w:rPr>
        <w:t xml:space="preserve">of FRAs </w:t>
      </w:r>
      <w:r w:rsidR="003C66B7" w:rsidRPr="001E56AC">
        <w:rPr>
          <w:sz w:val="24"/>
        </w:rPr>
        <w:t>will increase to £2,</w:t>
      </w:r>
      <w:r w:rsidR="0014511C" w:rsidRPr="001E56AC">
        <w:rPr>
          <w:sz w:val="24"/>
        </w:rPr>
        <w:t>369</w:t>
      </w:r>
      <w:r w:rsidR="0063265F" w:rsidRPr="001E56AC">
        <w:rPr>
          <w:sz w:val="24"/>
        </w:rPr>
        <w:t>.</w:t>
      </w:r>
    </w:p>
    <w:p w14:paraId="3EDBA448" w14:textId="77777777" w:rsidR="00AC4453" w:rsidRPr="001E56AC" w:rsidRDefault="00AC4453" w:rsidP="00FA4593">
      <w:pPr>
        <w:pStyle w:val="BodyText"/>
      </w:pPr>
    </w:p>
    <w:p w14:paraId="1B558A97" w14:textId="3FFFD643" w:rsidR="00AC4453" w:rsidRPr="001E56AC" w:rsidRDefault="00AC4453" w:rsidP="00FA4593">
      <w:pPr>
        <w:pStyle w:val="ListParagraph"/>
        <w:numPr>
          <w:ilvl w:val="1"/>
          <w:numId w:val="30"/>
        </w:numPr>
        <w:tabs>
          <w:tab w:val="left" w:pos="811"/>
          <w:tab w:val="left" w:pos="812"/>
        </w:tabs>
        <w:ind w:right="223"/>
        <w:rPr>
          <w:sz w:val="24"/>
        </w:rPr>
      </w:pPr>
      <w:r w:rsidRPr="001E56AC">
        <w:rPr>
          <w:sz w:val="24"/>
        </w:rPr>
        <w:t xml:space="preserve">The </w:t>
      </w:r>
      <w:r w:rsidR="00694AAD" w:rsidRPr="001E56AC">
        <w:rPr>
          <w:sz w:val="24"/>
        </w:rPr>
        <w:t>Panel</w:t>
      </w:r>
      <w:r w:rsidRPr="001E56AC">
        <w:rPr>
          <w:sz w:val="24"/>
        </w:rPr>
        <w:t xml:space="preserve"> determined that the remuneration of a FRA </w:t>
      </w:r>
      <w:r w:rsidR="00483684" w:rsidRPr="001E56AC">
        <w:rPr>
          <w:sz w:val="24"/>
        </w:rPr>
        <w:t>c</w:t>
      </w:r>
      <w:r w:rsidRPr="001E56AC">
        <w:rPr>
          <w:sz w:val="24"/>
        </w:rPr>
        <w:t>hair should be aligned to that part of a Band 3 senior salary received by a</w:t>
      </w:r>
      <w:r w:rsidRPr="001E56AC">
        <w:rPr>
          <w:spacing w:val="-39"/>
          <w:sz w:val="24"/>
        </w:rPr>
        <w:t xml:space="preserve"> </w:t>
      </w:r>
      <w:r w:rsidRPr="001E56AC">
        <w:rPr>
          <w:sz w:val="24"/>
        </w:rPr>
        <w:t>committee chair of a principal</w:t>
      </w:r>
      <w:r w:rsidRPr="001E56AC">
        <w:rPr>
          <w:spacing w:val="-9"/>
          <w:sz w:val="24"/>
        </w:rPr>
        <w:t xml:space="preserve"> </w:t>
      </w:r>
      <w:r w:rsidRPr="001E56AC">
        <w:rPr>
          <w:sz w:val="24"/>
        </w:rPr>
        <w:t>council</w:t>
      </w:r>
      <w:r w:rsidR="00895EAC" w:rsidRPr="001E56AC">
        <w:rPr>
          <w:sz w:val="24"/>
        </w:rPr>
        <w:t>.</w:t>
      </w:r>
      <w:r w:rsidR="003E0E40" w:rsidRPr="001E56AC">
        <w:rPr>
          <w:sz w:val="24"/>
        </w:rPr>
        <w:t xml:space="preserve"> </w:t>
      </w:r>
      <w:r w:rsidRPr="001E56AC">
        <w:rPr>
          <w:sz w:val="24"/>
        </w:rPr>
        <w:t>This salary will increase to £</w:t>
      </w:r>
      <w:r w:rsidR="0014511C" w:rsidRPr="001E56AC">
        <w:rPr>
          <w:sz w:val="24"/>
        </w:rPr>
        <w:t>11,162</w:t>
      </w:r>
      <w:r w:rsidR="00E3361B" w:rsidRPr="001E56AC">
        <w:rPr>
          <w:sz w:val="24"/>
        </w:rPr>
        <w:t>.</w:t>
      </w:r>
    </w:p>
    <w:p w14:paraId="3BB28518" w14:textId="77777777" w:rsidR="00AC4453" w:rsidRPr="001E56AC" w:rsidRDefault="00AC4453" w:rsidP="00FA4593">
      <w:pPr>
        <w:pStyle w:val="BodyText"/>
        <w:spacing w:before="11"/>
        <w:rPr>
          <w:sz w:val="23"/>
        </w:rPr>
      </w:pPr>
    </w:p>
    <w:p w14:paraId="4AA8B313" w14:textId="2039B17E" w:rsidR="00AC4453" w:rsidRPr="001E56AC" w:rsidRDefault="00AC4453" w:rsidP="00FA4593">
      <w:pPr>
        <w:pStyle w:val="ListParagraph"/>
        <w:numPr>
          <w:ilvl w:val="1"/>
          <w:numId w:val="30"/>
        </w:numPr>
        <w:tabs>
          <w:tab w:val="left" w:pos="811"/>
          <w:tab w:val="left" w:pos="812"/>
        </w:tabs>
        <w:spacing w:before="6"/>
        <w:ind w:right="314"/>
      </w:pPr>
      <w:r w:rsidRPr="001E56AC">
        <w:rPr>
          <w:sz w:val="24"/>
        </w:rPr>
        <w:t xml:space="preserve">The </w:t>
      </w:r>
      <w:r w:rsidR="00694AAD" w:rsidRPr="001E56AC">
        <w:rPr>
          <w:sz w:val="24"/>
        </w:rPr>
        <w:t>Panel</w:t>
      </w:r>
      <w:r w:rsidRPr="001E56AC">
        <w:rPr>
          <w:sz w:val="24"/>
        </w:rPr>
        <w:t xml:space="preserve"> determined that the remuneration of a FRA </w:t>
      </w:r>
      <w:r w:rsidR="00483684" w:rsidRPr="001E56AC">
        <w:rPr>
          <w:sz w:val="24"/>
        </w:rPr>
        <w:t>d</w:t>
      </w:r>
      <w:r w:rsidRPr="001E56AC">
        <w:rPr>
          <w:sz w:val="24"/>
        </w:rPr>
        <w:t>epu</w:t>
      </w:r>
      <w:r w:rsidR="0063265F" w:rsidRPr="001E56AC">
        <w:rPr>
          <w:sz w:val="24"/>
        </w:rPr>
        <w:t xml:space="preserve">ty </w:t>
      </w:r>
      <w:r w:rsidR="00483684" w:rsidRPr="001E56AC">
        <w:rPr>
          <w:sz w:val="24"/>
        </w:rPr>
        <w:t>c</w:t>
      </w:r>
      <w:r w:rsidR="0063265F" w:rsidRPr="001E56AC">
        <w:rPr>
          <w:sz w:val="24"/>
        </w:rPr>
        <w:t xml:space="preserve">hair </w:t>
      </w:r>
      <w:r w:rsidRPr="001E56AC">
        <w:rPr>
          <w:sz w:val="24"/>
        </w:rPr>
        <w:t>will be aligned with</w:t>
      </w:r>
      <w:r w:rsidRPr="001E56AC">
        <w:rPr>
          <w:spacing w:val="-30"/>
          <w:sz w:val="24"/>
        </w:rPr>
        <w:t xml:space="preserve"> </w:t>
      </w:r>
      <w:r w:rsidRPr="001E56AC">
        <w:rPr>
          <w:sz w:val="24"/>
        </w:rPr>
        <w:t>the Band 5 senior</w:t>
      </w:r>
      <w:r w:rsidRPr="001E56AC">
        <w:rPr>
          <w:spacing w:val="-3"/>
          <w:sz w:val="24"/>
        </w:rPr>
        <w:t xml:space="preserve"> </w:t>
      </w:r>
      <w:r w:rsidRPr="001E56AC">
        <w:rPr>
          <w:sz w:val="24"/>
        </w:rPr>
        <w:t>salary</w:t>
      </w:r>
      <w:r w:rsidR="003C5DD6" w:rsidRPr="001E56AC">
        <w:rPr>
          <w:sz w:val="24"/>
        </w:rPr>
        <w:t xml:space="preserve"> for principal councils</w:t>
      </w:r>
      <w:r w:rsidR="00895EAC" w:rsidRPr="001E56AC">
        <w:rPr>
          <w:sz w:val="24"/>
        </w:rPr>
        <w:t>.</w:t>
      </w:r>
      <w:r w:rsidR="003E0E40" w:rsidRPr="001E56AC">
        <w:t xml:space="preserve"> </w:t>
      </w:r>
      <w:r w:rsidRPr="001E56AC">
        <w:rPr>
          <w:sz w:val="24"/>
        </w:rPr>
        <w:t>This will increase to £</w:t>
      </w:r>
      <w:r w:rsidR="0014511C" w:rsidRPr="001E56AC">
        <w:rPr>
          <w:sz w:val="24"/>
        </w:rPr>
        <w:t>6,109</w:t>
      </w:r>
      <w:r w:rsidR="003C5DD6" w:rsidRPr="001E56AC">
        <w:rPr>
          <w:sz w:val="24"/>
        </w:rPr>
        <w:t xml:space="preserve"> and must be paid if the authority appoint</w:t>
      </w:r>
      <w:r w:rsidR="00CD4B1C" w:rsidRPr="001E56AC">
        <w:rPr>
          <w:sz w:val="24"/>
        </w:rPr>
        <w:t>s</w:t>
      </w:r>
      <w:r w:rsidR="003C5DD6" w:rsidRPr="001E56AC">
        <w:rPr>
          <w:sz w:val="24"/>
        </w:rPr>
        <w:t xml:space="preserve"> a deputy chair</w:t>
      </w:r>
      <w:r w:rsidRPr="001E56AC">
        <w:rPr>
          <w:sz w:val="24"/>
        </w:rPr>
        <w:t>.</w:t>
      </w:r>
    </w:p>
    <w:p w14:paraId="44EAB313" w14:textId="77777777" w:rsidR="00AC4453" w:rsidRPr="001E56AC" w:rsidRDefault="00AC4453" w:rsidP="00FA4593">
      <w:pPr>
        <w:pStyle w:val="ListParagraph"/>
        <w:tabs>
          <w:tab w:val="left" w:pos="811"/>
          <w:tab w:val="left" w:pos="812"/>
        </w:tabs>
        <w:spacing w:before="6"/>
        <w:ind w:left="711" w:right="314" w:firstLine="0"/>
      </w:pPr>
    </w:p>
    <w:p w14:paraId="7D1485C6" w14:textId="56A5885E" w:rsidR="00196B46" w:rsidRPr="001E56AC" w:rsidRDefault="0034037D" w:rsidP="00BE2515">
      <w:pPr>
        <w:pStyle w:val="ListParagraph"/>
        <w:numPr>
          <w:ilvl w:val="1"/>
          <w:numId w:val="30"/>
        </w:numPr>
        <w:tabs>
          <w:tab w:val="left" w:pos="1134"/>
        </w:tabs>
        <w:ind w:right="208"/>
        <w:rPr>
          <w:sz w:val="24"/>
        </w:rPr>
      </w:pPr>
      <w:r w:rsidRPr="001E56AC">
        <w:rPr>
          <w:sz w:val="24"/>
        </w:rPr>
        <w:t xml:space="preserve">FRAs determine the number of </w:t>
      </w:r>
      <w:r w:rsidR="00483684" w:rsidRPr="001E56AC">
        <w:rPr>
          <w:sz w:val="24"/>
        </w:rPr>
        <w:t>s</w:t>
      </w:r>
      <w:r w:rsidRPr="001E56AC">
        <w:rPr>
          <w:sz w:val="24"/>
        </w:rPr>
        <w:t xml:space="preserve">enior posts it requires as appropriate to its governance arrangements. Committee </w:t>
      </w:r>
      <w:r w:rsidR="00483684" w:rsidRPr="001E56AC">
        <w:rPr>
          <w:sz w:val="24"/>
        </w:rPr>
        <w:t>c</w:t>
      </w:r>
      <w:r w:rsidR="00196B46" w:rsidRPr="001E56AC">
        <w:rPr>
          <w:sz w:val="24"/>
        </w:rPr>
        <w:t>hairs and any other senior post if remunerated will be aligned with Band 5.</w:t>
      </w:r>
      <w:r w:rsidR="00772299" w:rsidRPr="001E56AC">
        <w:rPr>
          <w:sz w:val="24"/>
        </w:rPr>
        <w:t xml:space="preserve"> This will increase to £</w:t>
      </w:r>
      <w:r w:rsidR="0014511C" w:rsidRPr="001E56AC">
        <w:rPr>
          <w:sz w:val="24"/>
        </w:rPr>
        <w:t>6,109</w:t>
      </w:r>
      <w:r w:rsidR="00772299" w:rsidRPr="001E56AC">
        <w:rPr>
          <w:sz w:val="24"/>
        </w:rPr>
        <w:t>.</w:t>
      </w:r>
    </w:p>
    <w:p w14:paraId="4647FA77" w14:textId="77777777" w:rsidR="00BE2515" w:rsidRPr="001E56AC" w:rsidRDefault="00BE2515" w:rsidP="00BE2515">
      <w:pPr>
        <w:pStyle w:val="ListParagraph"/>
        <w:tabs>
          <w:tab w:val="left" w:pos="1134"/>
        </w:tabs>
        <w:ind w:left="711" w:right="208" w:firstLine="0"/>
        <w:rPr>
          <w:sz w:val="24"/>
        </w:rPr>
      </w:pPr>
    </w:p>
    <w:p w14:paraId="0F0FA37C" w14:textId="77777777" w:rsidR="00AC4453" w:rsidRPr="001E56AC" w:rsidRDefault="00AC4453" w:rsidP="00ED1F7F">
      <w:pPr>
        <w:pStyle w:val="Heading2"/>
        <w:rPr>
          <w:rFonts w:ascii="Arial" w:hAnsi="Arial" w:cs="Arial"/>
          <w:sz w:val="24"/>
          <w:szCs w:val="24"/>
        </w:rPr>
      </w:pPr>
      <w:r w:rsidRPr="001E56AC">
        <w:rPr>
          <w:rFonts w:ascii="Arial" w:hAnsi="Arial" w:cs="Arial"/>
          <w:sz w:val="24"/>
          <w:szCs w:val="24"/>
        </w:rPr>
        <w:t>Local Pension Boards</w:t>
      </w:r>
    </w:p>
    <w:p w14:paraId="65FF866A" w14:textId="77777777" w:rsidR="00AC4453" w:rsidRPr="001E56AC" w:rsidRDefault="00AC4453" w:rsidP="00FA4593">
      <w:pPr>
        <w:pStyle w:val="BodyText"/>
        <w:spacing w:before="4"/>
        <w:rPr>
          <w:b/>
        </w:rPr>
      </w:pPr>
    </w:p>
    <w:p w14:paraId="16D47D75" w14:textId="793BCFF1" w:rsidR="00AC4453" w:rsidRPr="001E56AC" w:rsidRDefault="00AC4453" w:rsidP="003A42EB">
      <w:pPr>
        <w:pStyle w:val="ListParagraph"/>
        <w:numPr>
          <w:ilvl w:val="1"/>
          <w:numId w:val="30"/>
        </w:numPr>
        <w:tabs>
          <w:tab w:val="left" w:pos="709"/>
        </w:tabs>
        <w:ind w:left="709" w:right="158" w:hanging="709"/>
        <w:rPr>
          <w:sz w:val="24"/>
        </w:rPr>
      </w:pPr>
      <w:r w:rsidRPr="001E56AC">
        <w:rPr>
          <w:sz w:val="24"/>
        </w:rPr>
        <w:t xml:space="preserve">The </w:t>
      </w:r>
      <w:r w:rsidR="00694AAD" w:rsidRPr="001E56AC">
        <w:rPr>
          <w:sz w:val="24"/>
        </w:rPr>
        <w:t>Panel</w:t>
      </w:r>
      <w:r w:rsidRPr="001E56AC">
        <w:rPr>
          <w:sz w:val="24"/>
        </w:rPr>
        <w:t xml:space="preserve"> has considered requests from FRAs to allow them to pay salaries to </w:t>
      </w:r>
      <w:r w:rsidR="00483684" w:rsidRPr="001E56AC">
        <w:rPr>
          <w:sz w:val="24"/>
        </w:rPr>
        <w:t>c</w:t>
      </w:r>
      <w:r w:rsidRPr="001E56AC">
        <w:rPr>
          <w:sz w:val="24"/>
        </w:rPr>
        <w:t>hairs of local pension boards established under the Firefighters’ Pension Scheme (Wales) Regulations 2015</w:t>
      </w:r>
      <w:r w:rsidR="00895EAC" w:rsidRPr="001E56AC">
        <w:rPr>
          <w:sz w:val="24"/>
        </w:rPr>
        <w:t>.</w:t>
      </w:r>
      <w:r w:rsidR="003E0E40" w:rsidRPr="001E56AC">
        <w:rPr>
          <w:sz w:val="24"/>
        </w:rPr>
        <w:t xml:space="preserve"> </w:t>
      </w:r>
      <w:r w:rsidRPr="001E56AC">
        <w:rPr>
          <w:sz w:val="24"/>
        </w:rPr>
        <w:t xml:space="preserve">Those Regulations already give FRAs the power to decide how local pension boards are to work and to pay the </w:t>
      </w:r>
      <w:r w:rsidR="00483684" w:rsidRPr="001E56AC">
        <w:rPr>
          <w:sz w:val="24"/>
        </w:rPr>
        <w:t>c</w:t>
      </w:r>
      <w:r w:rsidRPr="001E56AC">
        <w:rPr>
          <w:sz w:val="24"/>
        </w:rPr>
        <w:t>hair and members if they wish</w:t>
      </w:r>
      <w:r w:rsidR="00895EAC" w:rsidRPr="001E56AC">
        <w:rPr>
          <w:sz w:val="24"/>
        </w:rPr>
        <w:t>.</w:t>
      </w:r>
      <w:r w:rsidR="003E0E40" w:rsidRPr="001E56AC">
        <w:rPr>
          <w:sz w:val="24"/>
        </w:rPr>
        <w:t xml:space="preserve"> </w:t>
      </w:r>
      <w:r w:rsidR="00030DF1" w:rsidRPr="001E56AC">
        <w:rPr>
          <w:sz w:val="24"/>
        </w:rPr>
        <w:t>Therefore,</w:t>
      </w:r>
      <w:r w:rsidRPr="001E56AC">
        <w:rPr>
          <w:sz w:val="24"/>
        </w:rPr>
        <w:t xml:space="preserve"> it is not appropriate for the </w:t>
      </w:r>
      <w:r w:rsidR="00694AAD" w:rsidRPr="001E56AC">
        <w:rPr>
          <w:sz w:val="24"/>
        </w:rPr>
        <w:t>Panel</w:t>
      </w:r>
      <w:r w:rsidRPr="001E56AC">
        <w:rPr>
          <w:sz w:val="24"/>
        </w:rPr>
        <w:t xml:space="preserve"> to make a determination empowering FRAs to pay salaries to local pension board </w:t>
      </w:r>
      <w:r w:rsidR="00483684" w:rsidRPr="001E56AC">
        <w:rPr>
          <w:sz w:val="24"/>
        </w:rPr>
        <w:t>c</w:t>
      </w:r>
      <w:r w:rsidRPr="001E56AC">
        <w:rPr>
          <w:sz w:val="24"/>
        </w:rPr>
        <w:t>hairs</w:t>
      </w:r>
      <w:r w:rsidR="00895EAC" w:rsidRPr="001E56AC">
        <w:rPr>
          <w:sz w:val="24"/>
        </w:rPr>
        <w:t>.</w:t>
      </w:r>
      <w:r w:rsidR="003E0E40" w:rsidRPr="001E56AC">
        <w:rPr>
          <w:sz w:val="24"/>
        </w:rPr>
        <w:t xml:space="preserve"> </w:t>
      </w:r>
      <w:r w:rsidRPr="001E56AC">
        <w:rPr>
          <w:sz w:val="24"/>
        </w:rPr>
        <w:t xml:space="preserve">The senior salaries in Determination </w:t>
      </w:r>
      <w:r w:rsidR="00842C8D" w:rsidRPr="001E56AC">
        <w:rPr>
          <w:sz w:val="24"/>
        </w:rPr>
        <w:t>3</w:t>
      </w:r>
      <w:r w:rsidR="003011A5" w:rsidRPr="001E56AC">
        <w:rPr>
          <w:sz w:val="24"/>
        </w:rPr>
        <w:t>1</w:t>
      </w:r>
      <w:r w:rsidRPr="001E56AC">
        <w:rPr>
          <w:sz w:val="24"/>
        </w:rPr>
        <w:t xml:space="preserve"> or </w:t>
      </w:r>
      <w:r w:rsidR="00842C8D" w:rsidRPr="001E56AC">
        <w:rPr>
          <w:sz w:val="24"/>
        </w:rPr>
        <w:t>3</w:t>
      </w:r>
      <w:r w:rsidR="003011A5" w:rsidRPr="001E56AC">
        <w:rPr>
          <w:sz w:val="24"/>
        </w:rPr>
        <w:t>2</w:t>
      </w:r>
      <w:r w:rsidRPr="001E56AC">
        <w:rPr>
          <w:sz w:val="24"/>
        </w:rPr>
        <w:t xml:space="preserve"> cannot be used exclusively for this</w:t>
      </w:r>
      <w:r w:rsidRPr="001E56AC">
        <w:rPr>
          <w:spacing w:val="-3"/>
          <w:sz w:val="24"/>
        </w:rPr>
        <w:t xml:space="preserve"> </w:t>
      </w:r>
      <w:r w:rsidRPr="001E56AC">
        <w:rPr>
          <w:sz w:val="24"/>
        </w:rPr>
        <w:t>role.</w:t>
      </w:r>
    </w:p>
    <w:p w14:paraId="70DDA906" w14:textId="77777777" w:rsidR="00AC4453" w:rsidRPr="001E56AC" w:rsidRDefault="00AC4453" w:rsidP="00FA4593">
      <w:pPr>
        <w:pStyle w:val="BodyText"/>
        <w:spacing w:before="6"/>
        <w:rPr>
          <w:sz w:val="23"/>
        </w:rPr>
      </w:pPr>
    </w:p>
    <w:p w14:paraId="02AA3BE0" w14:textId="067E2510" w:rsidR="00AC4453" w:rsidRPr="001E56AC" w:rsidRDefault="00AC4453" w:rsidP="003A42EB">
      <w:pPr>
        <w:pStyle w:val="ListParagraph"/>
        <w:numPr>
          <w:ilvl w:val="1"/>
          <w:numId w:val="30"/>
        </w:numPr>
        <w:tabs>
          <w:tab w:val="left" w:pos="709"/>
        </w:tabs>
        <w:ind w:left="841" w:hanging="841"/>
        <w:rPr>
          <w:sz w:val="24"/>
        </w:rPr>
      </w:pPr>
      <w:r w:rsidRPr="001E56AC">
        <w:rPr>
          <w:sz w:val="24"/>
        </w:rPr>
        <w:t xml:space="preserve">The </w:t>
      </w:r>
      <w:r w:rsidR="00694AAD" w:rsidRPr="001E56AC">
        <w:rPr>
          <w:sz w:val="24"/>
        </w:rPr>
        <w:t>Panel</w:t>
      </w:r>
      <w:r w:rsidRPr="001E56AC">
        <w:rPr>
          <w:sz w:val="24"/>
        </w:rPr>
        <w:t xml:space="preserve"> has made the following</w:t>
      </w:r>
      <w:r w:rsidRPr="001E56AC">
        <w:rPr>
          <w:spacing w:val="-26"/>
          <w:sz w:val="24"/>
        </w:rPr>
        <w:t xml:space="preserve"> </w:t>
      </w:r>
      <w:r w:rsidRPr="001E56AC">
        <w:rPr>
          <w:sz w:val="24"/>
        </w:rPr>
        <w:t>determinations:</w:t>
      </w:r>
    </w:p>
    <w:p w14:paraId="3EA11ADD" w14:textId="77777777" w:rsidR="00FF5A82" w:rsidRPr="001E56AC" w:rsidRDefault="00FF5A82" w:rsidP="00FF5A82">
      <w:pPr>
        <w:pStyle w:val="ListParagraph"/>
        <w:rPr>
          <w:sz w:val="24"/>
        </w:rPr>
      </w:pPr>
    </w:p>
    <w:tbl>
      <w:tblPr>
        <w:tblStyle w:val="TableGrid"/>
        <w:tblW w:w="0" w:type="auto"/>
        <w:tblInd w:w="170" w:type="dxa"/>
        <w:tblLook w:val="04A0" w:firstRow="1" w:lastRow="0" w:firstColumn="1" w:lastColumn="0" w:noHBand="0" w:noVBand="1"/>
        <w:tblCaption w:val="Determination 26"/>
        <w:tblDescription w:val="The basic salary for FRA ordinary members shall be £2,026 with effect from 1 April 2021."/>
      </w:tblPr>
      <w:tblGrid>
        <w:gridCol w:w="8930"/>
      </w:tblGrid>
      <w:tr w:rsidR="00FF5A82" w:rsidRPr="001E56AC" w14:paraId="6F759F43" w14:textId="77777777" w:rsidTr="00EA4ECC">
        <w:trPr>
          <w:cantSplit/>
          <w:tblHeader/>
        </w:trPr>
        <w:tc>
          <w:tcPr>
            <w:tcW w:w="8930" w:type="dxa"/>
            <w:shd w:val="clear" w:color="auto" w:fill="E5DFEC" w:themeFill="accent4" w:themeFillTint="33"/>
          </w:tcPr>
          <w:p w14:paraId="6C8040EE" w14:textId="2D1F55E7" w:rsidR="00FF5A82" w:rsidRPr="001E56AC" w:rsidRDefault="00FF5A82" w:rsidP="00FF5A82">
            <w:pPr>
              <w:pStyle w:val="TableParagraph"/>
              <w:spacing w:before="111" w:line="242" w:lineRule="auto"/>
              <w:ind w:right="433"/>
              <w:rPr>
                <w:b/>
                <w:sz w:val="24"/>
              </w:rPr>
            </w:pPr>
            <w:r w:rsidRPr="001E56AC">
              <w:rPr>
                <w:b/>
                <w:sz w:val="24"/>
              </w:rPr>
              <w:lastRenderedPageBreak/>
              <w:t xml:space="preserve">Determination </w:t>
            </w:r>
            <w:r w:rsidR="003011A5" w:rsidRPr="001E56AC">
              <w:rPr>
                <w:b/>
                <w:sz w:val="24"/>
              </w:rPr>
              <w:t>30</w:t>
            </w:r>
            <w:r w:rsidRPr="001E56AC">
              <w:rPr>
                <w:b/>
                <w:sz w:val="24"/>
              </w:rPr>
              <w:t>: The basic salary for FRA ordinary members shall be £2,</w:t>
            </w:r>
            <w:r w:rsidR="0014511C" w:rsidRPr="001E56AC">
              <w:rPr>
                <w:b/>
                <w:sz w:val="24"/>
              </w:rPr>
              <w:t>369</w:t>
            </w:r>
            <w:r w:rsidRPr="001E56AC">
              <w:rPr>
                <w:b/>
                <w:sz w:val="24"/>
              </w:rPr>
              <w:t xml:space="preserve"> with effect from 1 April 202</w:t>
            </w:r>
            <w:r w:rsidR="0014511C" w:rsidRPr="001E56AC">
              <w:rPr>
                <w:b/>
                <w:sz w:val="24"/>
              </w:rPr>
              <w:t>2</w:t>
            </w:r>
            <w:r w:rsidRPr="001E56AC">
              <w:rPr>
                <w:b/>
                <w:sz w:val="24"/>
              </w:rPr>
              <w:t>.</w:t>
            </w:r>
          </w:p>
          <w:p w14:paraId="5FE8579A" w14:textId="77777777" w:rsidR="00FF5A82" w:rsidRPr="001E56AC" w:rsidRDefault="00FF5A82" w:rsidP="00FF5A82">
            <w:pPr>
              <w:pStyle w:val="ListParagraph"/>
              <w:tabs>
                <w:tab w:val="left" w:pos="841"/>
              </w:tabs>
              <w:ind w:left="0" w:firstLine="0"/>
              <w:rPr>
                <w:sz w:val="24"/>
              </w:rPr>
            </w:pPr>
          </w:p>
        </w:tc>
      </w:tr>
    </w:tbl>
    <w:p w14:paraId="30609B60" w14:textId="6815ADF9" w:rsidR="00FF5A82" w:rsidRPr="001E56AC" w:rsidRDefault="00FF5A82" w:rsidP="00FF5A82">
      <w:pPr>
        <w:pStyle w:val="ListParagraph"/>
        <w:tabs>
          <w:tab w:val="left" w:pos="841"/>
        </w:tabs>
        <w:ind w:left="100" w:firstLine="0"/>
        <w:rPr>
          <w:sz w:val="24"/>
        </w:rPr>
      </w:pPr>
    </w:p>
    <w:tbl>
      <w:tblPr>
        <w:tblStyle w:val="TableGrid"/>
        <w:tblW w:w="0" w:type="auto"/>
        <w:tblInd w:w="170" w:type="dxa"/>
        <w:tblLook w:val="04A0" w:firstRow="1" w:lastRow="0" w:firstColumn="1" w:lastColumn="0" w:noHBand="0" w:noVBand="1"/>
        <w:tblCaption w:val="Determination 27"/>
        <w:tblDescription w:val="The senior salary of the Chair of an FRA shall be £10,818 with effect from 1 April 2021."/>
      </w:tblPr>
      <w:tblGrid>
        <w:gridCol w:w="8930"/>
      </w:tblGrid>
      <w:tr w:rsidR="00FF5A82" w:rsidRPr="001E56AC" w14:paraId="027DE9BB" w14:textId="77777777" w:rsidTr="00F63027">
        <w:trPr>
          <w:cantSplit/>
          <w:tblHeader/>
        </w:trPr>
        <w:tc>
          <w:tcPr>
            <w:tcW w:w="8930" w:type="dxa"/>
            <w:shd w:val="clear" w:color="auto" w:fill="E5DFEC" w:themeFill="accent4" w:themeFillTint="33"/>
          </w:tcPr>
          <w:p w14:paraId="1415609A" w14:textId="06A53914" w:rsidR="00FF5A82" w:rsidRPr="001E56AC" w:rsidRDefault="00FF5A82" w:rsidP="00FF5A82">
            <w:pPr>
              <w:pStyle w:val="TableParagraph"/>
              <w:spacing w:before="111" w:line="242" w:lineRule="auto"/>
              <w:ind w:right="433"/>
              <w:rPr>
                <w:b/>
                <w:sz w:val="24"/>
              </w:rPr>
            </w:pPr>
            <w:r w:rsidRPr="001E56AC">
              <w:rPr>
                <w:b/>
                <w:sz w:val="24"/>
              </w:rPr>
              <w:t xml:space="preserve">Determination </w:t>
            </w:r>
            <w:r w:rsidR="00842C8D" w:rsidRPr="001E56AC">
              <w:rPr>
                <w:b/>
                <w:sz w:val="24"/>
              </w:rPr>
              <w:t>3</w:t>
            </w:r>
            <w:r w:rsidR="003011A5" w:rsidRPr="001E56AC">
              <w:rPr>
                <w:b/>
                <w:sz w:val="24"/>
              </w:rPr>
              <w:t>1</w:t>
            </w:r>
            <w:r w:rsidRPr="001E56AC">
              <w:rPr>
                <w:b/>
                <w:sz w:val="24"/>
              </w:rPr>
              <w:t xml:space="preserve">: The senior salary of the </w:t>
            </w:r>
            <w:r w:rsidR="00483684" w:rsidRPr="001E56AC">
              <w:rPr>
                <w:b/>
                <w:sz w:val="24"/>
              </w:rPr>
              <w:t>c</w:t>
            </w:r>
            <w:r w:rsidRPr="001E56AC">
              <w:rPr>
                <w:b/>
                <w:sz w:val="24"/>
              </w:rPr>
              <w:t>hair of an FRA shall be £1</w:t>
            </w:r>
            <w:r w:rsidR="0014511C" w:rsidRPr="001E56AC">
              <w:rPr>
                <w:b/>
                <w:sz w:val="24"/>
              </w:rPr>
              <w:t>1,162</w:t>
            </w:r>
            <w:r w:rsidRPr="001E56AC">
              <w:rPr>
                <w:b/>
                <w:sz w:val="24"/>
              </w:rPr>
              <w:t xml:space="preserve"> with effect from 1 April 20</w:t>
            </w:r>
            <w:r w:rsidR="0048292D" w:rsidRPr="001E56AC">
              <w:rPr>
                <w:b/>
                <w:sz w:val="24"/>
              </w:rPr>
              <w:t>2</w:t>
            </w:r>
            <w:r w:rsidR="0014511C" w:rsidRPr="001E56AC">
              <w:rPr>
                <w:b/>
                <w:sz w:val="24"/>
              </w:rPr>
              <w:t>2</w:t>
            </w:r>
            <w:r w:rsidRPr="001E56AC">
              <w:rPr>
                <w:b/>
                <w:sz w:val="24"/>
              </w:rPr>
              <w:t>.</w:t>
            </w:r>
          </w:p>
          <w:p w14:paraId="3E9558D6" w14:textId="77777777" w:rsidR="00FF5A82" w:rsidRPr="001E56AC" w:rsidRDefault="00FF5A82" w:rsidP="00CA7D10">
            <w:pPr>
              <w:pStyle w:val="ListParagraph"/>
              <w:tabs>
                <w:tab w:val="left" w:pos="841"/>
              </w:tabs>
              <w:ind w:left="0" w:firstLine="0"/>
              <w:rPr>
                <w:sz w:val="24"/>
              </w:rPr>
            </w:pPr>
          </w:p>
        </w:tc>
      </w:tr>
    </w:tbl>
    <w:p w14:paraId="22C02A90" w14:textId="2587C55F" w:rsidR="00FF5A82" w:rsidRPr="001E56AC" w:rsidRDefault="00FF5A82" w:rsidP="00FF5A82">
      <w:pPr>
        <w:pStyle w:val="ListParagraph"/>
        <w:tabs>
          <w:tab w:val="left" w:pos="841"/>
        </w:tabs>
        <w:ind w:left="100" w:firstLine="0"/>
        <w:rPr>
          <w:sz w:val="24"/>
        </w:rPr>
      </w:pPr>
    </w:p>
    <w:tbl>
      <w:tblPr>
        <w:tblStyle w:val="TableGrid"/>
        <w:tblW w:w="0" w:type="auto"/>
        <w:tblInd w:w="170" w:type="dxa"/>
        <w:tblLook w:val="04A0" w:firstRow="1" w:lastRow="0" w:firstColumn="1" w:lastColumn="0" w:noHBand="0" w:noVBand="1"/>
        <w:tblCaption w:val="Determination 28"/>
        <w:tblDescription w:val="An FRA senior salary of £5,765 must be paid to the Deputy Chair where appointed."/>
      </w:tblPr>
      <w:tblGrid>
        <w:gridCol w:w="8897"/>
      </w:tblGrid>
      <w:tr w:rsidR="00FF5A82" w:rsidRPr="001E56AC" w14:paraId="046922EA" w14:textId="77777777" w:rsidTr="00F63027">
        <w:trPr>
          <w:cantSplit/>
          <w:tblHeader/>
        </w:trPr>
        <w:tc>
          <w:tcPr>
            <w:tcW w:w="8897" w:type="dxa"/>
            <w:shd w:val="clear" w:color="auto" w:fill="E5DFEC" w:themeFill="accent4" w:themeFillTint="33"/>
          </w:tcPr>
          <w:p w14:paraId="6564991C" w14:textId="00569BD6" w:rsidR="00FF5A82" w:rsidRPr="001E56AC" w:rsidRDefault="00FF5A82" w:rsidP="00FF5A82">
            <w:pPr>
              <w:pStyle w:val="TableParagraph"/>
              <w:spacing w:before="111" w:line="242" w:lineRule="auto"/>
              <w:ind w:right="433"/>
              <w:rPr>
                <w:b/>
                <w:sz w:val="24"/>
              </w:rPr>
            </w:pPr>
            <w:r w:rsidRPr="001E56AC">
              <w:rPr>
                <w:b/>
                <w:sz w:val="24"/>
              </w:rPr>
              <w:t xml:space="preserve">Determination </w:t>
            </w:r>
            <w:r w:rsidR="003164A8" w:rsidRPr="001E56AC">
              <w:rPr>
                <w:b/>
                <w:sz w:val="24"/>
              </w:rPr>
              <w:t>3</w:t>
            </w:r>
            <w:r w:rsidR="003011A5" w:rsidRPr="001E56AC">
              <w:rPr>
                <w:b/>
                <w:sz w:val="24"/>
              </w:rPr>
              <w:t>2</w:t>
            </w:r>
            <w:r w:rsidRPr="001E56AC">
              <w:rPr>
                <w:b/>
                <w:sz w:val="24"/>
              </w:rPr>
              <w:t>: A FRA senior salary of £</w:t>
            </w:r>
            <w:r w:rsidR="0014511C" w:rsidRPr="001E56AC">
              <w:rPr>
                <w:b/>
                <w:sz w:val="24"/>
              </w:rPr>
              <w:t>6,109</w:t>
            </w:r>
            <w:r w:rsidRPr="001E56AC">
              <w:rPr>
                <w:b/>
                <w:sz w:val="24"/>
              </w:rPr>
              <w:t xml:space="preserve"> must be paid to the </w:t>
            </w:r>
            <w:r w:rsidR="00483684" w:rsidRPr="001E56AC">
              <w:rPr>
                <w:b/>
                <w:sz w:val="24"/>
              </w:rPr>
              <w:t>d</w:t>
            </w:r>
            <w:r w:rsidRPr="001E56AC">
              <w:rPr>
                <w:b/>
                <w:sz w:val="24"/>
              </w:rPr>
              <w:t xml:space="preserve">eputy </w:t>
            </w:r>
            <w:r w:rsidR="00483684" w:rsidRPr="001E56AC">
              <w:rPr>
                <w:b/>
                <w:sz w:val="24"/>
              </w:rPr>
              <w:t>c</w:t>
            </w:r>
            <w:r w:rsidRPr="001E56AC">
              <w:rPr>
                <w:b/>
                <w:sz w:val="24"/>
              </w:rPr>
              <w:t>hair where appointed.</w:t>
            </w:r>
          </w:p>
          <w:p w14:paraId="47723BB3" w14:textId="77777777" w:rsidR="00FF5A82" w:rsidRPr="001E56AC" w:rsidRDefault="00FF5A82" w:rsidP="00CA7D10">
            <w:pPr>
              <w:pStyle w:val="ListParagraph"/>
              <w:tabs>
                <w:tab w:val="left" w:pos="841"/>
              </w:tabs>
              <w:ind w:left="0" w:firstLine="0"/>
              <w:rPr>
                <w:sz w:val="24"/>
              </w:rPr>
            </w:pPr>
          </w:p>
        </w:tc>
      </w:tr>
    </w:tbl>
    <w:p w14:paraId="64ABA759" w14:textId="199A91AB" w:rsidR="00FF5A82" w:rsidRPr="001E56AC" w:rsidRDefault="00FF5A82" w:rsidP="00FF5A82">
      <w:pPr>
        <w:pStyle w:val="ListParagraph"/>
        <w:tabs>
          <w:tab w:val="left" w:pos="841"/>
        </w:tabs>
        <w:ind w:left="100" w:firstLine="0"/>
        <w:rPr>
          <w:sz w:val="24"/>
        </w:rPr>
      </w:pPr>
    </w:p>
    <w:tbl>
      <w:tblPr>
        <w:tblStyle w:val="TableGrid"/>
        <w:tblW w:w="0" w:type="auto"/>
        <w:tblInd w:w="170" w:type="dxa"/>
        <w:tblLook w:val="04A0" w:firstRow="1" w:lastRow="0" w:firstColumn="1" w:lastColumn="0" w:noHBand="0" w:noVBand="1"/>
        <w:tblCaption w:val="Determination 29"/>
        <w:tblDescription w:val="Chairs of committees or other senior posts can be paid. This shall be paid at £5,765. "/>
      </w:tblPr>
      <w:tblGrid>
        <w:gridCol w:w="8788"/>
      </w:tblGrid>
      <w:tr w:rsidR="00FF5A82" w:rsidRPr="001E56AC" w14:paraId="2F95E7AF" w14:textId="77777777" w:rsidTr="00EA4ECC">
        <w:trPr>
          <w:cantSplit/>
          <w:tblHeader/>
        </w:trPr>
        <w:tc>
          <w:tcPr>
            <w:tcW w:w="8788" w:type="dxa"/>
            <w:shd w:val="clear" w:color="auto" w:fill="E5DFEC" w:themeFill="accent4" w:themeFillTint="33"/>
          </w:tcPr>
          <w:p w14:paraId="7517EE97" w14:textId="0037AA56" w:rsidR="00FF5A82" w:rsidRPr="001E56AC" w:rsidRDefault="00FF5A82" w:rsidP="00FF5A82">
            <w:pPr>
              <w:pStyle w:val="TableParagraph"/>
              <w:rPr>
                <w:b/>
                <w:sz w:val="24"/>
                <w:szCs w:val="24"/>
              </w:rPr>
            </w:pPr>
            <w:r w:rsidRPr="001E56AC">
              <w:rPr>
                <w:b/>
                <w:sz w:val="24"/>
                <w:szCs w:val="24"/>
              </w:rPr>
              <w:t xml:space="preserve">Determination </w:t>
            </w:r>
            <w:r w:rsidR="003164A8" w:rsidRPr="001E56AC">
              <w:rPr>
                <w:b/>
                <w:sz w:val="24"/>
                <w:szCs w:val="24"/>
              </w:rPr>
              <w:t>3</w:t>
            </w:r>
            <w:r w:rsidR="003011A5" w:rsidRPr="001E56AC">
              <w:rPr>
                <w:b/>
                <w:sz w:val="24"/>
                <w:szCs w:val="24"/>
              </w:rPr>
              <w:t>3</w:t>
            </w:r>
            <w:r w:rsidRPr="001E56AC">
              <w:rPr>
                <w:b/>
                <w:sz w:val="24"/>
                <w:szCs w:val="24"/>
              </w:rPr>
              <w:t xml:space="preserve">: Chairs of committees </w:t>
            </w:r>
            <w:r w:rsidR="00F1129F" w:rsidRPr="001E56AC">
              <w:rPr>
                <w:b/>
                <w:sz w:val="24"/>
                <w:szCs w:val="24"/>
              </w:rPr>
              <w:t xml:space="preserve">or other senior posts </w:t>
            </w:r>
            <w:r w:rsidRPr="001E56AC">
              <w:rPr>
                <w:b/>
                <w:sz w:val="24"/>
                <w:szCs w:val="24"/>
              </w:rPr>
              <w:t>can be paid.</w:t>
            </w:r>
            <w:r w:rsidR="003E0E40" w:rsidRPr="001E56AC">
              <w:rPr>
                <w:b/>
                <w:sz w:val="24"/>
                <w:szCs w:val="24"/>
              </w:rPr>
              <w:t xml:space="preserve"> </w:t>
            </w:r>
            <w:r w:rsidRPr="001E56AC">
              <w:rPr>
                <w:b/>
                <w:sz w:val="24"/>
                <w:szCs w:val="24"/>
              </w:rPr>
              <w:t>This shall be paid at £</w:t>
            </w:r>
            <w:r w:rsidR="0014511C" w:rsidRPr="001E56AC">
              <w:rPr>
                <w:b/>
                <w:sz w:val="24"/>
                <w:szCs w:val="24"/>
              </w:rPr>
              <w:t>6,109</w:t>
            </w:r>
            <w:r w:rsidRPr="001E56AC">
              <w:rPr>
                <w:b/>
                <w:sz w:val="24"/>
                <w:szCs w:val="24"/>
              </w:rPr>
              <w:t>.</w:t>
            </w:r>
            <w:r w:rsidR="00F1129F" w:rsidRPr="001E56AC">
              <w:rPr>
                <w:b/>
                <w:sz w:val="24"/>
                <w:szCs w:val="24"/>
              </w:rPr>
              <w:t xml:space="preserve"> </w:t>
            </w:r>
          </w:p>
          <w:p w14:paraId="5983C7D4" w14:textId="77777777" w:rsidR="00FF5A82" w:rsidRPr="001E56AC" w:rsidRDefault="00FF5A82" w:rsidP="00CA7D10">
            <w:pPr>
              <w:pStyle w:val="ListParagraph"/>
              <w:tabs>
                <w:tab w:val="left" w:pos="841"/>
              </w:tabs>
              <w:ind w:left="0" w:firstLine="0"/>
              <w:rPr>
                <w:sz w:val="24"/>
              </w:rPr>
            </w:pPr>
          </w:p>
        </w:tc>
      </w:tr>
    </w:tbl>
    <w:p w14:paraId="17C2C1BF" w14:textId="67927A55" w:rsidR="00FF5A82" w:rsidRPr="001E56AC" w:rsidRDefault="00FF5A82" w:rsidP="00FF5A82">
      <w:pPr>
        <w:pStyle w:val="ListParagraph"/>
        <w:tabs>
          <w:tab w:val="left" w:pos="841"/>
        </w:tabs>
        <w:ind w:left="100" w:firstLine="0"/>
        <w:rPr>
          <w:sz w:val="24"/>
        </w:rPr>
      </w:pPr>
    </w:p>
    <w:tbl>
      <w:tblPr>
        <w:tblStyle w:val="TableGrid"/>
        <w:tblW w:w="0" w:type="auto"/>
        <w:tblInd w:w="170" w:type="dxa"/>
        <w:tblLook w:val="04A0" w:firstRow="1" w:lastRow="0" w:firstColumn="1" w:lastColumn="0" w:noHBand="0" w:noVBand="1"/>
        <w:tblCaption w:val="Determination 30"/>
        <w:tblDescription w:val="Members must not receive more than one FRA senior salary."/>
      </w:tblPr>
      <w:tblGrid>
        <w:gridCol w:w="8788"/>
      </w:tblGrid>
      <w:tr w:rsidR="00FF5A82" w:rsidRPr="001E56AC" w14:paraId="697E65B9" w14:textId="77777777" w:rsidTr="00EA4ECC">
        <w:trPr>
          <w:cantSplit/>
          <w:tblHeader/>
        </w:trPr>
        <w:tc>
          <w:tcPr>
            <w:tcW w:w="8788" w:type="dxa"/>
            <w:shd w:val="clear" w:color="auto" w:fill="E5DFEC" w:themeFill="accent4" w:themeFillTint="33"/>
          </w:tcPr>
          <w:p w14:paraId="02396F32" w14:textId="5A0B1B39" w:rsidR="00FF5A82" w:rsidRPr="001E56AC" w:rsidRDefault="00FF5A82" w:rsidP="00CA7D10">
            <w:pPr>
              <w:pStyle w:val="TableParagraph"/>
              <w:spacing w:before="111" w:line="242" w:lineRule="auto"/>
              <w:ind w:right="433"/>
              <w:rPr>
                <w:b/>
                <w:sz w:val="24"/>
              </w:rPr>
            </w:pPr>
            <w:r w:rsidRPr="001E56AC">
              <w:rPr>
                <w:b/>
                <w:sz w:val="24"/>
              </w:rPr>
              <w:t>Determination 3</w:t>
            </w:r>
            <w:r w:rsidR="003011A5" w:rsidRPr="001E56AC">
              <w:rPr>
                <w:b/>
                <w:sz w:val="24"/>
              </w:rPr>
              <w:t>4</w:t>
            </w:r>
            <w:r w:rsidRPr="001E56AC">
              <w:rPr>
                <w:b/>
                <w:sz w:val="24"/>
              </w:rPr>
              <w:t>: Members must not receive more than one FRA senior salary.</w:t>
            </w:r>
          </w:p>
          <w:p w14:paraId="706B8FF4" w14:textId="77777777" w:rsidR="00FF5A82" w:rsidRPr="001E56AC" w:rsidRDefault="00FF5A82" w:rsidP="00CA7D10">
            <w:pPr>
              <w:pStyle w:val="ListParagraph"/>
              <w:tabs>
                <w:tab w:val="left" w:pos="841"/>
              </w:tabs>
              <w:ind w:left="0" w:firstLine="0"/>
              <w:rPr>
                <w:sz w:val="24"/>
              </w:rPr>
            </w:pPr>
          </w:p>
        </w:tc>
      </w:tr>
    </w:tbl>
    <w:p w14:paraId="796C0018" w14:textId="6E10E5CA" w:rsidR="00FF5A82" w:rsidRPr="001E56AC" w:rsidRDefault="00FF5A82" w:rsidP="00FF5A82">
      <w:pPr>
        <w:pStyle w:val="ListParagraph"/>
        <w:tabs>
          <w:tab w:val="left" w:pos="841"/>
        </w:tabs>
        <w:ind w:left="100" w:firstLine="0"/>
        <w:rPr>
          <w:sz w:val="24"/>
        </w:rPr>
      </w:pPr>
    </w:p>
    <w:tbl>
      <w:tblPr>
        <w:tblStyle w:val="TableGrid"/>
        <w:tblW w:w="0" w:type="auto"/>
        <w:tblInd w:w="170" w:type="dxa"/>
        <w:tblLook w:val="04A0" w:firstRow="1" w:lastRow="0" w:firstColumn="1" w:lastColumn="0" w:noHBand="0" w:noVBand="1"/>
        <w:tblCaption w:val="Determination 31"/>
        <w:tblDescription w:val="A FRA senior salary is paid inclusive of the FRA basic salary and must reflect significant and sustained responsibility."/>
      </w:tblPr>
      <w:tblGrid>
        <w:gridCol w:w="8788"/>
      </w:tblGrid>
      <w:tr w:rsidR="00FF5A82" w:rsidRPr="001E56AC" w14:paraId="02193F57" w14:textId="77777777" w:rsidTr="00EA4ECC">
        <w:trPr>
          <w:cantSplit/>
          <w:tblHeader/>
        </w:trPr>
        <w:tc>
          <w:tcPr>
            <w:tcW w:w="8788" w:type="dxa"/>
            <w:shd w:val="clear" w:color="auto" w:fill="E5DFEC" w:themeFill="accent4" w:themeFillTint="33"/>
          </w:tcPr>
          <w:p w14:paraId="5D04D4D7" w14:textId="2B0FC065" w:rsidR="00FF5A82" w:rsidRPr="001E56AC" w:rsidRDefault="00FF5A82" w:rsidP="00FF5A82">
            <w:pPr>
              <w:pStyle w:val="TableParagraph"/>
              <w:spacing w:before="111" w:line="242" w:lineRule="auto"/>
              <w:ind w:right="433"/>
              <w:rPr>
                <w:b/>
                <w:sz w:val="24"/>
              </w:rPr>
            </w:pPr>
            <w:r w:rsidRPr="001E56AC">
              <w:rPr>
                <w:b/>
                <w:sz w:val="24"/>
              </w:rPr>
              <w:t>Determination 3</w:t>
            </w:r>
            <w:r w:rsidR="003011A5" w:rsidRPr="001E56AC">
              <w:rPr>
                <w:b/>
                <w:sz w:val="24"/>
              </w:rPr>
              <w:t>5</w:t>
            </w:r>
            <w:r w:rsidRPr="001E56AC">
              <w:rPr>
                <w:b/>
                <w:sz w:val="24"/>
              </w:rPr>
              <w:t>: A FRA senior salary is paid inclusive of the FRA basic salary and must reflect significant and sustained responsibility.</w:t>
            </w:r>
          </w:p>
          <w:p w14:paraId="4941F322" w14:textId="77777777" w:rsidR="00FF5A82" w:rsidRPr="001E56AC" w:rsidRDefault="00FF5A82" w:rsidP="00CA7D10">
            <w:pPr>
              <w:pStyle w:val="ListParagraph"/>
              <w:tabs>
                <w:tab w:val="left" w:pos="841"/>
              </w:tabs>
              <w:ind w:left="0" w:firstLine="0"/>
              <w:rPr>
                <w:sz w:val="24"/>
              </w:rPr>
            </w:pPr>
          </w:p>
        </w:tc>
      </w:tr>
    </w:tbl>
    <w:p w14:paraId="194C7A8F" w14:textId="05C8BE39" w:rsidR="00FF5A82" w:rsidRPr="001E56AC" w:rsidRDefault="00FF5A82" w:rsidP="00FF5A82">
      <w:pPr>
        <w:pStyle w:val="ListParagraph"/>
        <w:tabs>
          <w:tab w:val="left" w:pos="841"/>
        </w:tabs>
        <w:ind w:left="100" w:firstLine="0"/>
        <w:rPr>
          <w:sz w:val="24"/>
        </w:rPr>
      </w:pPr>
    </w:p>
    <w:tbl>
      <w:tblPr>
        <w:tblStyle w:val="TableGrid"/>
        <w:tblW w:w="0" w:type="auto"/>
        <w:tblInd w:w="170" w:type="dxa"/>
        <w:shd w:val="clear" w:color="auto" w:fill="E5DFEC" w:themeFill="accent4" w:themeFillTint="33"/>
        <w:tblLook w:val="04A0" w:firstRow="1" w:lastRow="0" w:firstColumn="1" w:lastColumn="0" w:noHBand="0" w:noVBand="1"/>
        <w:tblCaption w:val="Determination 32"/>
        <w:tblDescription w:val="Members of a principal council in receipt of a Band 1 or Band 2 senior salary cannot receive a salary from any FRA to which they have been nominated."/>
      </w:tblPr>
      <w:tblGrid>
        <w:gridCol w:w="8788"/>
      </w:tblGrid>
      <w:tr w:rsidR="00FF5A82" w:rsidRPr="001E56AC" w14:paraId="0289B2D4" w14:textId="77777777" w:rsidTr="00EA4ECC">
        <w:trPr>
          <w:cantSplit/>
          <w:trHeight w:val="1048"/>
          <w:tblHeader/>
        </w:trPr>
        <w:tc>
          <w:tcPr>
            <w:tcW w:w="8788" w:type="dxa"/>
            <w:shd w:val="clear" w:color="auto" w:fill="E5DFEC" w:themeFill="accent4" w:themeFillTint="33"/>
          </w:tcPr>
          <w:p w14:paraId="606C9B56" w14:textId="15A50130" w:rsidR="00FF5A82" w:rsidRPr="001E56AC" w:rsidRDefault="00FF5A82" w:rsidP="00FF5A82">
            <w:pPr>
              <w:pStyle w:val="TableParagraph"/>
              <w:spacing w:before="111" w:line="242" w:lineRule="auto"/>
              <w:ind w:right="433"/>
              <w:rPr>
                <w:b/>
                <w:sz w:val="24"/>
              </w:rPr>
            </w:pPr>
            <w:r w:rsidRPr="001E56AC">
              <w:rPr>
                <w:b/>
                <w:sz w:val="24"/>
              </w:rPr>
              <w:t>Determination 3</w:t>
            </w:r>
            <w:r w:rsidR="003011A5" w:rsidRPr="001E56AC">
              <w:rPr>
                <w:b/>
                <w:sz w:val="24"/>
              </w:rPr>
              <w:t>6</w:t>
            </w:r>
            <w:r w:rsidRPr="001E56AC">
              <w:rPr>
                <w:b/>
                <w:sz w:val="24"/>
              </w:rPr>
              <w:t>: Members of a principal council in receipt of a Band 1 or Band 2 senior salary cannot receive a salary from any FRA to which they have been nominated.</w:t>
            </w:r>
            <w:r w:rsidR="004812A7" w:rsidRPr="001E56AC">
              <w:rPr>
                <w:b/>
                <w:sz w:val="24"/>
              </w:rPr>
              <w:t xml:space="preserve"> Where this situation applies, it is the responsibility of the individual member to comply</w:t>
            </w:r>
          </w:p>
          <w:p w14:paraId="05DCCBF9" w14:textId="2A502A1E" w:rsidR="00FF5A82" w:rsidRPr="001E56AC" w:rsidRDefault="00FF5A82" w:rsidP="00FF5A82">
            <w:pPr>
              <w:pStyle w:val="TableParagraph"/>
              <w:spacing w:before="111" w:line="242" w:lineRule="auto"/>
              <w:ind w:right="433"/>
              <w:rPr>
                <w:b/>
                <w:sz w:val="24"/>
              </w:rPr>
            </w:pPr>
          </w:p>
        </w:tc>
      </w:tr>
    </w:tbl>
    <w:p w14:paraId="01364323" w14:textId="77777777" w:rsidR="00FF5A82" w:rsidRPr="001E56AC" w:rsidRDefault="00FF5A82" w:rsidP="00FF5A82">
      <w:pPr>
        <w:pStyle w:val="ListParagraph"/>
        <w:tabs>
          <w:tab w:val="left" w:pos="841"/>
        </w:tabs>
        <w:ind w:left="100" w:firstLine="0"/>
        <w:rPr>
          <w:sz w:val="24"/>
        </w:rPr>
      </w:pPr>
    </w:p>
    <w:p w14:paraId="3E688340" w14:textId="29F8606D" w:rsidR="005352B2" w:rsidRPr="001E56AC" w:rsidRDefault="005352B2" w:rsidP="00FF5A82">
      <w:pPr>
        <w:pStyle w:val="ListParagraph"/>
        <w:tabs>
          <w:tab w:val="left" w:pos="841"/>
        </w:tabs>
        <w:ind w:left="100" w:firstLine="0"/>
        <w:rPr>
          <w:sz w:val="24"/>
        </w:rPr>
      </w:pPr>
      <w:r w:rsidRPr="001E56AC">
        <w:rPr>
          <w:sz w:val="24"/>
        </w:rPr>
        <w:br w:type="page"/>
      </w:r>
    </w:p>
    <w:p w14:paraId="7B14BE45" w14:textId="78AE46D0" w:rsidR="00AC4453" w:rsidRPr="001E56AC" w:rsidRDefault="00273D28" w:rsidP="00ED1F7F">
      <w:pPr>
        <w:pStyle w:val="Heading1"/>
        <w:ind w:left="709" w:hanging="709"/>
        <w:rPr>
          <w:sz w:val="21"/>
        </w:rPr>
      </w:pPr>
      <w:bookmarkStart w:id="21" w:name="_bookmark9"/>
      <w:bookmarkStart w:id="22" w:name="_9._Payments_to"/>
      <w:bookmarkEnd w:id="21"/>
      <w:bookmarkEnd w:id="22"/>
      <w:r w:rsidRPr="001E56AC">
        <w:lastRenderedPageBreak/>
        <w:t>9.</w:t>
      </w:r>
      <w:r w:rsidRPr="001E56AC">
        <w:tab/>
      </w:r>
      <w:bookmarkStart w:id="23" w:name="Payments_to_Coopted_Members"/>
      <w:r w:rsidR="00AC4453" w:rsidRPr="001E56AC">
        <w:t xml:space="preserve">Payments to Co-opted Members of Principal Councils, National Park Authorities </w:t>
      </w:r>
      <w:r w:rsidR="00AC4453" w:rsidRPr="001E56AC">
        <w:rPr>
          <w:spacing w:val="-3"/>
        </w:rPr>
        <w:t xml:space="preserve">and </w:t>
      </w:r>
      <w:r w:rsidR="00AC4453" w:rsidRPr="001E56AC">
        <w:t>Fire &amp; Rescue Authorities</w:t>
      </w:r>
      <w:r w:rsidR="00D414CC" w:rsidRPr="001E56AC">
        <w:rPr>
          <w:position w:val="15"/>
          <w:sz w:val="16"/>
          <w:szCs w:val="16"/>
        </w:rPr>
        <w:t>6</w:t>
      </w:r>
      <w:bookmarkEnd w:id="23"/>
    </w:p>
    <w:p w14:paraId="130EB7E3" w14:textId="77777777" w:rsidR="00592B84" w:rsidRPr="001E56AC" w:rsidRDefault="00592B84" w:rsidP="00FA4593">
      <w:pPr>
        <w:pStyle w:val="BodyText"/>
        <w:spacing w:before="4"/>
      </w:pPr>
    </w:p>
    <w:p w14:paraId="10EB21A1" w14:textId="63A6CF14" w:rsidR="00592B84" w:rsidRPr="001E56AC" w:rsidRDefault="00592B84" w:rsidP="00EB6F94">
      <w:pPr>
        <w:ind w:left="709" w:right="123" w:hanging="709"/>
        <w:rPr>
          <w:sz w:val="24"/>
        </w:rPr>
      </w:pPr>
      <w:r w:rsidRPr="001E56AC">
        <w:rPr>
          <w:sz w:val="24"/>
        </w:rPr>
        <w:t>9.1</w:t>
      </w:r>
      <w:r w:rsidR="00BE2515" w:rsidRPr="001E56AC">
        <w:rPr>
          <w:sz w:val="24"/>
        </w:rPr>
        <w:tab/>
      </w:r>
      <w:r w:rsidRPr="001E56AC">
        <w:rPr>
          <w:sz w:val="24"/>
        </w:rPr>
        <w:t xml:space="preserve">The Panel has determined that a daily or half daily fee is appropriate remuneration for the important role undertaken by co-opted members of authorities with voting rights. </w:t>
      </w:r>
    </w:p>
    <w:p w14:paraId="2775DF0D" w14:textId="77777777" w:rsidR="00592B84" w:rsidRPr="001E56AC" w:rsidRDefault="00592B84" w:rsidP="00592B84">
      <w:pPr>
        <w:ind w:right="123"/>
        <w:rPr>
          <w:sz w:val="24"/>
        </w:rPr>
      </w:pPr>
    </w:p>
    <w:p w14:paraId="6FFACD16" w14:textId="507C3D03" w:rsidR="00592B84" w:rsidRPr="001E56AC" w:rsidRDefault="00592B84" w:rsidP="00EB6F94">
      <w:pPr>
        <w:ind w:left="709" w:right="123" w:hanging="709"/>
        <w:rPr>
          <w:sz w:val="24"/>
        </w:rPr>
      </w:pPr>
      <w:r w:rsidRPr="001E56AC">
        <w:rPr>
          <w:sz w:val="24"/>
        </w:rPr>
        <w:t>9.2</w:t>
      </w:r>
      <w:r w:rsidR="00BE2515" w:rsidRPr="001E56AC">
        <w:rPr>
          <w:sz w:val="24"/>
        </w:rPr>
        <w:t xml:space="preserve"> </w:t>
      </w:r>
      <w:r w:rsidR="00BE2515" w:rsidRPr="001E56AC">
        <w:rPr>
          <w:sz w:val="24"/>
        </w:rPr>
        <w:tab/>
      </w:r>
      <w:r w:rsidRPr="001E56AC">
        <w:rPr>
          <w:sz w:val="24"/>
        </w:rPr>
        <w:t>The number</w:t>
      </w:r>
      <w:r w:rsidRPr="001E56AC">
        <w:rPr>
          <w:spacing w:val="-33"/>
          <w:sz w:val="24"/>
        </w:rPr>
        <w:t xml:space="preserve"> </w:t>
      </w:r>
      <w:r w:rsidRPr="001E56AC">
        <w:rPr>
          <w:sz w:val="24"/>
        </w:rPr>
        <w:t xml:space="preserve">of days in any one year for which co-opted members </w:t>
      </w:r>
      <w:r w:rsidRPr="001E56AC">
        <w:rPr>
          <w:spacing w:val="-3"/>
          <w:sz w:val="24"/>
        </w:rPr>
        <w:t xml:space="preserve">may </w:t>
      </w:r>
      <w:r w:rsidRPr="001E56AC">
        <w:rPr>
          <w:sz w:val="24"/>
        </w:rPr>
        <w:t>be</w:t>
      </w:r>
      <w:r w:rsidRPr="001E56AC">
        <w:rPr>
          <w:spacing w:val="-9"/>
          <w:sz w:val="24"/>
        </w:rPr>
        <w:t xml:space="preserve"> </w:t>
      </w:r>
      <w:r w:rsidRPr="001E56AC">
        <w:rPr>
          <w:sz w:val="24"/>
        </w:rPr>
        <w:t>paid varies and reflects the specific work discharged by the relevant committee.</w:t>
      </w:r>
      <w:r w:rsidR="003E0E40" w:rsidRPr="001E56AC">
        <w:rPr>
          <w:sz w:val="24"/>
        </w:rPr>
        <w:t xml:space="preserve"> </w:t>
      </w:r>
      <w:r w:rsidRPr="001E56AC">
        <w:rPr>
          <w:sz w:val="24"/>
        </w:rPr>
        <w:t>This context for payment therefore differs from that for elected members of principal councils which provides a monthly payment.</w:t>
      </w:r>
      <w:r w:rsidR="003E0E40" w:rsidRPr="001E56AC">
        <w:rPr>
          <w:sz w:val="24"/>
        </w:rPr>
        <w:t xml:space="preserve"> </w:t>
      </w:r>
      <w:r w:rsidRPr="001E56AC">
        <w:rPr>
          <w:sz w:val="24"/>
        </w:rPr>
        <w:t>Many elected members of principal councils report that they rely on this as part of a core income without which they would be unable to continue in the role.</w:t>
      </w:r>
      <w:r w:rsidR="003E0E40" w:rsidRPr="001E56AC">
        <w:rPr>
          <w:sz w:val="24"/>
        </w:rPr>
        <w:t xml:space="preserve"> </w:t>
      </w:r>
    </w:p>
    <w:p w14:paraId="039ABD42" w14:textId="77777777" w:rsidR="00592B84" w:rsidRPr="001E56AC" w:rsidRDefault="00592B84" w:rsidP="00592B84">
      <w:pPr>
        <w:ind w:right="123"/>
        <w:rPr>
          <w:sz w:val="24"/>
        </w:rPr>
      </w:pPr>
    </w:p>
    <w:p w14:paraId="432559F9" w14:textId="6DE33F9F" w:rsidR="00592B84" w:rsidRPr="001E56AC" w:rsidRDefault="00592B84" w:rsidP="008E60C9">
      <w:pPr>
        <w:ind w:left="709" w:right="123" w:hanging="709"/>
        <w:rPr>
          <w:sz w:val="24"/>
        </w:rPr>
      </w:pPr>
      <w:r w:rsidRPr="001E56AC">
        <w:rPr>
          <w:sz w:val="24"/>
        </w:rPr>
        <w:t>9.3</w:t>
      </w:r>
      <w:r w:rsidR="00BE2515" w:rsidRPr="001E56AC">
        <w:rPr>
          <w:sz w:val="24"/>
        </w:rPr>
        <w:tab/>
      </w:r>
      <w:r w:rsidRPr="001E56AC">
        <w:rPr>
          <w:sz w:val="24"/>
        </w:rPr>
        <w:t>In dialogue with the Panel, co-opted members acknowledge the importance of fees they receive but do not identify these payments as an income for living upon which they depend.</w:t>
      </w:r>
      <w:r w:rsidR="003E0E40" w:rsidRPr="001E56AC">
        <w:rPr>
          <w:sz w:val="24"/>
        </w:rPr>
        <w:t xml:space="preserve"> </w:t>
      </w:r>
      <w:r w:rsidRPr="001E56AC">
        <w:rPr>
          <w:sz w:val="24"/>
        </w:rPr>
        <w:t xml:space="preserve">Panel determinations in relation to co-opted member fees occur in this context and any uplifts are therefore not comparable with </w:t>
      </w:r>
      <w:r w:rsidR="002911FE" w:rsidRPr="001E56AC">
        <w:rPr>
          <w:sz w:val="24"/>
        </w:rPr>
        <w:t>the</w:t>
      </w:r>
      <w:r w:rsidRPr="001E56AC">
        <w:rPr>
          <w:sz w:val="24"/>
        </w:rPr>
        <w:t xml:space="preserve"> changes </w:t>
      </w:r>
      <w:r w:rsidR="008E60C9" w:rsidRPr="001E56AC">
        <w:rPr>
          <w:sz w:val="24"/>
        </w:rPr>
        <w:t>to salaries of elected members.</w:t>
      </w:r>
    </w:p>
    <w:p w14:paraId="0AF98D9C" w14:textId="77777777" w:rsidR="00592B84" w:rsidRPr="001E56AC" w:rsidRDefault="00592B84" w:rsidP="00592B84">
      <w:pPr>
        <w:pStyle w:val="BodyText"/>
        <w:spacing w:before="11"/>
        <w:rPr>
          <w:sz w:val="23"/>
        </w:rPr>
      </w:pPr>
    </w:p>
    <w:p w14:paraId="22BA5F95" w14:textId="6A2DA740" w:rsidR="00592B84" w:rsidRPr="001E56AC" w:rsidRDefault="00166165" w:rsidP="00EB6F94">
      <w:pPr>
        <w:tabs>
          <w:tab w:val="left" w:pos="831"/>
          <w:tab w:val="left" w:pos="832"/>
        </w:tabs>
        <w:spacing w:line="242" w:lineRule="auto"/>
        <w:ind w:left="709" w:right="490" w:hanging="709"/>
        <w:rPr>
          <w:sz w:val="24"/>
        </w:rPr>
      </w:pPr>
      <w:r w:rsidRPr="001E56AC">
        <w:rPr>
          <w:sz w:val="24"/>
        </w:rPr>
        <w:t>9.</w:t>
      </w:r>
      <w:r w:rsidR="008E60C9" w:rsidRPr="001E56AC">
        <w:rPr>
          <w:sz w:val="24"/>
        </w:rPr>
        <w:t>4</w:t>
      </w:r>
      <w:r w:rsidR="00BE2515" w:rsidRPr="001E56AC">
        <w:rPr>
          <w:sz w:val="24"/>
        </w:rPr>
        <w:tab/>
      </w:r>
      <w:r w:rsidR="00592B84" w:rsidRPr="001E56AC">
        <w:rPr>
          <w:sz w:val="24"/>
        </w:rPr>
        <w:t>Recognising the important role that co-opted members discharge, payment must be made for travel and preparation time; committee and other types of meetings as well as other activities, including training, as set out in Determinations 3</w:t>
      </w:r>
      <w:r w:rsidR="004C3F3D" w:rsidRPr="001E56AC">
        <w:rPr>
          <w:sz w:val="24"/>
        </w:rPr>
        <w:t>8</w:t>
      </w:r>
      <w:r w:rsidR="00592B84" w:rsidRPr="001E56AC">
        <w:rPr>
          <w:sz w:val="24"/>
        </w:rPr>
        <w:t xml:space="preserve"> to </w:t>
      </w:r>
      <w:r w:rsidR="004C3F3D" w:rsidRPr="001E56AC">
        <w:rPr>
          <w:sz w:val="24"/>
        </w:rPr>
        <w:t>41</w:t>
      </w:r>
      <w:r w:rsidR="00592B84" w:rsidRPr="001E56AC">
        <w:rPr>
          <w:sz w:val="24"/>
        </w:rPr>
        <w:t>.</w:t>
      </w:r>
    </w:p>
    <w:p w14:paraId="62F19CA9" w14:textId="77777777" w:rsidR="00592B84" w:rsidRPr="001E56AC" w:rsidRDefault="00592B84" w:rsidP="00592B84">
      <w:pPr>
        <w:pStyle w:val="BodyText"/>
        <w:spacing w:before="8"/>
        <w:rPr>
          <w:sz w:val="23"/>
        </w:rPr>
      </w:pPr>
    </w:p>
    <w:p w14:paraId="6A13EED0" w14:textId="7849C2FB" w:rsidR="00592B84" w:rsidRPr="001E56AC" w:rsidRDefault="008E60C9" w:rsidP="00EB6F94">
      <w:pPr>
        <w:tabs>
          <w:tab w:val="left" w:pos="840"/>
          <w:tab w:val="left" w:pos="841"/>
        </w:tabs>
        <w:ind w:left="709" w:right="56" w:hanging="709"/>
        <w:rPr>
          <w:sz w:val="24"/>
        </w:rPr>
      </w:pPr>
      <w:r w:rsidRPr="001E56AC">
        <w:rPr>
          <w:sz w:val="24"/>
        </w:rPr>
        <w:t>9.5</w:t>
      </w:r>
      <w:r w:rsidR="00BE2515" w:rsidRPr="001E56AC">
        <w:rPr>
          <w:sz w:val="24"/>
        </w:rPr>
        <w:tab/>
      </w:r>
      <w:r w:rsidR="00592B84" w:rsidRPr="001E56AC">
        <w:rPr>
          <w:sz w:val="24"/>
        </w:rPr>
        <w:t>The determinations are set out</w:t>
      </w:r>
      <w:r w:rsidR="00592B84" w:rsidRPr="001E56AC">
        <w:rPr>
          <w:spacing w:val="-23"/>
          <w:sz w:val="24"/>
        </w:rPr>
        <w:t xml:space="preserve"> </w:t>
      </w:r>
      <w:r w:rsidR="00592B84" w:rsidRPr="001E56AC">
        <w:rPr>
          <w:sz w:val="24"/>
        </w:rPr>
        <w:t>below</w:t>
      </w:r>
      <w:r w:rsidR="00483684" w:rsidRPr="001E56AC">
        <w:rPr>
          <w:sz w:val="24"/>
        </w:rPr>
        <w:t>. P</w:t>
      </w:r>
      <w:r w:rsidR="00592B84" w:rsidRPr="001E56AC">
        <w:rPr>
          <w:sz w:val="24"/>
        </w:rPr>
        <w:t xml:space="preserve">rincipal </w:t>
      </w:r>
      <w:r w:rsidR="00483684" w:rsidRPr="001E56AC">
        <w:rPr>
          <w:sz w:val="24"/>
        </w:rPr>
        <w:t>c</w:t>
      </w:r>
      <w:r w:rsidR="00592B84" w:rsidRPr="001E56AC">
        <w:rPr>
          <w:sz w:val="24"/>
        </w:rPr>
        <w:t>ouncils, NPAs and FRAs must tell co-opted members the name of the appropriate officer who will provide them with the information required for their claims; and make the appropriate officer aware of the range of payments that should be made.</w:t>
      </w:r>
    </w:p>
    <w:p w14:paraId="6B721D2B" w14:textId="77777777" w:rsidR="00592B84" w:rsidRPr="001E56AC" w:rsidRDefault="00592B84" w:rsidP="00FA4593">
      <w:pPr>
        <w:pStyle w:val="BodyText"/>
        <w:spacing w:before="4"/>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Determination 33"/>
        <w:tblDescription w:val="Principal councils, NPAs and FRAs must pay the following fees to co-opted members who have voting rights (Table 6)."/>
      </w:tblPr>
      <w:tblGrid>
        <w:gridCol w:w="9033"/>
      </w:tblGrid>
      <w:tr w:rsidR="00AC4453" w:rsidRPr="001E56AC" w14:paraId="05D02EFD" w14:textId="77777777" w:rsidTr="00EA4ECC">
        <w:trPr>
          <w:cantSplit/>
          <w:trHeight w:hRule="exact" w:val="874"/>
          <w:tblHeader/>
        </w:trPr>
        <w:tc>
          <w:tcPr>
            <w:tcW w:w="9033" w:type="dxa"/>
            <w:shd w:val="clear" w:color="auto" w:fill="E4DFEB"/>
          </w:tcPr>
          <w:p w14:paraId="2D5A8C96" w14:textId="40C9FC69" w:rsidR="00AC4453" w:rsidRPr="001E56AC" w:rsidRDefault="00AC4453" w:rsidP="00842C8D">
            <w:pPr>
              <w:pStyle w:val="TableParagraph"/>
              <w:spacing w:before="116" w:line="274" w:lineRule="exact"/>
              <w:ind w:right="715"/>
              <w:rPr>
                <w:b/>
                <w:sz w:val="24"/>
              </w:rPr>
            </w:pPr>
            <w:r w:rsidRPr="001E56AC">
              <w:rPr>
                <w:b/>
                <w:sz w:val="24"/>
              </w:rPr>
              <w:t>Determination 3</w:t>
            </w:r>
            <w:r w:rsidR="003011A5" w:rsidRPr="001E56AC">
              <w:rPr>
                <w:b/>
                <w:sz w:val="24"/>
              </w:rPr>
              <w:t>7</w:t>
            </w:r>
            <w:r w:rsidRPr="001E56AC">
              <w:rPr>
                <w:b/>
                <w:sz w:val="24"/>
              </w:rPr>
              <w:t xml:space="preserve">: Principal </w:t>
            </w:r>
            <w:r w:rsidR="00483684" w:rsidRPr="001E56AC">
              <w:rPr>
                <w:b/>
                <w:sz w:val="24"/>
              </w:rPr>
              <w:t>C</w:t>
            </w:r>
            <w:r w:rsidRPr="001E56AC">
              <w:rPr>
                <w:b/>
                <w:sz w:val="24"/>
              </w:rPr>
              <w:t xml:space="preserve">ouncils, NPAs and FRAs must pay the following fees to co-opted members who have voting rights (Table </w:t>
            </w:r>
            <w:r w:rsidR="00842C8D" w:rsidRPr="001E56AC">
              <w:rPr>
                <w:b/>
                <w:sz w:val="24"/>
              </w:rPr>
              <w:t>7</w:t>
            </w:r>
            <w:r w:rsidRPr="001E56AC">
              <w:rPr>
                <w:b/>
                <w:sz w:val="24"/>
              </w:rPr>
              <w:t>).</w:t>
            </w:r>
          </w:p>
        </w:tc>
      </w:tr>
    </w:tbl>
    <w:p w14:paraId="1EA740E2" w14:textId="77777777" w:rsidR="00AC4453" w:rsidRPr="001E56AC" w:rsidRDefault="00AC4453" w:rsidP="00FA4593">
      <w:pPr>
        <w:pStyle w:val="BodyText"/>
        <w:rPr>
          <w:sz w:val="23"/>
        </w:rPr>
      </w:pPr>
    </w:p>
    <w:p w14:paraId="1170CE95" w14:textId="200083DA" w:rsidR="00AC4453" w:rsidRPr="001E56AC" w:rsidRDefault="00AC4453" w:rsidP="00FA4593">
      <w:pPr>
        <w:pStyle w:val="BodyText"/>
        <w:ind w:left="120"/>
      </w:pPr>
      <w:r w:rsidRPr="001E56AC">
        <w:rPr>
          <w:b/>
        </w:rPr>
        <w:t xml:space="preserve">Table </w:t>
      </w:r>
      <w:r w:rsidR="00842C8D" w:rsidRPr="001E56AC">
        <w:rPr>
          <w:b/>
        </w:rPr>
        <w:t>7</w:t>
      </w:r>
      <w:r w:rsidRPr="001E56AC">
        <w:rPr>
          <w:b/>
        </w:rPr>
        <w:t xml:space="preserve">: </w:t>
      </w:r>
      <w:r w:rsidRPr="001E56AC">
        <w:t>Fees for co-opted members (with voting rights)</w:t>
      </w:r>
    </w:p>
    <w:p w14:paraId="2FB1F19D" w14:textId="77777777" w:rsidR="00AC4453" w:rsidRPr="001E56AC" w:rsidRDefault="00AC4453" w:rsidP="00FA4593">
      <w:pPr>
        <w:pStyle w:val="BodyText"/>
        <w:spacing w:before="9"/>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Table 6: Fees for co-opted members (with voting rights)"/>
        <w:tblDescription w:val="Table shows the fees for co-opted members who have voting rights at their Local Authority."/>
      </w:tblPr>
      <w:tblGrid>
        <w:gridCol w:w="6363"/>
        <w:gridCol w:w="2550"/>
      </w:tblGrid>
      <w:tr w:rsidR="00AC4453" w:rsidRPr="001E56AC" w14:paraId="20C89965" w14:textId="77777777" w:rsidTr="003A42EB">
        <w:trPr>
          <w:trHeight w:hRule="exact" w:val="1022"/>
        </w:trPr>
        <w:tc>
          <w:tcPr>
            <w:tcW w:w="6363" w:type="dxa"/>
          </w:tcPr>
          <w:p w14:paraId="588ED273" w14:textId="77777777" w:rsidR="00AC4453" w:rsidRPr="001E56AC" w:rsidRDefault="00AC4453" w:rsidP="00FA4593">
            <w:pPr>
              <w:pStyle w:val="TableParagraph"/>
              <w:spacing w:line="272" w:lineRule="exact"/>
              <w:rPr>
                <w:sz w:val="24"/>
              </w:rPr>
            </w:pPr>
            <w:r w:rsidRPr="001E56AC">
              <w:rPr>
                <w:sz w:val="24"/>
              </w:rPr>
              <w:t>Chairs of standards, and audit committees</w:t>
            </w:r>
          </w:p>
        </w:tc>
        <w:tc>
          <w:tcPr>
            <w:tcW w:w="2550" w:type="dxa"/>
          </w:tcPr>
          <w:p w14:paraId="7A2C6B60" w14:textId="79549D2F" w:rsidR="00AC4453" w:rsidRPr="001E56AC" w:rsidRDefault="00AC4453" w:rsidP="00FA4593">
            <w:pPr>
              <w:pStyle w:val="TableParagraph"/>
              <w:spacing w:line="272" w:lineRule="exact"/>
              <w:rPr>
                <w:sz w:val="24"/>
              </w:rPr>
            </w:pPr>
            <w:r w:rsidRPr="001E56AC">
              <w:rPr>
                <w:sz w:val="24"/>
              </w:rPr>
              <w:t>£</w:t>
            </w:r>
            <w:r w:rsidR="007D2BB7" w:rsidRPr="001E56AC">
              <w:rPr>
                <w:sz w:val="24"/>
              </w:rPr>
              <w:t>268</w:t>
            </w:r>
          </w:p>
          <w:p w14:paraId="15204DC5" w14:textId="77777777" w:rsidR="00AC4453" w:rsidRPr="001E56AC" w:rsidRDefault="00AC4453" w:rsidP="00FA4593">
            <w:pPr>
              <w:pStyle w:val="TableParagraph"/>
              <w:spacing w:before="2" w:line="275" w:lineRule="exact"/>
              <w:rPr>
                <w:sz w:val="24"/>
              </w:rPr>
            </w:pPr>
            <w:r w:rsidRPr="001E56AC">
              <w:rPr>
                <w:sz w:val="24"/>
              </w:rPr>
              <w:t>(4 hours and over)</w:t>
            </w:r>
          </w:p>
          <w:p w14:paraId="135436D7" w14:textId="56BC816A" w:rsidR="00AC4453" w:rsidRPr="001E56AC" w:rsidRDefault="00AC4453" w:rsidP="00FA4593">
            <w:pPr>
              <w:pStyle w:val="TableParagraph"/>
              <w:spacing w:line="275" w:lineRule="exact"/>
              <w:rPr>
                <w:sz w:val="24"/>
              </w:rPr>
            </w:pPr>
            <w:r w:rsidRPr="001E56AC">
              <w:rPr>
                <w:sz w:val="24"/>
              </w:rPr>
              <w:t>£</w:t>
            </w:r>
            <w:r w:rsidR="002911FE" w:rsidRPr="001E56AC">
              <w:rPr>
                <w:sz w:val="24"/>
              </w:rPr>
              <w:t>13</w:t>
            </w:r>
            <w:r w:rsidR="007D2BB7" w:rsidRPr="001E56AC">
              <w:rPr>
                <w:sz w:val="24"/>
              </w:rPr>
              <w:t>4</w:t>
            </w:r>
            <w:r w:rsidRPr="001E56AC">
              <w:rPr>
                <w:sz w:val="24"/>
              </w:rPr>
              <w:t xml:space="preserve"> (up to 4 ho</w:t>
            </w:r>
            <w:r w:rsidR="00671DEB" w:rsidRPr="001E56AC">
              <w:rPr>
                <w:sz w:val="24"/>
              </w:rPr>
              <w:t>ur</w:t>
            </w:r>
            <w:r w:rsidRPr="001E56AC">
              <w:rPr>
                <w:sz w:val="24"/>
              </w:rPr>
              <w:t>s)</w:t>
            </w:r>
          </w:p>
        </w:tc>
      </w:tr>
      <w:tr w:rsidR="00AC4453" w:rsidRPr="001E56AC" w14:paraId="009BE536" w14:textId="77777777" w:rsidTr="003A42EB">
        <w:trPr>
          <w:trHeight w:hRule="exact" w:val="1006"/>
        </w:trPr>
        <w:tc>
          <w:tcPr>
            <w:tcW w:w="6363" w:type="dxa"/>
          </w:tcPr>
          <w:p w14:paraId="4AB16F83" w14:textId="45FCFCD2" w:rsidR="00AC4453" w:rsidRPr="001E56AC" w:rsidRDefault="00AC4453" w:rsidP="00FA4593">
            <w:pPr>
              <w:pStyle w:val="TableParagraph"/>
              <w:ind w:right="151"/>
              <w:rPr>
                <w:sz w:val="24"/>
              </w:rPr>
            </w:pPr>
            <w:r w:rsidRPr="001E56AC">
              <w:rPr>
                <w:sz w:val="24"/>
              </w:rPr>
              <w:t xml:space="preserve">Ordinary </w:t>
            </w:r>
            <w:r w:rsidR="00CC0721" w:rsidRPr="001E56AC">
              <w:rPr>
                <w:sz w:val="24"/>
              </w:rPr>
              <w:t xml:space="preserve">Members </w:t>
            </w:r>
            <w:r w:rsidRPr="001E56AC">
              <w:rPr>
                <w:sz w:val="24"/>
              </w:rPr>
              <w:t xml:space="preserve">of </w:t>
            </w:r>
            <w:r w:rsidR="00CC0721" w:rsidRPr="001E56AC">
              <w:rPr>
                <w:sz w:val="24"/>
              </w:rPr>
              <w:t xml:space="preserve">Standards Committees </w:t>
            </w:r>
            <w:r w:rsidRPr="001E56AC">
              <w:rPr>
                <w:sz w:val="24"/>
              </w:rPr>
              <w:t xml:space="preserve">who also chair </w:t>
            </w:r>
            <w:r w:rsidR="00CC0721" w:rsidRPr="001E56AC">
              <w:rPr>
                <w:sz w:val="24"/>
              </w:rPr>
              <w:t xml:space="preserve">Standards Committees </w:t>
            </w:r>
            <w:r w:rsidRPr="001E56AC">
              <w:rPr>
                <w:sz w:val="24"/>
              </w:rPr>
              <w:t xml:space="preserve">for </w:t>
            </w:r>
            <w:r w:rsidR="00CC0721" w:rsidRPr="001E56AC">
              <w:rPr>
                <w:sz w:val="24"/>
              </w:rPr>
              <w:t xml:space="preserve">Community </w:t>
            </w:r>
            <w:r w:rsidRPr="001E56AC">
              <w:rPr>
                <w:sz w:val="24"/>
              </w:rPr>
              <w:t xml:space="preserve">and </w:t>
            </w:r>
            <w:r w:rsidR="00CC0721" w:rsidRPr="001E56AC">
              <w:rPr>
                <w:sz w:val="24"/>
              </w:rPr>
              <w:t>Town Councils</w:t>
            </w:r>
          </w:p>
        </w:tc>
        <w:tc>
          <w:tcPr>
            <w:tcW w:w="2550" w:type="dxa"/>
          </w:tcPr>
          <w:p w14:paraId="140FDACC" w14:textId="31F164D2" w:rsidR="00AC4453" w:rsidRPr="001E56AC" w:rsidRDefault="00AC4453" w:rsidP="00FA4593">
            <w:pPr>
              <w:pStyle w:val="TableParagraph"/>
              <w:spacing w:line="272" w:lineRule="exact"/>
              <w:rPr>
                <w:sz w:val="24"/>
              </w:rPr>
            </w:pPr>
            <w:r w:rsidRPr="001E56AC">
              <w:rPr>
                <w:sz w:val="24"/>
              </w:rPr>
              <w:t>£2</w:t>
            </w:r>
            <w:r w:rsidR="007D2BB7" w:rsidRPr="001E56AC">
              <w:rPr>
                <w:sz w:val="24"/>
              </w:rPr>
              <w:t>38</w:t>
            </w:r>
            <w:r w:rsidRPr="001E56AC">
              <w:rPr>
                <w:sz w:val="24"/>
              </w:rPr>
              <w:t xml:space="preserve"> daily fee</w:t>
            </w:r>
          </w:p>
          <w:p w14:paraId="3F496E4B" w14:textId="77777777" w:rsidR="00AC4453" w:rsidRPr="001E56AC" w:rsidRDefault="00AC4453" w:rsidP="00FA4593">
            <w:pPr>
              <w:pStyle w:val="TableParagraph"/>
              <w:spacing w:before="2" w:line="275" w:lineRule="exact"/>
              <w:rPr>
                <w:sz w:val="24"/>
              </w:rPr>
            </w:pPr>
            <w:r w:rsidRPr="001E56AC">
              <w:rPr>
                <w:sz w:val="24"/>
              </w:rPr>
              <w:t>(4 hours and over)</w:t>
            </w:r>
          </w:p>
          <w:p w14:paraId="7F191732" w14:textId="14B58CCE" w:rsidR="00AC4453" w:rsidRPr="001E56AC" w:rsidRDefault="00AC4453" w:rsidP="00FA4593">
            <w:pPr>
              <w:pStyle w:val="TableParagraph"/>
              <w:spacing w:line="275" w:lineRule="exact"/>
              <w:rPr>
                <w:sz w:val="24"/>
              </w:rPr>
            </w:pPr>
            <w:r w:rsidRPr="001E56AC">
              <w:rPr>
                <w:sz w:val="24"/>
              </w:rPr>
              <w:t>£1</w:t>
            </w:r>
            <w:r w:rsidR="007D2BB7" w:rsidRPr="001E56AC">
              <w:rPr>
                <w:sz w:val="24"/>
              </w:rPr>
              <w:t>19</w:t>
            </w:r>
            <w:r w:rsidRPr="001E56AC">
              <w:rPr>
                <w:sz w:val="24"/>
              </w:rPr>
              <w:t xml:space="preserve"> (up to 4 hours)</w:t>
            </w:r>
          </w:p>
        </w:tc>
      </w:tr>
      <w:tr w:rsidR="00AC4453" w:rsidRPr="001E56AC" w14:paraId="0945EEA7" w14:textId="77777777" w:rsidTr="003A42EB">
        <w:trPr>
          <w:trHeight w:hRule="exact" w:val="991"/>
        </w:trPr>
        <w:tc>
          <w:tcPr>
            <w:tcW w:w="6363" w:type="dxa"/>
          </w:tcPr>
          <w:p w14:paraId="77B4E875" w14:textId="15934566" w:rsidR="00AC4453" w:rsidRPr="001E56AC" w:rsidRDefault="00AC4453" w:rsidP="00FA4593">
            <w:pPr>
              <w:pStyle w:val="TableParagraph"/>
              <w:ind w:right="151"/>
              <w:rPr>
                <w:sz w:val="24"/>
              </w:rPr>
            </w:pPr>
            <w:r w:rsidRPr="001E56AC">
              <w:rPr>
                <w:sz w:val="24"/>
              </w:rPr>
              <w:t xml:space="preserve">Ordinary </w:t>
            </w:r>
            <w:r w:rsidR="00CC0721" w:rsidRPr="001E56AC">
              <w:rPr>
                <w:sz w:val="24"/>
              </w:rPr>
              <w:t xml:space="preserve">Members </w:t>
            </w:r>
            <w:r w:rsidRPr="001E56AC">
              <w:rPr>
                <w:sz w:val="24"/>
              </w:rPr>
              <w:t xml:space="preserve">of </w:t>
            </w:r>
            <w:r w:rsidR="00CC0721" w:rsidRPr="001E56AC">
              <w:rPr>
                <w:sz w:val="24"/>
              </w:rPr>
              <w:t>Standards Committees</w:t>
            </w:r>
            <w:r w:rsidRPr="001E56AC">
              <w:rPr>
                <w:sz w:val="24"/>
              </w:rPr>
              <w:t xml:space="preserve">; </w:t>
            </w:r>
            <w:r w:rsidR="00CC0721" w:rsidRPr="001E56AC">
              <w:rPr>
                <w:sz w:val="24"/>
              </w:rPr>
              <w:t>Education Scrutiny Committee</w:t>
            </w:r>
            <w:r w:rsidRPr="001E56AC">
              <w:rPr>
                <w:sz w:val="24"/>
              </w:rPr>
              <w:t xml:space="preserve">; </w:t>
            </w:r>
            <w:r w:rsidR="00CC0721" w:rsidRPr="001E56AC">
              <w:rPr>
                <w:sz w:val="24"/>
              </w:rPr>
              <w:t xml:space="preserve">Crime </w:t>
            </w:r>
            <w:r w:rsidRPr="001E56AC">
              <w:rPr>
                <w:sz w:val="24"/>
              </w:rPr>
              <w:t xml:space="preserve">and </w:t>
            </w:r>
            <w:r w:rsidR="00CC0721" w:rsidRPr="001E56AC">
              <w:rPr>
                <w:sz w:val="24"/>
              </w:rPr>
              <w:t xml:space="preserve">Disorder Scrutiny Committee </w:t>
            </w:r>
            <w:r w:rsidRPr="001E56AC">
              <w:rPr>
                <w:sz w:val="24"/>
              </w:rPr>
              <w:t xml:space="preserve">and </w:t>
            </w:r>
            <w:r w:rsidR="00CC0721" w:rsidRPr="001E56AC">
              <w:rPr>
                <w:sz w:val="24"/>
              </w:rPr>
              <w:t>Audit Committee</w:t>
            </w:r>
          </w:p>
        </w:tc>
        <w:tc>
          <w:tcPr>
            <w:tcW w:w="2550" w:type="dxa"/>
          </w:tcPr>
          <w:p w14:paraId="7246D846" w14:textId="13E77D60" w:rsidR="00AC4453" w:rsidRPr="001E56AC" w:rsidRDefault="00AC4453" w:rsidP="00FA4593">
            <w:pPr>
              <w:pStyle w:val="TableParagraph"/>
              <w:spacing w:line="270" w:lineRule="exact"/>
              <w:rPr>
                <w:sz w:val="24"/>
              </w:rPr>
            </w:pPr>
            <w:r w:rsidRPr="001E56AC">
              <w:rPr>
                <w:sz w:val="24"/>
              </w:rPr>
              <w:t>£</w:t>
            </w:r>
            <w:r w:rsidR="002911FE" w:rsidRPr="001E56AC">
              <w:rPr>
                <w:sz w:val="24"/>
              </w:rPr>
              <w:t>210</w:t>
            </w:r>
          </w:p>
          <w:p w14:paraId="22E3DFE8" w14:textId="77777777" w:rsidR="00AC4453" w:rsidRPr="001E56AC" w:rsidRDefault="00AC4453" w:rsidP="00FA4593">
            <w:pPr>
              <w:pStyle w:val="TableParagraph"/>
              <w:spacing w:line="275" w:lineRule="exact"/>
              <w:rPr>
                <w:sz w:val="24"/>
              </w:rPr>
            </w:pPr>
            <w:r w:rsidRPr="001E56AC">
              <w:rPr>
                <w:sz w:val="24"/>
              </w:rPr>
              <w:t>(4 hours and over)</w:t>
            </w:r>
          </w:p>
          <w:p w14:paraId="1B117F1B" w14:textId="32C18ABE" w:rsidR="00AC4453" w:rsidRPr="001E56AC" w:rsidRDefault="00AC4453" w:rsidP="00FA4593">
            <w:pPr>
              <w:pStyle w:val="TableParagraph"/>
              <w:spacing w:before="2"/>
              <w:rPr>
                <w:sz w:val="24"/>
              </w:rPr>
            </w:pPr>
            <w:r w:rsidRPr="001E56AC">
              <w:rPr>
                <w:sz w:val="24"/>
              </w:rPr>
              <w:t>£</w:t>
            </w:r>
            <w:r w:rsidR="002911FE" w:rsidRPr="001E56AC">
              <w:rPr>
                <w:sz w:val="24"/>
              </w:rPr>
              <w:t>105</w:t>
            </w:r>
            <w:r w:rsidRPr="001E56AC">
              <w:rPr>
                <w:sz w:val="24"/>
              </w:rPr>
              <w:t xml:space="preserve"> (up to 4 hours)</w:t>
            </w:r>
          </w:p>
        </w:tc>
      </w:tr>
      <w:tr w:rsidR="00AC4453" w:rsidRPr="001E56AC" w14:paraId="45C32E26" w14:textId="77777777" w:rsidTr="00FA552E">
        <w:trPr>
          <w:trHeight w:hRule="exact" w:val="860"/>
        </w:trPr>
        <w:tc>
          <w:tcPr>
            <w:tcW w:w="6363" w:type="dxa"/>
          </w:tcPr>
          <w:p w14:paraId="5AE126DA" w14:textId="1CDD2C42" w:rsidR="00AC4453" w:rsidRPr="001E56AC" w:rsidRDefault="00AC4453" w:rsidP="00FA4593">
            <w:pPr>
              <w:pStyle w:val="TableParagraph"/>
              <w:spacing w:line="242" w:lineRule="auto"/>
              <w:ind w:right="151"/>
              <w:rPr>
                <w:sz w:val="24"/>
              </w:rPr>
            </w:pPr>
            <w:r w:rsidRPr="001E56AC">
              <w:rPr>
                <w:sz w:val="24"/>
              </w:rPr>
              <w:t xml:space="preserve">Community and </w:t>
            </w:r>
            <w:r w:rsidR="00CC0721" w:rsidRPr="001E56AC">
              <w:rPr>
                <w:sz w:val="24"/>
              </w:rPr>
              <w:t xml:space="preserve">Town Councillors </w:t>
            </w:r>
            <w:r w:rsidRPr="001E56AC">
              <w:rPr>
                <w:sz w:val="24"/>
              </w:rPr>
              <w:t xml:space="preserve">sitting on </w:t>
            </w:r>
            <w:r w:rsidR="00CC0721" w:rsidRPr="001E56AC">
              <w:rPr>
                <w:sz w:val="24"/>
              </w:rPr>
              <w:t>Principal Council Standards Committees</w:t>
            </w:r>
          </w:p>
        </w:tc>
        <w:tc>
          <w:tcPr>
            <w:tcW w:w="2550" w:type="dxa"/>
          </w:tcPr>
          <w:p w14:paraId="0A9C5D27" w14:textId="45F45DB6" w:rsidR="00AC4453" w:rsidRPr="001E56AC" w:rsidRDefault="00AC4453" w:rsidP="00FA4593">
            <w:pPr>
              <w:pStyle w:val="TableParagraph"/>
              <w:spacing w:line="272" w:lineRule="exact"/>
              <w:rPr>
                <w:sz w:val="24"/>
              </w:rPr>
            </w:pPr>
            <w:r w:rsidRPr="001E56AC">
              <w:rPr>
                <w:sz w:val="24"/>
              </w:rPr>
              <w:t>£</w:t>
            </w:r>
            <w:r w:rsidR="002911FE" w:rsidRPr="001E56AC">
              <w:rPr>
                <w:sz w:val="24"/>
              </w:rPr>
              <w:t>210</w:t>
            </w:r>
          </w:p>
          <w:p w14:paraId="2BAE607C" w14:textId="77777777" w:rsidR="00AC4453" w:rsidRPr="001E56AC" w:rsidRDefault="00AC4453" w:rsidP="00FA4593">
            <w:pPr>
              <w:pStyle w:val="TableParagraph"/>
              <w:spacing w:before="2" w:line="275" w:lineRule="exact"/>
              <w:rPr>
                <w:sz w:val="24"/>
              </w:rPr>
            </w:pPr>
            <w:r w:rsidRPr="001E56AC">
              <w:rPr>
                <w:sz w:val="24"/>
              </w:rPr>
              <w:t>(4 hours and over)</w:t>
            </w:r>
          </w:p>
          <w:p w14:paraId="5BB83B2E" w14:textId="4ABBDBEB" w:rsidR="00AC4453" w:rsidRPr="001E56AC" w:rsidRDefault="00AC4453" w:rsidP="00FA4593">
            <w:pPr>
              <w:pStyle w:val="TableParagraph"/>
              <w:spacing w:line="275" w:lineRule="exact"/>
              <w:rPr>
                <w:sz w:val="24"/>
              </w:rPr>
            </w:pPr>
            <w:r w:rsidRPr="001E56AC">
              <w:rPr>
                <w:sz w:val="24"/>
              </w:rPr>
              <w:t>£</w:t>
            </w:r>
            <w:r w:rsidR="002911FE" w:rsidRPr="001E56AC">
              <w:rPr>
                <w:sz w:val="24"/>
              </w:rPr>
              <w:t>105</w:t>
            </w:r>
            <w:r w:rsidRPr="001E56AC">
              <w:rPr>
                <w:sz w:val="24"/>
              </w:rPr>
              <w:t xml:space="preserve"> (up to 4 hours)</w:t>
            </w:r>
          </w:p>
        </w:tc>
      </w:tr>
    </w:tbl>
    <w:p w14:paraId="6BCE4ADC" w14:textId="77777777" w:rsidR="00AC4453" w:rsidRPr="001E56AC" w:rsidRDefault="00AC4453" w:rsidP="00FA4593">
      <w:pPr>
        <w:pStyle w:val="BodyText"/>
        <w:spacing w:before="2"/>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Determination 34"/>
        <w:tblDescription w:val="Reasonable time for pre-meeting preparation is to be included in claims made by co-opted members the extent of which can be determined by the appropriate officer in advance of the meeting."/>
      </w:tblPr>
      <w:tblGrid>
        <w:gridCol w:w="8891"/>
      </w:tblGrid>
      <w:tr w:rsidR="00AC4453" w:rsidRPr="001E56AC" w14:paraId="702CC90C" w14:textId="77777777" w:rsidTr="00EA4ECC">
        <w:trPr>
          <w:cantSplit/>
          <w:trHeight w:hRule="exact" w:val="1109"/>
          <w:tblHeader/>
        </w:trPr>
        <w:tc>
          <w:tcPr>
            <w:tcW w:w="8891" w:type="dxa"/>
            <w:shd w:val="clear" w:color="auto" w:fill="E4DFEB"/>
          </w:tcPr>
          <w:p w14:paraId="641AB8B4" w14:textId="7942A4A6" w:rsidR="00AC4453" w:rsidRPr="001E56AC" w:rsidRDefault="00AC4453" w:rsidP="00842C8D">
            <w:pPr>
              <w:pStyle w:val="TableParagraph"/>
              <w:spacing w:before="111"/>
              <w:ind w:right="127"/>
              <w:rPr>
                <w:b/>
                <w:sz w:val="24"/>
              </w:rPr>
            </w:pPr>
            <w:r w:rsidRPr="001E56AC">
              <w:rPr>
                <w:b/>
                <w:sz w:val="24"/>
              </w:rPr>
              <w:t>Determination 3</w:t>
            </w:r>
            <w:r w:rsidR="003011A5" w:rsidRPr="001E56AC">
              <w:rPr>
                <w:b/>
                <w:sz w:val="24"/>
              </w:rPr>
              <w:t>8</w:t>
            </w:r>
            <w:r w:rsidRPr="001E56AC">
              <w:rPr>
                <w:b/>
                <w:sz w:val="24"/>
              </w:rPr>
              <w:t>: Reasonable time for pre</w:t>
            </w:r>
            <w:r w:rsidR="0056297D" w:rsidRPr="001E56AC">
              <w:rPr>
                <w:b/>
                <w:sz w:val="24"/>
              </w:rPr>
              <w:t>-</w:t>
            </w:r>
            <w:r w:rsidRPr="001E56AC">
              <w:rPr>
                <w:b/>
                <w:sz w:val="24"/>
              </w:rPr>
              <w:t>meeting preparation is to be included in claims made by co-opted members the extent of which can be determined by the appropriate officer in advance of the meeting.</w:t>
            </w:r>
          </w:p>
        </w:tc>
      </w:tr>
    </w:tbl>
    <w:p w14:paraId="0129D4A3" w14:textId="77777777" w:rsidR="00AC4453" w:rsidRPr="001E56AC" w:rsidRDefault="00AC4453" w:rsidP="00FA4593">
      <w:pPr>
        <w:pStyle w:val="BodyText"/>
      </w:pPr>
    </w:p>
    <w:tbl>
      <w:tblPr>
        <w:tblW w:w="0" w:type="auto"/>
        <w:tblInd w:w="115" w:type="dxa"/>
        <w:tblBorders>
          <w:top w:val="single" w:sz="4" w:space="0" w:color="000000"/>
          <w:left w:val="single" w:sz="4" w:space="0" w:color="000000"/>
          <w:bottom w:val="single" w:sz="4" w:space="0" w:color="auto"/>
          <w:right w:val="single" w:sz="4" w:space="0" w:color="000000"/>
        </w:tblBorders>
        <w:tblLayout w:type="fixed"/>
        <w:tblCellMar>
          <w:left w:w="0" w:type="dxa"/>
          <w:right w:w="0" w:type="dxa"/>
        </w:tblCellMar>
        <w:tblLook w:val="01E0" w:firstRow="1" w:lastRow="1" w:firstColumn="1" w:lastColumn="1" w:noHBand="0" w:noVBand="0"/>
        <w:tblCaption w:val="Determination 35"/>
        <w:tblDescription w:val="Travelling time to and from the place of the meeting is to be included in the claims for payments made by co-opted members (up to the maximum of the daily rate)."/>
      </w:tblPr>
      <w:tblGrid>
        <w:gridCol w:w="8913"/>
      </w:tblGrid>
      <w:tr w:rsidR="00AC4453" w:rsidRPr="001E56AC" w14:paraId="73185C74" w14:textId="77777777" w:rsidTr="00EA4ECC">
        <w:trPr>
          <w:cantSplit/>
          <w:trHeight w:hRule="exact" w:val="1078"/>
          <w:tblHeader/>
        </w:trPr>
        <w:tc>
          <w:tcPr>
            <w:tcW w:w="8913" w:type="dxa"/>
            <w:shd w:val="clear" w:color="auto" w:fill="E4DFEB"/>
          </w:tcPr>
          <w:p w14:paraId="3CCF2DAF" w14:textId="57F19A5B" w:rsidR="00AC4453" w:rsidRPr="001E56AC" w:rsidRDefault="00AC4453" w:rsidP="00842C8D">
            <w:pPr>
              <w:pStyle w:val="TableParagraph"/>
              <w:spacing w:before="113"/>
              <w:ind w:right="326"/>
              <w:rPr>
                <w:b/>
                <w:sz w:val="24"/>
              </w:rPr>
            </w:pPr>
            <w:r w:rsidRPr="001E56AC">
              <w:rPr>
                <w:b/>
                <w:sz w:val="24"/>
              </w:rPr>
              <w:t>Determination 3</w:t>
            </w:r>
            <w:r w:rsidR="003011A5" w:rsidRPr="001E56AC">
              <w:rPr>
                <w:b/>
                <w:sz w:val="24"/>
              </w:rPr>
              <w:t>9</w:t>
            </w:r>
            <w:r w:rsidRPr="001E56AC">
              <w:rPr>
                <w:b/>
                <w:sz w:val="24"/>
              </w:rPr>
              <w:t>: Travelling time to and from the place of the meeting is to be included in the claims for payments made by co-opted members (up to the maximum of the daily rate).</w:t>
            </w:r>
          </w:p>
        </w:tc>
      </w:tr>
    </w:tbl>
    <w:p w14:paraId="72439FC0" w14:textId="77777777" w:rsidR="00AC4453" w:rsidRPr="001E56AC" w:rsidRDefault="00AC4453" w:rsidP="00FA4593">
      <w:pPr>
        <w:pStyle w:val="BodyText"/>
        <w:rPr>
          <w:sz w:val="20"/>
        </w:rPr>
      </w:pPr>
    </w:p>
    <w:tbl>
      <w:tblPr>
        <w:tblpPr w:leftFromText="180" w:rightFromText="180" w:vertAnchor="text" w:horzAnchor="margin" w:tblpX="147" w:tblpY="1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Determination 36"/>
        <w:tblDescription w:val="The appropriate officer within the authority must determine in advance whether a meeting is programmed for a full day and the fee will be paid on the basis of this determination even if the meeting finishes before four hours has elapsed."/>
      </w:tblPr>
      <w:tblGrid>
        <w:gridCol w:w="8936"/>
      </w:tblGrid>
      <w:tr w:rsidR="00AC4453" w:rsidRPr="001E56AC" w14:paraId="6E790898" w14:textId="77777777" w:rsidTr="00EA4ECC">
        <w:trPr>
          <w:cantSplit/>
          <w:trHeight w:hRule="exact" w:val="1354"/>
          <w:tblHeader/>
        </w:trPr>
        <w:tc>
          <w:tcPr>
            <w:tcW w:w="8936" w:type="dxa"/>
            <w:shd w:val="clear" w:color="auto" w:fill="E4DFEB"/>
          </w:tcPr>
          <w:p w14:paraId="2754777F" w14:textId="6E35D4F4" w:rsidR="00AC4453" w:rsidRPr="001E56AC" w:rsidRDefault="00AC4453" w:rsidP="00842C8D">
            <w:pPr>
              <w:pStyle w:val="TableParagraph"/>
              <w:spacing w:before="111"/>
              <w:ind w:right="108"/>
              <w:rPr>
                <w:b/>
                <w:sz w:val="24"/>
              </w:rPr>
            </w:pPr>
            <w:r w:rsidRPr="001E56AC">
              <w:rPr>
                <w:b/>
                <w:sz w:val="24"/>
              </w:rPr>
              <w:t xml:space="preserve">Determination </w:t>
            </w:r>
            <w:r w:rsidR="003011A5" w:rsidRPr="001E56AC">
              <w:rPr>
                <w:b/>
                <w:sz w:val="24"/>
              </w:rPr>
              <w:t>40</w:t>
            </w:r>
            <w:r w:rsidRPr="001E56AC">
              <w:rPr>
                <w:b/>
                <w:sz w:val="24"/>
              </w:rPr>
              <w:t xml:space="preserve">: The appropriate officer within the authority </w:t>
            </w:r>
            <w:r w:rsidR="00873568" w:rsidRPr="001E56AC">
              <w:rPr>
                <w:b/>
                <w:sz w:val="24"/>
              </w:rPr>
              <w:t>must</w:t>
            </w:r>
            <w:r w:rsidRPr="001E56AC">
              <w:rPr>
                <w:b/>
                <w:sz w:val="24"/>
              </w:rPr>
              <w:t xml:space="preserve"> determine in advance whether a meeting is programmed for a full day and the fee will be paid on the basis of this determination even if the meeting finishes before four hours has elapsed.</w:t>
            </w:r>
          </w:p>
        </w:tc>
      </w:tr>
    </w:tbl>
    <w:p w14:paraId="344B97AB" w14:textId="77777777" w:rsidR="00AC4453" w:rsidRPr="001E56AC" w:rsidRDefault="00AC4453" w:rsidP="00FA4593">
      <w:pPr>
        <w:pStyle w:val="BodyText"/>
        <w:rPr>
          <w:sz w:val="20"/>
        </w:rPr>
      </w:pPr>
    </w:p>
    <w:tbl>
      <w:tblPr>
        <w:tblpPr w:leftFromText="180" w:rightFromText="180" w:vertAnchor="text" w:horzAnchor="margin" w:tblpX="147" w:tblpY="450"/>
        <w:tblW w:w="0" w:type="auto"/>
        <w:tblBorders>
          <w:top w:val="single" w:sz="4" w:space="0" w:color="000000"/>
          <w:left w:val="single" w:sz="4" w:space="0" w:color="000000"/>
          <w:bottom w:val="single" w:sz="4" w:space="0" w:color="auto"/>
          <w:right w:val="single" w:sz="4" w:space="0" w:color="000000"/>
        </w:tblBorders>
        <w:tblLayout w:type="fixed"/>
        <w:tblCellMar>
          <w:left w:w="0" w:type="dxa"/>
          <w:right w:w="0" w:type="dxa"/>
        </w:tblCellMar>
        <w:tblLook w:val="01E0" w:firstRow="1" w:lastRow="1" w:firstColumn="1" w:lastColumn="1" w:noHBand="0" w:noVBand="0"/>
        <w:tblCaption w:val="Determination 37"/>
        <w:tblDescription w:val="Fees must be paid for meetings and other activities including other committees and working groups (including task and finish groups), pre-meetings with officers, training and attendance at conferences or any other formal meeting to which co-opted members are requested to attend."/>
      </w:tblPr>
      <w:tblGrid>
        <w:gridCol w:w="8936"/>
      </w:tblGrid>
      <w:tr w:rsidR="00AC4453" w:rsidRPr="001E56AC" w14:paraId="362CA513" w14:textId="77777777" w:rsidTr="00EA4ECC">
        <w:trPr>
          <w:cantSplit/>
          <w:trHeight w:hRule="exact" w:val="1627"/>
          <w:tblHeader/>
        </w:trPr>
        <w:tc>
          <w:tcPr>
            <w:tcW w:w="8936" w:type="dxa"/>
            <w:shd w:val="clear" w:color="auto" w:fill="E4DFEB"/>
          </w:tcPr>
          <w:p w14:paraId="53065D0D" w14:textId="001C52B5" w:rsidR="00AC4453" w:rsidRPr="001E56AC" w:rsidRDefault="00AC4453" w:rsidP="00842C8D">
            <w:pPr>
              <w:pStyle w:val="TableParagraph"/>
              <w:spacing w:before="111"/>
              <w:ind w:right="127"/>
              <w:rPr>
                <w:b/>
                <w:sz w:val="24"/>
              </w:rPr>
            </w:pPr>
            <w:r w:rsidRPr="001E56AC">
              <w:rPr>
                <w:b/>
                <w:sz w:val="24"/>
              </w:rPr>
              <w:t xml:space="preserve">Determination </w:t>
            </w:r>
            <w:r w:rsidR="00842C8D" w:rsidRPr="001E56AC">
              <w:rPr>
                <w:b/>
                <w:sz w:val="24"/>
              </w:rPr>
              <w:t>4</w:t>
            </w:r>
            <w:r w:rsidR="003011A5" w:rsidRPr="001E56AC">
              <w:rPr>
                <w:b/>
                <w:sz w:val="24"/>
              </w:rPr>
              <w:t>1</w:t>
            </w:r>
            <w:r w:rsidRPr="001E56AC">
              <w:rPr>
                <w:b/>
                <w:sz w:val="24"/>
              </w:rPr>
              <w:t>: Fees must be paid for meetings and other activities including other committees and working groups (including task and finish groups), pre-meetings with officers, training and attendance at conferences or any other formal meeting to which co-opted members are requested to attend.</w:t>
            </w:r>
          </w:p>
        </w:tc>
      </w:tr>
    </w:tbl>
    <w:p w14:paraId="5AA0EA4D" w14:textId="77777777" w:rsidR="00AC4453" w:rsidRPr="001E56AC" w:rsidRDefault="00AC4453" w:rsidP="00FA4593">
      <w:pPr>
        <w:spacing w:before="39"/>
        <w:ind w:left="120"/>
        <w:rPr>
          <w:rFonts w:ascii="Calibri"/>
          <w:position w:val="10"/>
          <w:sz w:val="13"/>
        </w:rPr>
      </w:pPr>
    </w:p>
    <w:p w14:paraId="6A498162" w14:textId="77777777" w:rsidR="00AC4453" w:rsidRPr="001E56AC" w:rsidRDefault="00AC4453" w:rsidP="00FA4593">
      <w:pPr>
        <w:spacing w:before="39"/>
        <w:ind w:left="120"/>
        <w:rPr>
          <w:rFonts w:ascii="Calibri"/>
          <w:position w:val="10"/>
          <w:sz w:val="13"/>
        </w:rPr>
      </w:pPr>
    </w:p>
    <w:p w14:paraId="286B9127" w14:textId="7E473E51" w:rsidR="00AC4453" w:rsidRPr="001E56AC" w:rsidRDefault="00910076" w:rsidP="00BE2515">
      <w:pPr>
        <w:pStyle w:val="Heading2"/>
        <w:rPr>
          <w:rFonts w:ascii="Arial" w:hAnsi="Arial" w:cs="Arial"/>
          <w:sz w:val="24"/>
          <w:szCs w:val="24"/>
        </w:rPr>
      </w:pPr>
      <w:r w:rsidRPr="001E56AC">
        <w:rPr>
          <w:rFonts w:ascii="Arial" w:hAnsi="Arial" w:cs="Arial"/>
          <w:sz w:val="24"/>
          <w:szCs w:val="24"/>
        </w:rPr>
        <w:t xml:space="preserve"> </w:t>
      </w:r>
      <w:r w:rsidR="00AC4453" w:rsidRPr="001E56AC">
        <w:rPr>
          <w:rFonts w:ascii="Arial" w:hAnsi="Arial" w:cs="Arial"/>
          <w:sz w:val="24"/>
          <w:szCs w:val="24"/>
        </w:rPr>
        <w:t>Support for co-opted members</w:t>
      </w:r>
    </w:p>
    <w:p w14:paraId="0E2EAD3A" w14:textId="77777777" w:rsidR="00BE2515" w:rsidRPr="001E56AC" w:rsidRDefault="00BE2515" w:rsidP="00BE2515">
      <w:pPr>
        <w:pStyle w:val="Heading2"/>
        <w:rPr>
          <w:rFonts w:ascii="Arial" w:hAnsi="Arial" w:cs="Arial"/>
          <w:sz w:val="24"/>
          <w:szCs w:val="24"/>
        </w:rPr>
      </w:pPr>
    </w:p>
    <w:tbl>
      <w:tblPr>
        <w:tblpPr w:leftFromText="180" w:rightFromText="180" w:vertAnchor="text" w:horzAnchor="margin" w:tblpX="147" w:tblpY="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Determination 38"/>
        <w:tblDescription w:val="Each authority, through its Democratic Services Committee or other appropriate committee, must ensure that all voting co-opted members are given as much support as is necessary to enable them to fulfil their duties effectively. Such support should be without cost to the individual member."/>
      </w:tblPr>
      <w:tblGrid>
        <w:gridCol w:w="8930"/>
      </w:tblGrid>
      <w:tr w:rsidR="00AC4453" w:rsidRPr="001E56AC" w14:paraId="7F26DF5B" w14:textId="77777777" w:rsidTr="00EA4ECC">
        <w:trPr>
          <w:cantSplit/>
          <w:trHeight w:hRule="exact" w:val="1711"/>
          <w:tblHeader/>
        </w:trPr>
        <w:tc>
          <w:tcPr>
            <w:tcW w:w="8930" w:type="dxa"/>
            <w:shd w:val="clear" w:color="auto" w:fill="E4DFEB"/>
          </w:tcPr>
          <w:p w14:paraId="0B081573" w14:textId="0CEB0607" w:rsidR="00AC4453" w:rsidRPr="001E56AC" w:rsidRDefault="00F45FA9" w:rsidP="00BE2515">
            <w:pPr>
              <w:pStyle w:val="TableParagraph"/>
              <w:spacing w:before="111"/>
              <w:ind w:right="127"/>
              <w:rPr>
                <w:b/>
                <w:sz w:val="24"/>
              </w:rPr>
            </w:pPr>
            <w:r w:rsidRPr="001E56AC">
              <w:rPr>
                <w:b/>
                <w:sz w:val="24"/>
              </w:rPr>
              <w:t xml:space="preserve">Determination </w:t>
            </w:r>
            <w:r w:rsidR="003164A8" w:rsidRPr="001E56AC">
              <w:rPr>
                <w:b/>
                <w:sz w:val="24"/>
              </w:rPr>
              <w:t>4</w:t>
            </w:r>
            <w:r w:rsidR="003011A5" w:rsidRPr="001E56AC">
              <w:rPr>
                <w:b/>
                <w:sz w:val="24"/>
              </w:rPr>
              <w:t>2</w:t>
            </w:r>
            <w:r w:rsidR="00AC4453" w:rsidRPr="001E56AC">
              <w:rPr>
                <w:b/>
                <w:sz w:val="24"/>
              </w:rPr>
              <w:t xml:space="preserve">: </w:t>
            </w:r>
            <w:r w:rsidR="0056297D" w:rsidRPr="001E56AC">
              <w:rPr>
                <w:b/>
                <w:sz w:val="24"/>
              </w:rPr>
              <w:t>E</w:t>
            </w:r>
            <w:r w:rsidR="00AC4453" w:rsidRPr="001E56AC">
              <w:rPr>
                <w:b/>
                <w:sz w:val="24"/>
              </w:rPr>
              <w:t>ach authority, through its Democratic Services Committee or other appropriate committee, must ensure that all voting co-opted members are given as much support as is necessary to enable them to fulfil their duties effectively.</w:t>
            </w:r>
            <w:r w:rsidR="003E0E40" w:rsidRPr="001E56AC">
              <w:rPr>
                <w:b/>
                <w:sz w:val="24"/>
              </w:rPr>
              <w:t xml:space="preserve"> </w:t>
            </w:r>
            <w:r w:rsidR="00AC4453" w:rsidRPr="001E56AC">
              <w:rPr>
                <w:b/>
                <w:sz w:val="24"/>
              </w:rPr>
              <w:t>Such support should be withou</w:t>
            </w:r>
            <w:r w:rsidR="00BE2515" w:rsidRPr="001E56AC">
              <w:rPr>
                <w:b/>
                <w:sz w:val="24"/>
              </w:rPr>
              <w:t>t cost to the individual member.</w:t>
            </w:r>
          </w:p>
          <w:p w14:paraId="502B8264" w14:textId="77777777" w:rsidR="00AC4453" w:rsidRPr="001E56AC" w:rsidRDefault="00AC4453" w:rsidP="00FA4593">
            <w:pPr>
              <w:pStyle w:val="TableParagraph"/>
              <w:spacing w:before="111"/>
              <w:ind w:right="127"/>
              <w:rPr>
                <w:b/>
                <w:sz w:val="24"/>
              </w:rPr>
            </w:pPr>
          </w:p>
          <w:p w14:paraId="30361736" w14:textId="77777777" w:rsidR="00AC4453" w:rsidRPr="001E56AC" w:rsidRDefault="00AC4453" w:rsidP="00FA4593">
            <w:pPr>
              <w:pStyle w:val="TableParagraph"/>
              <w:spacing w:before="111"/>
              <w:ind w:right="127"/>
              <w:rPr>
                <w:b/>
                <w:sz w:val="24"/>
              </w:rPr>
            </w:pPr>
          </w:p>
          <w:p w14:paraId="26254723" w14:textId="77777777" w:rsidR="00AC4453" w:rsidRPr="001E56AC" w:rsidRDefault="00AC4453" w:rsidP="00FA4593">
            <w:pPr>
              <w:pStyle w:val="TableParagraph"/>
              <w:spacing w:before="111"/>
              <w:ind w:right="127"/>
              <w:rPr>
                <w:b/>
                <w:sz w:val="24"/>
              </w:rPr>
            </w:pPr>
            <w:r w:rsidRPr="001E56AC">
              <w:rPr>
                <w:b/>
                <w:sz w:val="24"/>
              </w:rPr>
              <w:t>Co-opted members must receive the same support and communications as elected members in order to enable them to fully discharge their role; as set out in determinations 6 and 7</w:t>
            </w:r>
          </w:p>
        </w:tc>
      </w:tr>
    </w:tbl>
    <w:p w14:paraId="11539781" w14:textId="77777777" w:rsidR="00AC4453" w:rsidRPr="001E56AC" w:rsidRDefault="00AC4453" w:rsidP="00FA4593">
      <w:pPr>
        <w:spacing w:before="39"/>
        <w:ind w:left="120"/>
        <w:rPr>
          <w:rFonts w:ascii="Calibri"/>
          <w:position w:val="10"/>
          <w:sz w:val="13"/>
        </w:rPr>
      </w:pPr>
    </w:p>
    <w:p w14:paraId="31004734" w14:textId="291C7FC9" w:rsidR="00AC4453" w:rsidRPr="001E56AC" w:rsidRDefault="00D414CC" w:rsidP="00FA4593">
      <w:pPr>
        <w:spacing w:before="39"/>
        <w:ind w:left="120"/>
        <w:rPr>
          <w:rFonts w:ascii="Calibri"/>
          <w:sz w:val="20"/>
        </w:rPr>
      </w:pPr>
      <w:r w:rsidRPr="001E56AC">
        <w:rPr>
          <w:rFonts w:ascii="Calibri"/>
          <w:position w:val="10"/>
          <w:sz w:val="13"/>
        </w:rPr>
        <w:t>6</w:t>
      </w:r>
      <w:r w:rsidR="003E0E40" w:rsidRPr="001E56AC">
        <w:rPr>
          <w:rFonts w:ascii="Calibri"/>
          <w:position w:val="10"/>
          <w:sz w:val="13"/>
        </w:rPr>
        <w:t xml:space="preserve"> </w:t>
      </w:r>
      <w:r w:rsidR="00AC4453" w:rsidRPr="001E56AC">
        <w:rPr>
          <w:sz w:val="20"/>
        </w:rPr>
        <w:t>This section does not apply to co-opted members to community and town councils.</w:t>
      </w:r>
    </w:p>
    <w:p w14:paraId="72B85C2C" w14:textId="77777777" w:rsidR="00AC4453" w:rsidRPr="001E56AC" w:rsidRDefault="00AC4453" w:rsidP="00FA4593">
      <w:pPr>
        <w:rPr>
          <w:rFonts w:ascii="Calibri"/>
          <w:sz w:val="20"/>
        </w:rPr>
        <w:sectPr w:rsidR="00AC4453" w:rsidRPr="001E56AC" w:rsidSect="00774F88">
          <w:headerReference w:type="default" r:id="rId50"/>
          <w:footerReference w:type="default" r:id="rId51"/>
          <w:pgSz w:w="11910" w:h="16840"/>
          <w:pgMar w:top="1340" w:right="1320" w:bottom="1180" w:left="1320" w:header="0" w:footer="998" w:gutter="0"/>
          <w:cols w:space="720"/>
        </w:sectPr>
      </w:pPr>
    </w:p>
    <w:p w14:paraId="25B4EC5D" w14:textId="271348EB" w:rsidR="00AC4453" w:rsidRPr="001E56AC" w:rsidRDefault="00671DEB" w:rsidP="00ED1F7F">
      <w:pPr>
        <w:pStyle w:val="Heading1"/>
        <w:ind w:left="851" w:hanging="851"/>
        <w:rPr>
          <w:b w:val="0"/>
        </w:rPr>
      </w:pPr>
      <w:bookmarkStart w:id="24" w:name="_bookmark10"/>
      <w:bookmarkEnd w:id="24"/>
      <w:r w:rsidRPr="001E56AC">
        <w:lastRenderedPageBreak/>
        <w:t>10.</w:t>
      </w:r>
      <w:r w:rsidR="00273D28" w:rsidRPr="001E56AC">
        <w:tab/>
      </w:r>
      <w:bookmarkStart w:id="25" w:name="Contribution_towards_costs_of_care"/>
      <w:r w:rsidR="00F718E1" w:rsidRPr="001E56AC">
        <w:t>Contribution towards C</w:t>
      </w:r>
      <w:r w:rsidR="00DC4498" w:rsidRPr="001E56AC">
        <w:t xml:space="preserve">osts of </w:t>
      </w:r>
      <w:r w:rsidR="00311039" w:rsidRPr="001E56AC">
        <w:t>C</w:t>
      </w:r>
      <w:r w:rsidR="00DC4498" w:rsidRPr="001E56AC">
        <w:t xml:space="preserve">are and </w:t>
      </w:r>
      <w:r w:rsidR="00311039" w:rsidRPr="001E56AC">
        <w:t>P</w:t>
      </w:r>
      <w:r w:rsidR="00DC4498" w:rsidRPr="001E56AC">
        <w:t xml:space="preserve">ersonal </w:t>
      </w:r>
      <w:r w:rsidR="00311039" w:rsidRPr="001E56AC">
        <w:t>A</w:t>
      </w:r>
      <w:r w:rsidR="00461F3A" w:rsidRPr="001E56AC">
        <w:t>ssistance</w:t>
      </w:r>
      <w:r w:rsidR="00DC4498" w:rsidRPr="001E56AC">
        <w:rPr>
          <w:b w:val="0"/>
        </w:rPr>
        <w:t xml:space="preserve"> </w:t>
      </w:r>
      <w:bookmarkEnd w:id="25"/>
      <w:r w:rsidR="00850557" w:rsidRPr="001E56AC">
        <w:t>(CPA)</w:t>
      </w:r>
    </w:p>
    <w:p w14:paraId="28DC6050" w14:textId="77777777" w:rsidR="00AC4453" w:rsidRPr="001E56AC" w:rsidRDefault="00AC4453" w:rsidP="00FA4593">
      <w:pPr>
        <w:pStyle w:val="BodyText"/>
        <w:spacing w:before="4"/>
        <w:rPr>
          <w:b/>
          <w:sz w:val="38"/>
        </w:rPr>
      </w:pPr>
    </w:p>
    <w:p w14:paraId="29679D34" w14:textId="325003FF" w:rsidR="00AC4453" w:rsidRDefault="005C3A63" w:rsidP="003A42EB">
      <w:pPr>
        <w:tabs>
          <w:tab w:val="left" w:pos="851"/>
        </w:tabs>
        <w:ind w:left="851" w:right="317" w:hanging="851"/>
        <w:rPr>
          <w:sz w:val="24"/>
        </w:rPr>
      </w:pPr>
      <w:r w:rsidRPr="001E56AC">
        <w:rPr>
          <w:sz w:val="24"/>
        </w:rPr>
        <w:t>10.1</w:t>
      </w:r>
      <w:r w:rsidR="00BE2515" w:rsidRPr="001E56AC">
        <w:rPr>
          <w:sz w:val="24"/>
        </w:rPr>
        <w:tab/>
      </w:r>
      <w:r w:rsidR="00AC4453" w:rsidRPr="001E56AC">
        <w:rPr>
          <w:sz w:val="24"/>
        </w:rPr>
        <w:t xml:space="preserve">This section applies to </w:t>
      </w:r>
      <w:r w:rsidR="00F752C2" w:rsidRPr="001E56AC">
        <w:rPr>
          <w:sz w:val="24"/>
        </w:rPr>
        <w:t xml:space="preserve">all </w:t>
      </w:r>
      <w:r w:rsidR="00AC4453" w:rsidRPr="001E56AC">
        <w:rPr>
          <w:sz w:val="24"/>
        </w:rPr>
        <w:t xml:space="preserve">members of </w:t>
      </w:r>
      <w:r w:rsidR="00483684" w:rsidRPr="001E56AC">
        <w:rPr>
          <w:sz w:val="24"/>
        </w:rPr>
        <w:t>p</w:t>
      </w:r>
      <w:r w:rsidR="00AC4453" w:rsidRPr="001E56AC">
        <w:rPr>
          <w:sz w:val="24"/>
        </w:rPr>
        <w:t xml:space="preserve">rincipal </w:t>
      </w:r>
      <w:r w:rsidR="00483684" w:rsidRPr="001E56AC">
        <w:rPr>
          <w:sz w:val="24"/>
        </w:rPr>
        <w:t>c</w:t>
      </w:r>
      <w:r w:rsidR="00AC4453" w:rsidRPr="001E56AC">
        <w:rPr>
          <w:sz w:val="24"/>
        </w:rPr>
        <w:t>ouncils, N</w:t>
      </w:r>
      <w:r w:rsidR="00483684" w:rsidRPr="001E56AC">
        <w:rPr>
          <w:sz w:val="24"/>
        </w:rPr>
        <w:t xml:space="preserve">PAs, FRAs </w:t>
      </w:r>
      <w:r w:rsidR="00483684" w:rsidRPr="001E56AC">
        <w:rPr>
          <w:sz w:val="24"/>
        </w:rPr>
        <w:tab/>
      </w:r>
      <w:r w:rsidR="00AC4453" w:rsidRPr="001E56AC">
        <w:rPr>
          <w:sz w:val="24"/>
        </w:rPr>
        <w:t xml:space="preserve"> and to </w:t>
      </w:r>
      <w:r w:rsidR="00483684" w:rsidRPr="001E56AC">
        <w:rPr>
          <w:sz w:val="24"/>
        </w:rPr>
        <w:t>c</w:t>
      </w:r>
      <w:r w:rsidR="00AC4453" w:rsidRPr="001E56AC">
        <w:rPr>
          <w:sz w:val="24"/>
        </w:rPr>
        <w:t>o-opted members of these authorities</w:t>
      </w:r>
      <w:r w:rsidR="00895EAC" w:rsidRPr="001E56AC">
        <w:rPr>
          <w:sz w:val="24"/>
        </w:rPr>
        <w:t>.</w:t>
      </w:r>
      <w:r w:rsidR="003E0E40" w:rsidRPr="001E56AC">
        <w:rPr>
          <w:sz w:val="24"/>
        </w:rPr>
        <w:t xml:space="preserve"> </w:t>
      </w:r>
      <w:r w:rsidR="00AC4453" w:rsidRPr="001E56AC">
        <w:rPr>
          <w:sz w:val="24"/>
        </w:rPr>
        <w:t xml:space="preserve">The same provision </w:t>
      </w:r>
      <w:r w:rsidR="00AD5D1D" w:rsidRPr="001E56AC">
        <w:rPr>
          <w:sz w:val="24"/>
        </w:rPr>
        <w:t xml:space="preserve">applies to </w:t>
      </w:r>
      <w:r w:rsidR="00483684" w:rsidRPr="001E56AC">
        <w:rPr>
          <w:sz w:val="24"/>
        </w:rPr>
        <w:t>c</w:t>
      </w:r>
      <w:r w:rsidR="00AC4453" w:rsidRPr="001E56AC">
        <w:rPr>
          <w:sz w:val="24"/>
        </w:rPr>
        <w:t xml:space="preserve">ommunity and </w:t>
      </w:r>
      <w:r w:rsidR="00483684" w:rsidRPr="001E56AC">
        <w:rPr>
          <w:sz w:val="24"/>
        </w:rPr>
        <w:t>t</w:t>
      </w:r>
      <w:r w:rsidR="00AC4453" w:rsidRPr="001E56AC">
        <w:rPr>
          <w:sz w:val="24"/>
        </w:rPr>
        <w:t xml:space="preserve">own </w:t>
      </w:r>
      <w:r w:rsidR="00483684" w:rsidRPr="001E56AC">
        <w:rPr>
          <w:sz w:val="24"/>
        </w:rPr>
        <w:t>c</w:t>
      </w:r>
      <w:r w:rsidR="00AC4453" w:rsidRPr="001E56AC">
        <w:rPr>
          <w:sz w:val="24"/>
        </w:rPr>
        <w:t>ouncils</w:t>
      </w:r>
      <w:r w:rsidR="00461F3A" w:rsidRPr="001E56AC">
        <w:rPr>
          <w:sz w:val="24"/>
        </w:rPr>
        <w:t>.</w:t>
      </w:r>
    </w:p>
    <w:p w14:paraId="42B60EC0" w14:textId="77777777" w:rsidR="003A42EB" w:rsidRPr="001E56AC" w:rsidRDefault="003A42EB" w:rsidP="003A42EB">
      <w:pPr>
        <w:tabs>
          <w:tab w:val="left" w:pos="851"/>
        </w:tabs>
        <w:ind w:left="851" w:right="318" w:hanging="851"/>
        <w:rPr>
          <w:sz w:val="24"/>
        </w:rPr>
      </w:pPr>
    </w:p>
    <w:p w14:paraId="070699F4" w14:textId="6A90D369" w:rsidR="00AC4453" w:rsidRDefault="005C3A63" w:rsidP="003A42EB">
      <w:pPr>
        <w:pStyle w:val="ListParagraph"/>
        <w:tabs>
          <w:tab w:val="left" w:pos="770"/>
          <w:tab w:val="left" w:pos="772"/>
        </w:tabs>
        <w:ind w:left="821" w:right="375" w:hanging="821"/>
        <w:rPr>
          <w:sz w:val="24"/>
        </w:rPr>
      </w:pPr>
      <w:r w:rsidRPr="001E56AC">
        <w:rPr>
          <w:sz w:val="24"/>
        </w:rPr>
        <w:t>10.2</w:t>
      </w:r>
      <w:r w:rsidR="00BE2515" w:rsidRPr="001E56AC">
        <w:rPr>
          <w:sz w:val="24"/>
        </w:rPr>
        <w:tab/>
      </w:r>
      <w:r w:rsidR="00AC4453" w:rsidRPr="001E56AC">
        <w:rPr>
          <w:sz w:val="24"/>
        </w:rPr>
        <w:t>The purpose of this section is to enable people who have personal support needs and or caring responsibilities to carry out their duties effectively as a member of an authority</w:t>
      </w:r>
      <w:r w:rsidR="00895EAC" w:rsidRPr="001E56AC">
        <w:rPr>
          <w:sz w:val="24"/>
        </w:rPr>
        <w:t>.</w:t>
      </w:r>
      <w:r w:rsidR="003E0E40" w:rsidRPr="001E56AC">
        <w:rPr>
          <w:sz w:val="24"/>
        </w:rPr>
        <w:t xml:space="preserve"> </w:t>
      </w:r>
      <w:r w:rsidR="00AC4453" w:rsidRPr="001E56AC">
        <w:rPr>
          <w:sz w:val="24"/>
        </w:rPr>
        <w:t xml:space="preserve">The </w:t>
      </w:r>
      <w:r w:rsidR="00694AAD" w:rsidRPr="001E56AC">
        <w:rPr>
          <w:sz w:val="24"/>
        </w:rPr>
        <w:t>Panel</w:t>
      </w:r>
      <w:r w:rsidR="00AC4453" w:rsidRPr="001E56AC">
        <w:rPr>
          <w:sz w:val="24"/>
        </w:rPr>
        <w:t xml:space="preserve"> believes that additional costs of care required to carry out approved duties should not deter </w:t>
      </w:r>
      <w:r w:rsidR="00CF5CFA" w:rsidRPr="001E56AC">
        <w:rPr>
          <w:sz w:val="24"/>
        </w:rPr>
        <w:t>any individual</w:t>
      </w:r>
      <w:r w:rsidR="00AC4453" w:rsidRPr="001E56AC">
        <w:rPr>
          <w:sz w:val="24"/>
        </w:rPr>
        <w:t xml:space="preserve"> from becoming and remaining a member of an authority or limit their ability </w:t>
      </w:r>
      <w:r w:rsidR="00AC4453" w:rsidRPr="001E56AC">
        <w:rPr>
          <w:spacing w:val="-3"/>
          <w:sz w:val="24"/>
        </w:rPr>
        <w:t xml:space="preserve">to </w:t>
      </w:r>
      <w:r w:rsidR="00AC4453" w:rsidRPr="001E56AC">
        <w:rPr>
          <w:sz w:val="24"/>
        </w:rPr>
        <w:t>carry out the role.</w:t>
      </w:r>
      <w:r w:rsidR="00461F3A" w:rsidRPr="001E56AC">
        <w:rPr>
          <w:sz w:val="24"/>
        </w:rPr>
        <w:t xml:space="preserve"> The Panel has adopted specific principles related to support for the costs of care which were the subject of a </w:t>
      </w:r>
      <w:hyperlink r:id="rId52" w:history="1">
        <w:r w:rsidR="00461F3A" w:rsidRPr="001E56AC">
          <w:rPr>
            <w:rStyle w:val="Hyperlink"/>
            <w:sz w:val="24"/>
          </w:rPr>
          <w:t>Supplementary Report</w:t>
        </w:r>
      </w:hyperlink>
      <w:r w:rsidR="00461F3A" w:rsidRPr="001E56AC">
        <w:rPr>
          <w:sz w:val="24"/>
        </w:rPr>
        <w:t xml:space="preserve"> published in February 2020. These principles are </w:t>
      </w:r>
      <w:r w:rsidR="00DE4FCC" w:rsidRPr="001E56AC">
        <w:rPr>
          <w:sz w:val="24"/>
        </w:rPr>
        <w:t>set out</w:t>
      </w:r>
      <w:r w:rsidR="00461F3A" w:rsidRPr="001E56AC">
        <w:rPr>
          <w:sz w:val="24"/>
        </w:rPr>
        <w:t xml:space="preserve"> </w:t>
      </w:r>
      <w:r w:rsidR="00DE4FCC" w:rsidRPr="001E56AC">
        <w:rPr>
          <w:sz w:val="24"/>
        </w:rPr>
        <w:t xml:space="preserve">in </w:t>
      </w:r>
      <w:r w:rsidR="00483684" w:rsidRPr="001E56AC">
        <w:rPr>
          <w:sz w:val="24"/>
        </w:rPr>
        <w:t>T</w:t>
      </w:r>
      <w:r w:rsidR="00DE4FCC" w:rsidRPr="001E56AC">
        <w:rPr>
          <w:sz w:val="24"/>
        </w:rPr>
        <w:t xml:space="preserve">able </w:t>
      </w:r>
      <w:r w:rsidR="00842C8D" w:rsidRPr="001E56AC">
        <w:rPr>
          <w:sz w:val="24"/>
        </w:rPr>
        <w:t>8</w:t>
      </w:r>
      <w:r w:rsidR="00F61457" w:rsidRPr="001E56AC">
        <w:rPr>
          <w:sz w:val="24"/>
        </w:rPr>
        <w:t>.</w:t>
      </w:r>
    </w:p>
    <w:p w14:paraId="510B65E5" w14:textId="77777777" w:rsidR="003A42EB" w:rsidRPr="001E56AC" w:rsidRDefault="003A42EB" w:rsidP="003A42EB">
      <w:pPr>
        <w:pStyle w:val="ListParagraph"/>
        <w:tabs>
          <w:tab w:val="left" w:pos="770"/>
          <w:tab w:val="left" w:pos="772"/>
        </w:tabs>
        <w:ind w:left="822" w:right="374" w:hanging="822"/>
        <w:rPr>
          <w:sz w:val="24"/>
        </w:rPr>
      </w:pPr>
    </w:p>
    <w:p w14:paraId="49300F81" w14:textId="1D58A28C" w:rsidR="00BE2515" w:rsidRDefault="00461F3A" w:rsidP="003A42EB">
      <w:pPr>
        <w:pStyle w:val="ListParagraph"/>
        <w:tabs>
          <w:tab w:val="left" w:pos="770"/>
          <w:tab w:val="left" w:pos="772"/>
        </w:tabs>
        <w:ind w:left="821" w:right="375" w:hanging="821"/>
        <w:rPr>
          <w:sz w:val="24"/>
        </w:rPr>
      </w:pPr>
      <w:r w:rsidRPr="001E56AC">
        <w:rPr>
          <w:sz w:val="24"/>
        </w:rPr>
        <w:t xml:space="preserve">10.3 </w:t>
      </w:r>
      <w:r w:rsidRPr="001E56AC">
        <w:rPr>
          <w:sz w:val="24"/>
        </w:rPr>
        <w:tab/>
        <w:t xml:space="preserve">The Panel reviewed the arrangements for this financial support and </w:t>
      </w:r>
      <w:r w:rsidR="00311039" w:rsidRPr="001E56AC">
        <w:rPr>
          <w:sz w:val="24"/>
        </w:rPr>
        <w:t xml:space="preserve">has made </w:t>
      </w:r>
      <w:r w:rsidRPr="001E56AC">
        <w:rPr>
          <w:sz w:val="24"/>
        </w:rPr>
        <w:t>the following changes:</w:t>
      </w:r>
    </w:p>
    <w:p w14:paraId="6C60899B" w14:textId="77777777" w:rsidR="003A42EB" w:rsidRPr="001E56AC" w:rsidRDefault="003A42EB" w:rsidP="003A42EB">
      <w:pPr>
        <w:pStyle w:val="ListParagraph"/>
        <w:tabs>
          <w:tab w:val="left" w:pos="770"/>
          <w:tab w:val="left" w:pos="772"/>
        </w:tabs>
        <w:ind w:left="821" w:right="375" w:hanging="821"/>
        <w:rPr>
          <w:sz w:val="24"/>
        </w:rPr>
      </w:pPr>
    </w:p>
    <w:p w14:paraId="659C4E6C" w14:textId="013E711E" w:rsidR="00BE2515" w:rsidRDefault="00461F3A" w:rsidP="003A42EB">
      <w:pPr>
        <w:pStyle w:val="ListParagraph"/>
        <w:ind w:left="1134" w:right="375" w:hanging="414"/>
        <w:rPr>
          <w:sz w:val="24"/>
        </w:rPr>
      </w:pPr>
      <w:r w:rsidRPr="001E56AC">
        <w:rPr>
          <w:sz w:val="24"/>
        </w:rPr>
        <w:t>a)</w:t>
      </w:r>
      <w:r w:rsidR="009D66B7">
        <w:rPr>
          <w:sz w:val="24"/>
        </w:rPr>
        <w:t xml:space="preserve"> </w:t>
      </w:r>
      <w:r w:rsidR="00D7473F">
        <w:rPr>
          <w:sz w:val="24"/>
        </w:rPr>
        <w:t xml:space="preserve">  </w:t>
      </w:r>
      <w:r w:rsidRPr="001E56AC">
        <w:rPr>
          <w:sz w:val="24"/>
        </w:rPr>
        <w:t xml:space="preserve">As payments are taxable under the current HMRC rules, full reimbursement is not possible so for clarity this </w:t>
      </w:r>
      <w:r w:rsidR="00311039" w:rsidRPr="001E56AC">
        <w:rPr>
          <w:sz w:val="24"/>
        </w:rPr>
        <w:t>is</w:t>
      </w:r>
      <w:r w:rsidRPr="001E56AC">
        <w:rPr>
          <w:sz w:val="24"/>
        </w:rPr>
        <w:t xml:space="preserve"> retitled to “</w:t>
      </w:r>
      <w:r w:rsidR="00DA22C8" w:rsidRPr="001E56AC">
        <w:rPr>
          <w:sz w:val="24"/>
        </w:rPr>
        <w:t>c</w:t>
      </w:r>
      <w:r w:rsidRPr="001E56AC">
        <w:rPr>
          <w:sz w:val="24"/>
        </w:rPr>
        <w:t>ontribution towards the costs of care and personal assistance</w:t>
      </w:r>
      <w:r w:rsidR="00AD5D1D" w:rsidRPr="001E56AC">
        <w:rPr>
          <w:sz w:val="24"/>
        </w:rPr>
        <w:t>”</w:t>
      </w:r>
      <w:r w:rsidRPr="001E56AC">
        <w:rPr>
          <w:sz w:val="24"/>
        </w:rPr>
        <w:t>. It will still require receipts to accompany claims.</w:t>
      </w:r>
    </w:p>
    <w:p w14:paraId="3E0CE2C2" w14:textId="77777777" w:rsidR="003A42EB" w:rsidRPr="001E56AC" w:rsidRDefault="003A42EB" w:rsidP="003A42EB">
      <w:pPr>
        <w:pStyle w:val="ListParagraph"/>
        <w:ind w:left="1134" w:right="375" w:hanging="414"/>
        <w:rPr>
          <w:sz w:val="24"/>
        </w:rPr>
      </w:pPr>
    </w:p>
    <w:p w14:paraId="36555137" w14:textId="0D34879C" w:rsidR="00BE2515" w:rsidRDefault="00461F3A" w:rsidP="003A42EB">
      <w:pPr>
        <w:pStyle w:val="ListParagraph"/>
        <w:ind w:left="1134" w:right="375" w:hanging="414"/>
        <w:rPr>
          <w:sz w:val="24"/>
        </w:rPr>
      </w:pPr>
      <w:r w:rsidRPr="001E56AC">
        <w:rPr>
          <w:sz w:val="24"/>
        </w:rPr>
        <w:t>b)</w:t>
      </w:r>
      <w:r w:rsidR="009D66B7">
        <w:rPr>
          <w:sz w:val="24"/>
        </w:rPr>
        <w:t xml:space="preserve"> </w:t>
      </w:r>
      <w:r w:rsidR="00D7473F">
        <w:rPr>
          <w:sz w:val="24"/>
        </w:rPr>
        <w:t xml:space="preserve">  </w:t>
      </w:r>
      <w:r w:rsidRPr="001E56AC">
        <w:rPr>
          <w:sz w:val="24"/>
        </w:rPr>
        <w:t>Claims can be made in respect of a dependant under 16 years of age</w:t>
      </w:r>
      <w:r w:rsidR="00AD5D1D" w:rsidRPr="001E56AC">
        <w:rPr>
          <w:sz w:val="24"/>
        </w:rPr>
        <w:t>,</w:t>
      </w:r>
      <w:r w:rsidRPr="001E56AC">
        <w:rPr>
          <w:sz w:val="24"/>
        </w:rPr>
        <w:t xml:space="preserve"> or a </w:t>
      </w:r>
      <w:r w:rsidR="00AD5D1D" w:rsidRPr="001E56AC">
        <w:rPr>
          <w:sz w:val="24"/>
        </w:rPr>
        <w:t>minor</w:t>
      </w:r>
      <w:r w:rsidRPr="001E56AC">
        <w:rPr>
          <w:sz w:val="24"/>
        </w:rPr>
        <w:t xml:space="preserve"> or adult who normally lives with the member as part of their family and who cannot be left unsupervised.</w:t>
      </w:r>
    </w:p>
    <w:p w14:paraId="2601147F" w14:textId="77777777" w:rsidR="003A42EB" w:rsidRPr="001E56AC" w:rsidRDefault="003A42EB" w:rsidP="003A42EB">
      <w:pPr>
        <w:pStyle w:val="ListParagraph"/>
        <w:ind w:left="1134" w:right="375" w:hanging="414"/>
        <w:rPr>
          <w:sz w:val="24"/>
        </w:rPr>
      </w:pPr>
    </w:p>
    <w:p w14:paraId="6A188B25" w14:textId="0CCB92EC" w:rsidR="00461F3A" w:rsidRDefault="00461F3A" w:rsidP="003A42EB">
      <w:pPr>
        <w:pStyle w:val="ListParagraph"/>
        <w:ind w:left="1134" w:right="374" w:hanging="414"/>
        <w:rPr>
          <w:sz w:val="24"/>
        </w:rPr>
      </w:pPr>
      <w:r w:rsidRPr="001E56AC">
        <w:rPr>
          <w:sz w:val="24"/>
        </w:rPr>
        <w:t>c)</w:t>
      </w:r>
      <w:r w:rsidR="009D66B7">
        <w:rPr>
          <w:sz w:val="24"/>
        </w:rPr>
        <w:t xml:space="preserve"> </w:t>
      </w:r>
      <w:r w:rsidRPr="001E56AC">
        <w:rPr>
          <w:sz w:val="24"/>
        </w:rPr>
        <w:t xml:space="preserve"> </w:t>
      </w:r>
      <w:r w:rsidR="00D7473F">
        <w:rPr>
          <w:sz w:val="24"/>
        </w:rPr>
        <w:t xml:space="preserve"> </w:t>
      </w:r>
      <w:r w:rsidRPr="001E56AC">
        <w:rPr>
          <w:sz w:val="24"/>
        </w:rPr>
        <w:t xml:space="preserve">Reimbursement may be claimed </w:t>
      </w:r>
      <w:r w:rsidR="00483684" w:rsidRPr="001E56AC">
        <w:rPr>
          <w:sz w:val="24"/>
        </w:rPr>
        <w:t xml:space="preserve">for member’s own care or support needs </w:t>
      </w:r>
      <w:r w:rsidRPr="001E56AC">
        <w:rPr>
          <w:sz w:val="24"/>
        </w:rPr>
        <w:t>where the support and</w:t>
      </w:r>
      <w:r w:rsidR="00483684" w:rsidRPr="001E56AC">
        <w:rPr>
          <w:sz w:val="24"/>
        </w:rPr>
        <w:t>/</w:t>
      </w:r>
      <w:r w:rsidRPr="001E56AC">
        <w:rPr>
          <w:sz w:val="24"/>
        </w:rPr>
        <w:t xml:space="preserve">or cost of any additional needs are not available or are not met directly by the authority such as Access to </w:t>
      </w:r>
      <w:r w:rsidR="00DA22C8" w:rsidRPr="001E56AC">
        <w:rPr>
          <w:sz w:val="24"/>
        </w:rPr>
        <w:t>W</w:t>
      </w:r>
      <w:r w:rsidRPr="001E56AC">
        <w:rPr>
          <w:sz w:val="24"/>
        </w:rPr>
        <w:t xml:space="preserve">ork, Personal </w:t>
      </w:r>
      <w:r w:rsidR="00483684" w:rsidRPr="001E56AC">
        <w:rPr>
          <w:sz w:val="24"/>
        </w:rPr>
        <w:t>Independence</w:t>
      </w:r>
      <w:r w:rsidR="003A42EB">
        <w:rPr>
          <w:sz w:val="24"/>
        </w:rPr>
        <w:t xml:space="preserve"> </w:t>
      </w:r>
      <w:r w:rsidRPr="001E56AC">
        <w:rPr>
          <w:sz w:val="24"/>
        </w:rPr>
        <w:t xml:space="preserve">Payments, </w:t>
      </w:r>
      <w:r w:rsidR="00CC79D3" w:rsidRPr="001E56AC">
        <w:rPr>
          <w:sz w:val="24"/>
        </w:rPr>
        <w:t>i</w:t>
      </w:r>
      <w:r w:rsidRPr="001E56AC">
        <w:rPr>
          <w:sz w:val="24"/>
        </w:rPr>
        <w:t>nsurance. These could arise when the needs are recent and</w:t>
      </w:r>
      <w:r w:rsidR="003A42EB">
        <w:rPr>
          <w:sz w:val="24"/>
        </w:rPr>
        <w:t xml:space="preserve"> </w:t>
      </w:r>
      <w:r w:rsidRPr="001E56AC">
        <w:rPr>
          <w:sz w:val="24"/>
        </w:rPr>
        <w:t xml:space="preserve">or temporary. </w:t>
      </w:r>
    </w:p>
    <w:p w14:paraId="2FC65D8B" w14:textId="77777777" w:rsidR="003A42EB" w:rsidRPr="001E56AC" w:rsidRDefault="003A42EB" w:rsidP="003A42EB">
      <w:pPr>
        <w:pStyle w:val="ListParagraph"/>
        <w:ind w:left="1134" w:right="374" w:hanging="414"/>
        <w:rPr>
          <w:sz w:val="24"/>
        </w:rPr>
      </w:pPr>
    </w:p>
    <w:p w14:paraId="76C4B4E8" w14:textId="2B43A70A" w:rsidR="0016466C" w:rsidRDefault="005C3A63" w:rsidP="003A42EB">
      <w:pPr>
        <w:pStyle w:val="ListParagraph"/>
        <w:tabs>
          <w:tab w:val="left" w:pos="770"/>
          <w:tab w:val="left" w:pos="772"/>
        </w:tabs>
        <w:ind w:left="821" w:right="374" w:hanging="821"/>
        <w:rPr>
          <w:sz w:val="24"/>
          <w:szCs w:val="24"/>
        </w:rPr>
      </w:pPr>
      <w:r w:rsidRPr="001E56AC">
        <w:rPr>
          <w:sz w:val="24"/>
          <w:szCs w:val="24"/>
        </w:rPr>
        <w:t>10.</w:t>
      </w:r>
      <w:r w:rsidR="00461F3A" w:rsidRPr="001E56AC">
        <w:rPr>
          <w:sz w:val="24"/>
          <w:szCs w:val="24"/>
        </w:rPr>
        <w:t>4</w:t>
      </w:r>
      <w:r w:rsidR="00BE2515" w:rsidRPr="001E56AC">
        <w:rPr>
          <w:sz w:val="24"/>
          <w:szCs w:val="24"/>
        </w:rPr>
        <w:tab/>
      </w:r>
      <w:r w:rsidR="00FF6A47" w:rsidRPr="001E56AC">
        <w:rPr>
          <w:sz w:val="24"/>
          <w:szCs w:val="24"/>
        </w:rPr>
        <w:t xml:space="preserve"> </w:t>
      </w:r>
      <w:r w:rsidR="008F228D" w:rsidRPr="001E56AC">
        <w:rPr>
          <w:sz w:val="24"/>
          <w:szCs w:val="24"/>
        </w:rPr>
        <w:t xml:space="preserve">Members, including co-opted members </w:t>
      </w:r>
      <w:r w:rsidR="00AD5D1D" w:rsidRPr="001E56AC">
        <w:rPr>
          <w:sz w:val="24"/>
          <w:szCs w:val="24"/>
        </w:rPr>
        <w:t>are</w:t>
      </w:r>
      <w:r w:rsidR="008F228D" w:rsidRPr="001E56AC">
        <w:rPr>
          <w:sz w:val="24"/>
          <w:szCs w:val="24"/>
        </w:rPr>
        <w:t xml:space="preserve"> entitled to</w:t>
      </w:r>
      <w:r w:rsidR="00AD5D1D" w:rsidRPr="001E56AC">
        <w:rPr>
          <w:sz w:val="24"/>
          <w:szCs w:val="24"/>
        </w:rPr>
        <w:t xml:space="preserve"> claim</w:t>
      </w:r>
      <w:r w:rsidR="008F228D" w:rsidRPr="001E56AC">
        <w:rPr>
          <w:sz w:val="24"/>
          <w:szCs w:val="24"/>
        </w:rPr>
        <w:t xml:space="preserve"> </w:t>
      </w:r>
      <w:r w:rsidR="00AD5D1D" w:rsidRPr="001E56AC">
        <w:rPr>
          <w:sz w:val="24"/>
          <w:szCs w:val="24"/>
        </w:rPr>
        <w:t>towards the costs of care and personal assistance</w:t>
      </w:r>
      <w:r w:rsidR="008F228D" w:rsidRPr="001E56AC">
        <w:rPr>
          <w:sz w:val="24"/>
          <w:szCs w:val="24"/>
        </w:rPr>
        <w:t xml:space="preserve">, for activities that the individual council has designated official business or an approved duty which might include </w:t>
      </w:r>
      <w:r w:rsidR="00F752C2" w:rsidRPr="001E56AC">
        <w:rPr>
          <w:sz w:val="24"/>
          <w:szCs w:val="24"/>
        </w:rPr>
        <w:t xml:space="preserve">appropriate and reasonable </w:t>
      </w:r>
      <w:r w:rsidR="008F228D" w:rsidRPr="001E56AC">
        <w:rPr>
          <w:sz w:val="24"/>
          <w:szCs w:val="24"/>
        </w:rPr>
        <w:t>preparation and travelling time.</w:t>
      </w:r>
      <w:r w:rsidR="003E0E40" w:rsidRPr="001E56AC">
        <w:rPr>
          <w:sz w:val="24"/>
          <w:szCs w:val="24"/>
        </w:rPr>
        <w:t xml:space="preserve"> </w:t>
      </w:r>
      <w:r w:rsidR="008F228D" w:rsidRPr="001E56AC">
        <w:rPr>
          <w:sz w:val="24"/>
          <w:szCs w:val="24"/>
        </w:rPr>
        <w:t>It is a matter for individual authorities to determine specific arrangements to implement this</w:t>
      </w:r>
      <w:r w:rsidR="00B7422D" w:rsidRPr="001E56AC">
        <w:rPr>
          <w:sz w:val="24"/>
          <w:szCs w:val="24"/>
        </w:rPr>
        <w:t>.</w:t>
      </w:r>
      <w:r w:rsidR="002337CF" w:rsidRPr="001E56AC">
        <w:rPr>
          <w:sz w:val="24"/>
          <w:szCs w:val="24"/>
        </w:rPr>
        <w:t xml:space="preserve"> </w:t>
      </w:r>
      <w:r w:rsidR="00B7422D" w:rsidRPr="001E56AC">
        <w:rPr>
          <w:sz w:val="24"/>
          <w:szCs w:val="24"/>
        </w:rPr>
        <w:t>E</w:t>
      </w:r>
      <w:r w:rsidR="00AD5D1D" w:rsidRPr="001E56AC">
        <w:rPr>
          <w:sz w:val="24"/>
          <w:szCs w:val="24"/>
        </w:rPr>
        <w:t>ach authority must ensure that any payments made are appropriately linked to official business or approved duty.</w:t>
      </w:r>
    </w:p>
    <w:p w14:paraId="5D6BFEDA" w14:textId="77777777" w:rsidR="003A42EB" w:rsidRPr="001E56AC" w:rsidRDefault="003A42EB" w:rsidP="003A42EB">
      <w:pPr>
        <w:pStyle w:val="ListParagraph"/>
        <w:tabs>
          <w:tab w:val="left" w:pos="770"/>
          <w:tab w:val="left" w:pos="772"/>
        </w:tabs>
        <w:ind w:left="821" w:right="374" w:hanging="821"/>
        <w:rPr>
          <w:sz w:val="24"/>
          <w:szCs w:val="24"/>
        </w:rPr>
      </w:pPr>
    </w:p>
    <w:p w14:paraId="3D9F964D" w14:textId="1F540D00" w:rsidR="00461F3A" w:rsidRDefault="00461F3A" w:rsidP="00D7473F">
      <w:pPr>
        <w:pStyle w:val="ListParagraph"/>
        <w:tabs>
          <w:tab w:val="left" w:pos="770"/>
          <w:tab w:val="left" w:pos="772"/>
        </w:tabs>
        <w:ind w:left="821" w:right="375" w:hanging="821"/>
        <w:rPr>
          <w:sz w:val="24"/>
          <w:szCs w:val="24"/>
        </w:rPr>
      </w:pPr>
      <w:r w:rsidRPr="001E56AC">
        <w:rPr>
          <w:sz w:val="24"/>
          <w:szCs w:val="24"/>
        </w:rPr>
        <w:t>10.5</w:t>
      </w:r>
      <w:r w:rsidRPr="001E56AC">
        <w:rPr>
          <w:sz w:val="24"/>
          <w:szCs w:val="24"/>
        </w:rPr>
        <w:tab/>
        <w:t>The Panel reviewed the maximum monthly payment in recognition that this has not changed for several years. Information indicates that monthly costs and claims vary considerably. These can depend on the number</w:t>
      </w:r>
      <w:r w:rsidR="00376EF4" w:rsidRPr="001E56AC">
        <w:rPr>
          <w:sz w:val="24"/>
          <w:szCs w:val="24"/>
        </w:rPr>
        <w:t xml:space="preserve"> of dependants</w:t>
      </w:r>
      <w:r w:rsidRPr="001E56AC">
        <w:rPr>
          <w:sz w:val="24"/>
          <w:szCs w:val="24"/>
        </w:rPr>
        <w:t xml:space="preserve">, </w:t>
      </w:r>
      <w:r w:rsidR="00376EF4" w:rsidRPr="001E56AC">
        <w:rPr>
          <w:sz w:val="24"/>
          <w:szCs w:val="24"/>
        </w:rPr>
        <w:t xml:space="preserve">their </w:t>
      </w:r>
      <w:r w:rsidRPr="001E56AC">
        <w:rPr>
          <w:sz w:val="24"/>
          <w:szCs w:val="24"/>
        </w:rPr>
        <w:t>ages and other factors. Therefore the monthly cap will be replaced with the following arrangements:</w:t>
      </w:r>
    </w:p>
    <w:p w14:paraId="76837B29" w14:textId="77777777" w:rsidR="00D7473F" w:rsidRPr="001E56AC" w:rsidRDefault="00D7473F" w:rsidP="00D7473F">
      <w:pPr>
        <w:pStyle w:val="ListParagraph"/>
        <w:tabs>
          <w:tab w:val="left" w:pos="770"/>
          <w:tab w:val="left" w:pos="772"/>
        </w:tabs>
        <w:ind w:left="821" w:right="375" w:hanging="821"/>
        <w:rPr>
          <w:sz w:val="24"/>
          <w:szCs w:val="24"/>
        </w:rPr>
      </w:pPr>
    </w:p>
    <w:p w14:paraId="2E55DF91" w14:textId="76D1F158" w:rsidR="00461F3A" w:rsidRPr="001E56AC" w:rsidRDefault="00461F3A" w:rsidP="00D7473F">
      <w:pPr>
        <w:pStyle w:val="ListParagraph"/>
        <w:numPr>
          <w:ilvl w:val="0"/>
          <w:numId w:val="58"/>
        </w:numPr>
        <w:tabs>
          <w:tab w:val="left" w:pos="770"/>
          <w:tab w:val="left" w:pos="772"/>
        </w:tabs>
        <w:ind w:right="375"/>
        <w:rPr>
          <w:sz w:val="24"/>
          <w:szCs w:val="24"/>
        </w:rPr>
      </w:pPr>
      <w:r w:rsidRPr="001E56AC">
        <w:rPr>
          <w:sz w:val="24"/>
          <w:szCs w:val="24"/>
        </w:rPr>
        <w:t>Formal (registered</w:t>
      </w:r>
      <w:r w:rsidR="00AD5D1D" w:rsidRPr="001E56AC">
        <w:rPr>
          <w:sz w:val="24"/>
          <w:szCs w:val="24"/>
        </w:rPr>
        <w:t xml:space="preserve"> with Care Inspectorate Wales</w:t>
      </w:r>
      <w:r w:rsidRPr="001E56AC">
        <w:rPr>
          <w:sz w:val="24"/>
          <w:szCs w:val="24"/>
        </w:rPr>
        <w:t xml:space="preserve">) care costs to be </w:t>
      </w:r>
      <w:r w:rsidR="00850557" w:rsidRPr="001E56AC">
        <w:rPr>
          <w:sz w:val="24"/>
          <w:szCs w:val="24"/>
        </w:rPr>
        <w:t>paid as evidenced.</w:t>
      </w:r>
    </w:p>
    <w:p w14:paraId="2F6E951E" w14:textId="6E05B3F5" w:rsidR="00461F3A" w:rsidRDefault="00461F3A" w:rsidP="00D7473F">
      <w:pPr>
        <w:pStyle w:val="ListParagraph"/>
        <w:numPr>
          <w:ilvl w:val="0"/>
          <w:numId w:val="58"/>
        </w:numPr>
        <w:tabs>
          <w:tab w:val="left" w:pos="770"/>
          <w:tab w:val="left" w:pos="772"/>
        </w:tabs>
        <w:ind w:right="375"/>
        <w:rPr>
          <w:sz w:val="24"/>
          <w:szCs w:val="24"/>
        </w:rPr>
      </w:pPr>
      <w:r w:rsidRPr="001E56AC">
        <w:rPr>
          <w:sz w:val="24"/>
          <w:szCs w:val="24"/>
        </w:rPr>
        <w:lastRenderedPageBreak/>
        <w:t xml:space="preserve">Informal (unregistered) care costs to be </w:t>
      </w:r>
      <w:r w:rsidR="00850557" w:rsidRPr="001E56AC">
        <w:rPr>
          <w:sz w:val="24"/>
          <w:szCs w:val="24"/>
        </w:rPr>
        <w:t>paid</w:t>
      </w:r>
      <w:r w:rsidRPr="001E56AC">
        <w:rPr>
          <w:sz w:val="24"/>
          <w:szCs w:val="24"/>
        </w:rPr>
        <w:t xml:space="preserve"> up to a maximum rate equivalent to</w:t>
      </w:r>
      <w:r w:rsidR="009D66B7">
        <w:rPr>
          <w:sz w:val="24"/>
          <w:szCs w:val="24"/>
        </w:rPr>
        <w:t xml:space="preserve"> </w:t>
      </w:r>
      <w:hyperlink r:id="rId53" w:history="1">
        <w:r w:rsidR="00483684" w:rsidRPr="001E56AC">
          <w:rPr>
            <w:rStyle w:val="Hyperlink"/>
            <w:sz w:val="24"/>
            <w:szCs w:val="24"/>
          </w:rPr>
          <w:t>hourly rates as defined by the Living Wage Foundation</w:t>
        </w:r>
      </w:hyperlink>
      <w:r w:rsidR="009D66B7">
        <w:rPr>
          <w:sz w:val="24"/>
          <w:szCs w:val="24"/>
        </w:rPr>
        <w:t xml:space="preserve"> </w:t>
      </w:r>
      <w:r w:rsidRPr="001E56AC">
        <w:rPr>
          <w:sz w:val="24"/>
          <w:szCs w:val="24"/>
        </w:rPr>
        <w:t>at the time the costs are incurred.</w:t>
      </w:r>
    </w:p>
    <w:p w14:paraId="6BD5B357" w14:textId="77777777" w:rsidR="00D7473F" w:rsidRPr="001E56AC" w:rsidRDefault="00D7473F" w:rsidP="00D7473F">
      <w:pPr>
        <w:pStyle w:val="ListParagraph"/>
        <w:tabs>
          <w:tab w:val="left" w:pos="770"/>
          <w:tab w:val="left" w:pos="772"/>
        </w:tabs>
        <w:ind w:left="1510" w:right="375" w:firstLine="0"/>
        <w:rPr>
          <w:sz w:val="24"/>
          <w:szCs w:val="24"/>
        </w:rPr>
      </w:pPr>
    </w:p>
    <w:p w14:paraId="0B648A96" w14:textId="46F0D605" w:rsidR="00461F3A" w:rsidRDefault="00461F3A" w:rsidP="00D7473F">
      <w:pPr>
        <w:tabs>
          <w:tab w:val="left" w:pos="770"/>
          <w:tab w:val="left" w:pos="772"/>
        </w:tabs>
        <w:ind w:left="790" w:right="375"/>
        <w:rPr>
          <w:sz w:val="24"/>
          <w:szCs w:val="24"/>
        </w:rPr>
      </w:pPr>
      <w:r w:rsidRPr="001E56AC">
        <w:rPr>
          <w:sz w:val="24"/>
          <w:szCs w:val="24"/>
        </w:rPr>
        <w:t>For clarification</w:t>
      </w:r>
      <w:r w:rsidR="0009298D" w:rsidRPr="001E56AC">
        <w:rPr>
          <w:sz w:val="24"/>
          <w:szCs w:val="24"/>
        </w:rPr>
        <w:t>,</w:t>
      </w:r>
      <w:r w:rsidRPr="001E56AC">
        <w:rPr>
          <w:sz w:val="24"/>
          <w:szCs w:val="24"/>
        </w:rPr>
        <w:t xml:space="preserve"> care costs cannot be paid to someone who is a part of a member’s household</w:t>
      </w:r>
      <w:r w:rsidR="00D7473F">
        <w:rPr>
          <w:sz w:val="24"/>
          <w:szCs w:val="24"/>
        </w:rPr>
        <w:t>.</w:t>
      </w:r>
    </w:p>
    <w:p w14:paraId="2DE348D2" w14:textId="77777777" w:rsidR="00D7473F" w:rsidRPr="001E56AC" w:rsidRDefault="00D7473F" w:rsidP="00D7473F">
      <w:pPr>
        <w:tabs>
          <w:tab w:val="left" w:pos="770"/>
          <w:tab w:val="left" w:pos="772"/>
        </w:tabs>
        <w:ind w:left="790" w:right="375"/>
        <w:rPr>
          <w:sz w:val="24"/>
          <w:szCs w:val="24"/>
        </w:rPr>
      </w:pPr>
    </w:p>
    <w:p w14:paraId="3055EAA9" w14:textId="70BC7632" w:rsidR="008F228D" w:rsidRPr="001E56AC" w:rsidRDefault="003E0E40" w:rsidP="00D7473F">
      <w:pPr>
        <w:pStyle w:val="ListParagraph"/>
        <w:tabs>
          <w:tab w:val="left" w:pos="567"/>
          <w:tab w:val="left" w:pos="820"/>
        </w:tabs>
        <w:ind w:left="851" w:right="238" w:hanging="851"/>
        <w:rPr>
          <w:sz w:val="24"/>
        </w:rPr>
      </w:pPr>
      <w:r w:rsidRPr="001E56AC">
        <w:rPr>
          <w:sz w:val="24"/>
        </w:rPr>
        <w:t>10.6</w:t>
      </w:r>
      <w:r w:rsidR="00BE2515" w:rsidRPr="001E56AC">
        <w:rPr>
          <w:sz w:val="24"/>
        </w:rPr>
        <w:tab/>
      </w:r>
      <w:r w:rsidR="00BE2515" w:rsidRPr="001E56AC">
        <w:rPr>
          <w:sz w:val="24"/>
        </w:rPr>
        <w:tab/>
      </w:r>
      <w:r w:rsidR="0016466C" w:rsidRPr="001E56AC">
        <w:rPr>
          <w:sz w:val="24"/>
        </w:rPr>
        <w:t xml:space="preserve">The Panel </w:t>
      </w:r>
      <w:r w:rsidR="00461F3A" w:rsidRPr="001E56AC">
        <w:rPr>
          <w:sz w:val="24"/>
        </w:rPr>
        <w:t xml:space="preserve">continues to </w:t>
      </w:r>
      <w:r w:rsidR="0016466C" w:rsidRPr="001E56AC">
        <w:rPr>
          <w:sz w:val="24"/>
        </w:rPr>
        <w:t>recognise the issues relating to the publication of this legitimate expense</w:t>
      </w:r>
      <w:r w:rsidR="00461F3A" w:rsidRPr="001E56AC">
        <w:rPr>
          <w:sz w:val="24"/>
        </w:rPr>
        <w:t xml:space="preserve"> and has retained the requirements for publication </w:t>
      </w:r>
      <w:r w:rsidR="0016466C" w:rsidRPr="001E56AC">
        <w:rPr>
          <w:sz w:val="24"/>
        </w:rPr>
        <w:t xml:space="preserve">set out in </w:t>
      </w:r>
      <w:hyperlink w:anchor="Annex_4_Publication_of_Remuneration" w:history="1">
        <w:r w:rsidR="0016466C" w:rsidRPr="001E56AC">
          <w:rPr>
            <w:rStyle w:val="Hyperlink"/>
            <w:sz w:val="24"/>
          </w:rPr>
          <w:t>Annex 4.</w:t>
        </w:r>
      </w:hyperlink>
      <w:r w:rsidRPr="001E56AC">
        <w:rPr>
          <w:sz w:val="24"/>
        </w:rPr>
        <w:t xml:space="preserve"> </w:t>
      </w:r>
      <w:r w:rsidR="0016466C" w:rsidRPr="001E56AC">
        <w:rPr>
          <w:sz w:val="24"/>
        </w:rPr>
        <w:t xml:space="preserve">To support current members and to encourage diversity the Panel urges authorities to promote and encourage greater take-up of the </w:t>
      </w:r>
      <w:r w:rsidR="002337CF" w:rsidRPr="001E56AC">
        <w:rPr>
          <w:sz w:val="24"/>
        </w:rPr>
        <w:t>contribution towards costs of care and personal assistance</w:t>
      </w:r>
      <w:r w:rsidR="0016466C" w:rsidRPr="001E56AC">
        <w:rPr>
          <w:sz w:val="24"/>
        </w:rPr>
        <w:t>.</w:t>
      </w:r>
    </w:p>
    <w:p w14:paraId="258B1641" w14:textId="6DC14552" w:rsidR="00461F3A" w:rsidRPr="001E56AC" w:rsidRDefault="00461F3A" w:rsidP="00671DEB">
      <w:pPr>
        <w:pStyle w:val="ListParagraph"/>
        <w:tabs>
          <w:tab w:val="left" w:pos="567"/>
          <w:tab w:val="left" w:pos="820"/>
        </w:tabs>
        <w:spacing w:before="163" w:line="259" w:lineRule="auto"/>
        <w:ind w:left="851" w:right="238" w:hanging="851"/>
        <w:rPr>
          <w:sz w:val="24"/>
        </w:rPr>
      </w:pPr>
    </w:p>
    <w:p w14:paraId="2A8D5A2B" w14:textId="588FBFF7" w:rsidR="00461F3A" w:rsidRPr="001E56AC" w:rsidRDefault="002337CF" w:rsidP="0080146B">
      <w:pPr>
        <w:pStyle w:val="Heading2"/>
        <w:rPr>
          <w:rFonts w:ascii="Arial" w:hAnsi="Arial" w:cs="Arial"/>
          <w:sz w:val="24"/>
          <w:szCs w:val="24"/>
        </w:rPr>
      </w:pPr>
      <w:r w:rsidRPr="001E56AC">
        <w:rPr>
          <w:rFonts w:ascii="Arial" w:hAnsi="Arial" w:cs="Arial"/>
          <w:sz w:val="24"/>
          <w:szCs w:val="24"/>
        </w:rPr>
        <w:t xml:space="preserve">Table </w:t>
      </w:r>
      <w:r w:rsidR="00842C8D" w:rsidRPr="001E56AC">
        <w:rPr>
          <w:rFonts w:ascii="Arial" w:hAnsi="Arial" w:cs="Arial"/>
          <w:sz w:val="24"/>
          <w:szCs w:val="24"/>
        </w:rPr>
        <w:t>8</w:t>
      </w:r>
    </w:p>
    <w:p w14:paraId="7BA39E3C" w14:textId="77777777" w:rsidR="00461F3A" w:rsidRPr="001E56AC" w:rsidRDefault="00461F3A" w:rsidP="00D62C44">
      <w:pPr>
        <w:pStyle w:val="Heading3"/>
        <w:rPr>
          <w:rFonts w:ascii="Arial" w:hAnsi="Arial" w:cs="Arial"/>
          <w:b/>
          <w:bCs/>
          <w:sz w:val="24"/>
          <w:szCs w:val="24"/>
        </w:rPr>
      </w:pPr>
    </w:p>
    <w:p w14:paraId="34BB2942" w14:textId="464E2BA3" w:rsidR="00461F3A" w:rsidRPr="001E56AC" w:rsidRDefault="00461F3A" w:rsidP="00D62C44">
      <w:pPr>
        <w:pStyle w:val="Heading3"/>
        <w:rPr>
          <w:rFonts w:ascii="Arial" w:hAnsi="Arial" w:cs="Arial"/>
          <w:b/>
          <w:sz w:val="24"/>
          <w:szCs w:val="24"/>
        </w:rPr>
      </w:pPr>
      <w:r w:rsidRPr="001E56AC">
        <w:rPr>
          <w:rFonts w:ascii="Arial" w:hAnsi="Arial" w:cs="Arial"/>
          <w:b/>
          <w:sz w:val="24"/>
          <w:szCs w:val="24"/>
        </w:rPr>
        <w:t xml:space="preserve">The Panel’s principles relating to </w:t>
      </w:r>
      <w:r w:rsidR="00483684" w:rsidRPr="001E56AC">
        <w:rPr>
          <w:rFonts w:ascii="Arial" w:hAnsi="Arial" w:cs="Arial"/>
          <w:b/>
          <w:sz w:val="24"/>
          <w:szCs w:val="24"/>
        </w:rPr>
        <w:t>C</w:t>
      </w:r>
      <w:r w:rsidRPr="001E56AC">
        <w:rPr>
          <w:rFonts w:ascii="Arial" w:hAnsi="Arial" w:cs="Arial"/>
          <w:b/>
          <w:sz w:val="24"/>
          <w:szCs w:val="24"/>
        </w:rPr>
        <w:t xml:space="preserve">are and </w:t>
      </w:r>
      <w:r w:rsidR="00483684" w:rsidRPr="001E56AC">
        <w:rPr>
          <w:rFonts w:ascii="Arial" w:hAnsi="Arial" w:cs="Arial"/>
          <w:b/>
          <w:sz w:val="24"/>
          <w:szCs w:val="24"/>
        </w:rPr>
        <w:t>P</w:t>
      </w:r>
      <w:r w:rsidRPr="001E56AC">
        <w:rPr>
          <w:rFonts w:ascii="Arial" w:hAnsi="Arial" w:cs="Arial"/>
          <w:b/>
          <w:sz w:val="24"/>
          <w:szCs w:val="24"/>
        </w:rPr>
        <w:t xml:space="preserve">ersonal </w:t>
      </w:r>
      <w:r w:rsidR="00483684" w:rsidRPr="001E56AC">
        <w:rPr>
          <w:rFonts w:ascii="Arial" w:hAnsi="Arial" w:cs="Arial"/>
          <w:b/>
          <w:sz w:val="24"/>
          <w:szCs w:val="24"/>
        </w:rPr>
        <w:t>A</w:t>
      </w:r>
      <w:r w:rsidRPr="001E56AC">
        <w:rPr>
          <w:rFonts w:ascii="Arial" w:hAnsi="Arial" w:cs="Arial"/>
          <w:b/>
          <w:sz w:val="24"/>
          <w:szCs w:val="24"/>
        </w:rPr>
        <w:t>ssistance</w:t>
      </w:r>
      <w:r w:rsidR="003D1492" w:rsidRPr="001E56AC">
        <w:rPr>
          <w:rFonts w:ascii="Arial" w:hAnsi="Arial" w:cs="Arial"/>
          <w:b/>
          <w:sz w:val="24"/>
          <w:szCs w:val="24"/>
        </w:rPr>
        <w:t xml:space="preserve"> (CPA)</w:t>
      </w:r>
    </w:p>
    <w:p w14:paraId="1DB7302F" w14:textId="55973C14" w:rsidR="00765544" w:rsidRPr="001E56AC" w:rsidRDefault="00765544" w:rsidP="00461F3A">
      <w:pPr>
        <w:pStyle w:val="BodyText"/>
        <w:rPr>
          <w:b/>
          <w:bCs/>
        </w:rPr>
      </w:pPr>
    </w:p>
    <w:tbl>
      <w:tblPr>
        <w:tblStyle w:val="TableGrid"/>
        <w:tblW w:w="9639" w:type="dxa"/>
        <w:tblInd w:w="-5" w:type="dxa"/>
        <w:tblLayout w:type="fixed"/>
        <w:tblLook w:val="04A0" w:firstRow="1" w:lastRow="0" w:firstColumn="1" w:lastColumn="0" w:noHBand="0" w:noVBand="1"/>
        <w:tblCaption w:val="The principles relating to care and personal assistance "/>
        <w:tblDescription w:val="The table shows what authorities should do in terms of encouraging members to use the care and personal assistance allowances."/>
      </w:tblPr>
      <w:tblGrid>
        <w:gridCol w:w="1843"/>
        <w:gridCol w:w="4820"/>
        <w:gridCol w:w="2976"/>
      </w:tblGrid>
      <w:tr w:rsidR="005E1D6F" w:rsidRPr="001E56AC" w14:paraId="6E0324E0" w14:textId="77777777" w:rsidTr="005E1D6F">
        <w:trPr>
          <w:cantSplit/>
          <w:trHeight w:val="416"/>
          <w:tblHeader/>
        </w:trPr>
        <w:tc>
          <w:tcPr>
            <w:tcW w:w="1843" w:type="dxa"/>
            <w:tcBorders>
              <w:right w:val="nil"/>
            </w:tcBorders>
            <w:shd w:val="clear" w:color="auto" w:fill="F2F2F2" w:themeFill="background1" w:themeFillShade="F2"/>
          </w:tcPr>
          <w:p w14:paraId="69E7FD0D" w14:textId="0765B40B" w:rsidR="005E1D6F" w:rsidRPr="001E56AC" w:rsidRDefault="005E1D6F" w:rsidP="00223E2C">
            <w:pPr>
              <w:pStyle w:val="Heading2"/>
              <w:spacing w:before="120" w:after="120" w:line="276" w:lineRule="auto"/>
              <w:ind w:left="576" w:hanging="576"/>
              <w:outlineLvl w:val="1"/>
              <w:rPr>
                <w:rFonts w:ascii="Arial" w:hAnsi="Arial" w:cs="Arial"/>
                <w:b w:val="0"/>
                <w:color w:val="000000" w:themeColor="text1"/>
                <w:sz w:val="24"/>
                <w:szCs w:val="24"/>
              </w:rPr>
            </w:pPr>
          </w:p>
        </w:tc>
        <w:tc>
          <w:tcPr>
            <w:tcW w:w="4820" w:type="dxa"/>
            <w:tcBorders>
              <w:left w:val="nil"/>
            </w:tcBorders>
            <w:shd w:val="clear" w:color="auto" w:fill="F2F2F2" w:themeFill="background1" w:themeFillShade="F2"/>
          </w:tcPr>
          <w:p w14:paraId="771673BB" w14:textId="69C3D545" w:rsidR="005E1D6F" w:rsidRPr="001E56AC" w:rsidRDefault="005E1D6F" w:rsidP="00223E2C">
            <w:pPr>
              <w:pStyle w:val="Heading2"/>
              <w:spacing w:before="120" w:after="120" w:line="276" w:lineRule="auto"/>
              <w:ind w:left="576" w:hanging="576"/>
              <w:outlineLvl w:val="1"/>
              <w:rPr>
                <w:rFonts w:ascii="Arial" w:hAnsi="Arial" w:cs="Arial"/>
                <w:b w:val="0"/>
                <w:color w:val="000000" w:themeColor="text1"/>
                <w:sz w:val="24"/>
                <w:szCs w:val="24"/>
              </w:rPr>
            </w:pPr>
            <w:r w:rsidRPr="001E56AC">
              <w:rPr>
                <w:rFonts w:ascii="Arial" w:hAnsi="Arial" w:cs="Arial"/>
                <w:color w:val="000000" w:themeColor="text1"/>
                <w:sz w:val="24"/>
                <w:szCs w:val="24"/>
              </w:rPr>
              <w:t>The Minimum Authorities should do</w:t>
            </w:r>
          </w:p>
        </w:tc>
        <w:tc>
          <w:tcPr>
            <w:tcW w:w="2976" w:type="dxa"/>
            <w:shd w:val="clear" w:color="auto" w:fill="F2F2F2" w:themeFill="background1" w:themeFillShade="F2"/>
          </w:tcPr>
          <w:p w14:paraId="3362BD41" w14:textId="77777777" w:rsidR="005E1D6F" w:rsidRPr="001E56AC" w:rsidRDefault="005E1D6F" w:rsidP="00223E2C">
            <w:pPr>
              <w:spacing w:before="120" w:after="120" w:line="276" w:lineRule="auto"/>
              <w:rPr>
                <w:rFonts w:eastAsia="Calibri"/>
                <w:b/>
                <w:color w:val="000000" w:themeColor="text1"/>
                <w:sz w:val="24"/>
                <w:szCs w:val="24"/>
              </w:rPr>
            </w:pPr>
            <w:r w:rsidRPr="001E56AC">
              <w:rPr>
                <w:rFonts w:eastAsia="Calibri"/>
                <w:b/>
                <w:color w:val="000000" w:themeColor="text1"/>
                <w:sz w:val="24"/>
                <w:szCs w:val="24"/>
              </w:rPr>
              <w:t>How this could be done</w:t>
            </w:r>
          </w:p>
        </w:tc>
      </w:tr>
      <w:tr w:rsidR="00765544" w:rsidRPr="001E56AC" w14:paraId="502A02F9" w14:textId="77777777" w:rsidTr="00223E2C">
        <w:trPr>
          <w:trHeight w:val="2218"/>
        </w:trPr>
        <w:tc>
          <w:tcPr>
            <w:tcW w:w="1843" w:type="dxa"/>
            <w:shd w:val="clear" w:color="auto" w:fill="F2F2F2" w:themeFill="background1" w:themeFillShade="F2"/>
          </w:tcPr>
          <w:p w14:paraId="09AAA368" w14:textId="77777777" w:rsidR="00765544" w:rsidRPr="001E56AC" w:rsidRDefault="00765544" w:rsidP="00223E2C">
            <w:pPr>
              <w:pStyle w:val="Heading1"/>
              <w:outlineLvl w:val="0"/>
              <w:rPr>
                <w:rFonts w:eastAsia="Calibri"/>
                <w:b w:val="0"/>
                <w:color w:val="000000" w:themeColor="text1"/>
                <w:sz w:val="24"/>
                <w:szCs w:val="24"/>
              </w:rPr>
            </w:pPr>
            <w:r w:rsidRPr="001E56AC">
              <w:rPr>
                <w:rFonts w:eastAsia="Calibri"/>
                <w:b w:val="0"/>
                <w:color w:val="000000" w:themeColor="text1"/>
                <w:sz w:val="24"/>
                <w:szCs w:val="24"/>
              </w:rPr>
              <w:t>Be clear who it is for</w:t>
            </w:r>
          </w:p>
        </w:tc>
        <w:tc>
          <w:tcPr>
            <w:tcW w:w="4820" w:type="dxa"/>
          </w:tcPr>
          <w:p w14:paraId="724B9456" w14:textId="3FECF7F6" w:rsidR="00765544" w:rsidRPr="001E56AC" w:rsidRDefault="00765544" w:rsidP="00223E2C">
            <w:pPr>
              <w:pStyle w:val="Heading2"/>
              <w:outlineLvl w:val="1"/>
              <w:rPr>
                <w:rFonts w:ascii="Arial" w:eastAsia="Arial" w:hAnsi="Arial" w:cs="Arial"/>
                <w:b w:val="0"/>
                <w:color w:val="000000" w:themeColor="text1"/>
                <w:sz w:val="24"/>
                <w:szCs w:val="24"/>
              </w:rPr>
            </w:pPr>
            <w:r w:rsidRPr="001E56AC">
              <w:rPr>
                <w:rFonts w:ascii="Arial" w:hAnsi="Arial" w:cs="Arial"/>
                <w:b w:val="0"/>
                <w:color w:val="000000" w:themeColor="text1"/>
                <w:sz w:val="24"/>
                <w:szCs w:val="24"/>
              </w:rPr>
              <w:t xml:space="preserve">Members with primary </w:t>
            </w:r>
            <w:r w:rsidRPr="001E56AC">
              <w:rPr>
                <w:rFonts w:ascii="Arial" w:eastAsia="Arial" w:hAnsi="Arial" w:cs="Arial"/>
                <w:b w:val="0"/>
                <w:color w:val="000000" w:themeColor="text1"/>
                <w:sz w:val="24"/>
                <w:szCs w:val="24"/>
              </w:rPr>
              <w:t xml:space="preserve">caring responsibilities for a </w:t>
            </w:r>
            <w:r w:rsidRPr="001E56AC">
              <w:rPr>
                <w:rFonts w:ascii="Arial" w:hAnsi="Arial" w:cs="Arial"/>
                <w:b w:val="0"/>
                <w:color w:val="000000" w:themeColor="text1"/>
                <w:sz w:val="24"/>
                <w:szCs w:val="24"/>
              </w:rPr>
              <w:t xml:space="preserve">child or adult </w:t>
            </w:r>
            <w:r w:rsidRPr="001E56AC">
              <w:rPr>
                <w:rFonts w:ascii="Arial" w:eastAsia="Arial" w:hAnsi="Arial" w:cs="Arial"/>
                <w:b w:val="0"/>
                <w:color w:val="000000" w:themeColor="text1"/>
                <w:sz w:val="24"/>
                <w:szCs w:val="24"/>
              </w:rPr>
              <w:t>and</w:t>
            </w:r>
            <w:r w:rsidR="00483684" w:rsidRPr="001E56AC">
              <w:rPr>
                <w:rFonts w:ascii="Arial" w:eastAsia="Arial" w:hAnsi="Arial" w:cs="Arial"/>
                <w:b w:val="0"/>
                <w:color w:val="000000" w:themeColor="text1"/>
                <w:sz w:val="24"/>
                <w:szCs w:val="24"/>
              </w:rPr>
              <w:t>/</w:t>
            </w:r>
            <w:r w:rsidRPr="001E56AC">
              <w:rPr>
                <w:rFonts w:ascii="Arial" w:eastAsia="Arial" w:hAnsi="Arial" w:cs="Arial"/>
                <w:b w:val="0"/>
                <w:color w:val="000000" w:themeColor="text1"/>
                <w:sz w:val="24"/>
                <w:szCs w:val="24"/>
              </w:rPr>
              <w:t xml:space="preserve">or personal support needs where these are not covered by statutory or other provision. </w:t>
            </w:r>
          </w:p>
          <w:p w14:paraId="21AF5327" w14:textId="77777777" w:rsidR="008748C5" w:rsidRPr="001E56AC" w:rsidRDefault="008748C5" w:rsidP="00223E2C">
            <w:pPr>
              <w:pStyle w:val="Heading2"/>
              <w:outlineLvl w:val="1"/>
              <w:rPr>
                <w:rFonts w:ascii="Arial" w:hAnsi="Arial" w:cs="Arial"/>
                <w:b w:val="0"/>
                <w:color w:val="000000" w:themeColor="text1"/>
                <w:sz w:val="24"/>
                <w:szCs w:val="24"/>
              </w:rPr>
            </w:pPr>
          </w:p>
          <w:p w14:paraId="4B521FFF" w14:textId="080A3EFF" w:rsidR="00765544" w:rsidRPr="001E56AC" w:rsidRDefault="00483684" w:rsidP="00223E2C">
            <w:pPr>
              <w:pStyle w:val="Heading2"/>
              <w:outlineLvl w:val="1"/>
              <w:rPr>
                <w:rFonts w:ascii="Arial" w:hAnsi="Arial" w:cs="Arial"/>
                <w:b w:val="0"/>
                <w:color w:val="000000" w:themeColor="text1"/>
                <w:sz w:val="24"/>
                <w:szCs w:val="24"/>
              </w:rPr>
            </w:pPr>
            <w:r w:rsidRPr="001E56AC">
              <w:rPr>
                <w:rFonts w:ascii="Arial" w:hAnsi="Arial" w:cs="Arial"/>
                <w:b w:val="0"/>
                <w:color w:val="000000" w:themeColor="text1"/>
                <w:sz w:val="24"/>
                <w:szCs w:val="24"/>
              </w:rPr>
              <w:t>Claims for</w:t>
            </w:r>
            <w:r w:rsidR="009D66B7">
              <w:rPr>
                <w:rFonts w:ascii="Arial" w:hAnsi="Arial" w:cs="Arial"/>
                <w:b w:val="0"/>
                <w:color w:val="000000" w:themeColor="text1"/>
                <w:sz w:val="24"/>
                <w:szCs w:val="24"/>
              </w:rPr>
              <w:t xml:space="preserve"> </w:t>
            </w:r>
            <w:r w:rsidR="00765544" w:rsidRPr="001E56AC">
              <w:rPr>
                <w:rFonts w:ascii="Arial" w:hAnsi="Arial" w:cs="Arial"/>
                <w:b w:val="0"/>
                <w:color w:val="000000" w:themeColor="text1"/>
                <w:sz w:val="24"/>
                <w:szCs w:val="24"/>
              </w:rPr>
              <w:t>personal support</w:t>
            </w:r>
            <w:r w:rsidRPr="001E56AC">
              <w:rPr>
                <w:rFonts w:ascii="Arial" w:hAnsi="Arial" w:cs="Arial"/>
                <w:b w:val="0"/>
                <w:color w:val="000000" w:themeColor="text1"/>
                <w:sz w:val="24"/>
                <w:szCs w:val="24"/>
              </w:rPr>
              <w:t xml:space="preserve"> </w:t>
            </w:r>
            <w:r w:rsidR="00765544" w:rsidRPr="001E56AC">
              <w:rPr>
                <w:rFonts w:ascii="Arial" w:hAnsi="Arial" w:cs="Arial"/>
                <w:b w:val="0"/>
                <w:color w:val="000000" w:themeColor="text1"/>
                <w:sz w:val="24"/>
                <w:szCs w:val="24"/>
              </w:rPr>
              <w:t>might also include a short term or recent condition not covered by the Equality Act 2010, access to work, Personal Payments, insurance or other provision.</w:t>
            </w:r>
          </w:p>
          <w:p w14:paraId="588692FD" w14:textId="65CED870" w:rsidR="008748C5" w:rsidRPr="001E56AC" w:rsidRDefault="008748C5" w:rsidP="00223E2C">
            <w:pPr>
              <w:pStyle w:val="Heading2"/>
              <w:outlineLvl w:val="1"/>
              <w:rPr>
                <w:rFonts w:ascii="Arial" w:hAnsi="Arial" w:cs="Arial"/>
                <w:color w:val="000000" w:themeColor="text1"/>
                <w:sz w:val="24"/>
                <w:szCs w:val="24"/>
              </w:rPr>
            </w:pPr>
          </w:p>
        </w:tc>
        <w:tc>
          <w:tcPr>
            <w:tcW w:w="2976" w:type="dxa"/>
          </w:tcPr>
          <w:p w14:paraId="3DC1D58B" w14:textId="03518A57" w:rsidR="00765544" w:rsidRPr="001E56AC" w:rsidRDefault="00765544" w:rsidP="00223E2C">
            <w:pPr>
              <w:rPr>
                <w:rFonts w:eastAsia="Calibri"/>
                <w:color w:val="000000" w:themeColor="text1"/>
                <w:sz w:val="24"/>
                <w:szCs w:val="24"/>
              </w:rPr>
            </w:pPr>
            <w:r w:rsidRPr="001E56AC">
              <w:rPr>
                <w:rFonts w:eastAsia="Calibri"/>
                <w:color w:val="000000" w:themeColor="text1"/>
                <w:sz w:val="24"/>
                <w:szCs w:val="24"/>
              </w:rPr>
              <w:t xml:space="preserve">A </w:t>
            </w:r>
            <w:r w:rsidR="00483684" w:rsidRPr="001E56AC">
              <w:rPr>
                <w:rFonts w:eastAsia="Calibri"/>
                <w:color w:val="000000" w:themeColor="text1"/>
                <w:sz w:val="24"/>
                <w:szCs w:val="24"/>
              </w:rPr>
              <w:t>c</w:t>
            </w:r>
            <w:r w:rsidRPr="001E56AC">
              <w:rPr>
                <w:rFonts w:eastAsia="Calibri"/>
                <w:color w:val="000000" w:themeColor="text1"/>
                <w:sz w:val="24"/>
                <w:szCs w:val="24"/>
              </w:rPr>
              <w:t xml:space="preserve">onfidential review of the needs of individual members annually and when circumstances change </w:t>
            </w:r>
          </w:p>
        </w:tc>
      </w:tr>
      <w:tr w:rsidR="00765544" w:rsidRPr="001E56AC" w14:paraId="57B28E28" w14:textId="77777777" w:rsidTr="00223E2C">
        <w:tc>
          <w:tcPr>
            <w:tcW w:w="1843" w:type="dxa"/>
            <w:shd w:val="clear" w:color="auto" w:fill="F2F2F2" w:themeFill="background1" w:themeFillShade="F2"/>
          </w:tcPr>
          <w:p w14:paraId="76C0DD40" w14:textId="77777777" w:rsidR="00765544" w:rsidRPr="001E56AC" w:rsidRDefault="00765544" w:rsidP="00223E2C">
            <w:pPr>
              <w:pStyle w:val="Heading1"/>
              <w:outlineLvl w:val="0"/>
              <w:rPr>
                <w:rFonts w:eastAsia="Calibri"/>
                <w:b w:val="0"/>
                <w:color w:val="000000" w:themeColor="text1"/>
                <w:sz w:val="24"/>
                <w:szCs w:val="24"/>
              </w:rPr>
            </w:pPr>
            <w:r w:rsidRPr="001E56AC">
              <w:rPr>
                <w:rFonts w:eastAsia="Calibri"/>
                <w:b w:val="0"/>
                <w:color w:val="000000" w:themeColor="text1"/>
                <w:sz w:val="24"/>
                <w:szCs w:val="24"/>
              </w:rPr>
              <w:t>Raise Awareness</w:t>
            </w:r>
          </w:p>
        </w:tc>
        <w:tc>
          <w:tcPr>
            <w:tcW w:w="4820" w:type="dxa"/>
          </w:tcPr>
          <w:p w14:paraId="5FF4D570" w14:textId="5FC2ADC6" w:rsidR="00765544" w:rsidRPr="001E56AC" w:rsidRDefault="00765544" w:rsidP="00223E2C">
            <w:pPr>
              <w:pStyle w:val="Heading2"/>
              <w:outlineLvl w:val="1"/>
              <w:rPr>
                <w:rFonts w:ascii="Arial" w:hAnsi="Arial" w:cs="Arial"/>
                <w:b w:val="0"/>
                <w:color w:val="000000" w:themeColor="text1"/>
                <w:sz w:val="24"/>
                <w:szCs w:val="24"/>
              </w:rPr>
            </w:pPr>
            <w:r w:rsidRPr="001E56AC">
              <w:rPr>
                <w:rFonts w:ascii="Arial" w:hAnsi="Arial" w:cs="Arial"/>
                <w:b w:val="0"/>
                <w:color w:val="000000" w:themeColor="text1"/>
                <w:sz w:val="24"/>
                <w:szCs w:val="24"/>
              </w:rPr>
              <w:t xml:space="preserve">Ensure potential candidates, candidates and current members are aware that </w:t>
            </w:r>
            <w:r w:rsidR="008748C5" w:rsidRPr="001E56AC">
              <w:rPr>
                <w:rFonts w:ascii="Arial" w:hAnsi="Arial" w:cs="Arial"/>
                <w:b w:val="0"/>
                <w:color w:val="000000" w:themeColor="text1"/>
                <w:sz w:val="24"/>
                <w:szCs w:val="24"/>
              </w:rPr>
              <w:t>financial support</w:t>
            </w:r>
            <w:r w:rsidRPr="001E56AC">
              <w:rPr>
                <w:rFonts w:ascii="Arial" w:hAnsi="Arial" w:cs="Arial"/>
                <w:b w:val="0"/>
                <w:color w:val="000000" w:themeColor="text1"/>
                <w:sz w:val="24"/>
                <w:szCs w:val="24"/>
              </w:rPr>
              <w:t xml:space="preserve"> is available to them should their current or future circumstances require. </w:t>
            </w:r>
          </w:p>
          <w:p w14:paraId="4EAD06D3" w14:textId="77777777" w:rsidR="00765544" w:rsidRPr="001E56AC" w:rsidRDefault="00765544" w:rsidP="00223E2C">
            <w:pPr>
              <w:rPr>
                <w:rFonts w:eastAsia="Calibri"/>
                <w:color w:val="000000" w:themeColor="text1"/>
                <w:sz w:val="24"/>
                <w:szCs w:val="24"/>
              </w:rPr>
            </w:pPr>
          </w:p>
          <w:p w14:paraId="5EEB9E06" w14:textId="77777777" w:rsidR="00765544" w:rsidRPr="001E56AC" w:rsidRDefault="00765544" w:rsidP="00223E2C">
            <w:pPr>
              <w:rPr>
                <w:rFonts w:eastAsia="Calibri"/>
                <w:color w:val="000000" w:themeColor="text1"/>
                <w:sz w:val="24"/>
                <w:szCs w:val="24"/>
              </w:rPr>
            </w:pPr>
          </w:p>
        </w:tc>
        <w:tc>
          <w:tcPr>
            <w:tcW w:w="2976" w:type="dxa"/>
          </w:tcPr>
          <w:p w14:paraId="101A3010" w14:textId="09537AD3" w:rsidR="00765544" w:rsidRPr="001E56AC" w:rsidRDefault="00765544" w:rsidP="003D1492">
            <w:pPr>
              <w:rPr>
                <w:rFonts w:eastAsia="Calibri"/>
                <w:color w:val="000000" w:themeColor="text1"/>
                <w:sz w:val="24"/>
                <w:szCs w:val="24"/>
              </w:rPr>
            </w:pPr>
            <w:r w:rsidRPr="001E56AC">
              <w:rPr>
                <w:rFonts w:eastAsia="Calibri"/>
                <w:color w:val="000000" w:themeColor="text1"/>
                <w:sz w:val="24"/>
                <w:szCs w:val="24"/>
              </w:rPr>
              <w:t xml:space="preserve">Ensure clear and easily </w:t>
            </w:r>
            <w:r w:rsidR="00483684" w:rsidRPr="001E56AC">
              <w:rPr>
                <w:rFonts w:eastAsia="Calibri"/>
                <w:color w:val="000000" w:themeColor="text1"/>
                <w:sz w:val="24"/>
                <w:szCs w:val="24"/>
              </w:rPr>
              <w:t xml:space="preserve">accessible </w:t>
            </w:r>
            <w:r w:rsidRPr="001E56AC">
              <w:rPr>
                <w:rFonts w:eastAsia="Calibri"/>
                <w:color w:val="000000" w:themeColor="text1"/>
                <w:sz w:val="24"/>
                <w:szCs w:val="24"/>
              </w:rPr>
              <w:t>information is available on website and in election and appointment materials, at Shadowing and at induction and in the members’ “handbook”.</w:t>
            </w:r>
            <w:r w:rsidR="003E0E40" w:rsidRPr="001E56AC">
              <w:rPr>
                <w:rFonts w:eastAsia="Calibri"/>
                <w:color w:val="000000" w:themeColor="text1"/>
                <w:sz w:val="24"/>
                <w:szCs w:val="24"/>
              </w:rPr>
              <w:t xml:space="preserve"> </w:t>
            </w:r>
            <w:r w:rsidRPr="001E56AC">
              <w:rPr>
                <w:rFonts w:eastAsia="Calibri"/>
                <w:color w:val="000000" w:themeColor="text1"/>
                <w:sz w:val="24"/>
                <w:szCs w:val="24"/>
              </w:rPr>
              <w:t xml:space="preserve">Remind serving members via email and or training. Signpost to </w:t>
            </w:r>
            <w:r w:rsidR="003D1492" w:rsidRPr="001E56AC">
              <w:rPr>
                <w:rFonts w:eastAsia="Calibri"/>
                <w:color w:val="000000" w:themeColor="text1"/>
                <w:sz w:val="24"/>
                <w:szCs w:val="24"/>
              </w:rPr>
              <w:t xml:space="preserve">Panel’s </w:t>
            </w:r>
            <w:hyperlink r:id="rId54" w:history="1">
              <w:r w:rsidRPr="001E56AC">
                <w:rPr>
                  <w:rStyle w:val="Hyperlink"/>
                  <w:rFonts w:eastAsia="Calibri"/>
                  <w:sz w:val="24"/>
                  <w:szCs w:val="24"/>
                </w:rPr>
                <w:t>Payments to Councillors</w:t>
              </w:r>
            </w:hyperlink>
            <w:r w:rsidRPr="001E56AC">
              <w:rPr>
                <w:rFonts w:eastAsia="Calibri"/>
                <w:color w:val="000000" w:themeColor="text1"/>
                <w:sz w:val="24"/>
                <w:szCs w:val="24"/>
              </w:rPr>
              <w:t xml:space="preserve"> leaflets.</w:t>
            </w:r>
          </w:p>
        </w:tc>
      </w:tr>
      <w:tr w:rsidR="00765544" w:rsidRPr="001E56AC" w14:paraId="5E23BABB" w14:textId="77777777" w:rsidTr="00223E2C">
        <w:tc>
          <w:tcPr>
            <w:tcW w:w="1843" w:type="dxa"/>
            <w:shd w:val="clear" w:color="auto" w:fill="F2F2F2" w:themeFill="background1" w:themeFillShade="F2"/>
          </w:tcPr>
          <w:p w14:paraId="78048525" w14:textId="77777777" w:rsidR="00765544" w:rsidRPr="001E56AC" w:rsidRDefault="00765544" w:rsidP="00223E2C">
            <w:pPr>
              <w:pStyle w:val="Heading1"/>
              <w:outlineLvl w:val="0"/>
              <w:rPr>
                <w:rFonts w:eastAsia="Calibri"/>
                <w:b w:val="0"/>
                <w:color w:val="000000" w:themeColor="text1"/>
                <w:sz w:val="24"/>
                <w:szCs w:val="24"/>
              </w:rPr>
            </w:pPr>
            <w:r w:rsidRPr="001E56AC">
              <w:rPr>
                <w:rFonts w:eastAsia="Calibri"/>
                <w:b w:val="0"/>
                <w:color w:val="000000" w:themeColor="text1"/>
                <w:sz w:val="24"/>
                <w:szCs w:val="24"/>
              </w:rPr>
              <w:t>Promote a Positive Culture</w:t>
            </w:r>
          </w:p>
        </w:tc>
        <w:tc>
          <w:tcPr>
            <w:tcW w:w="4820" w:type="dxa"/>
          </w:tcPr>
          <w:p w14:paraId="6074DCDE" w14:textId="27708391" w:rsidR="00765544" w:rsidRPr="001E56AC" w:rsidRDefault="00765544" w:rsidP="00223E2C">
            <w:pPr>
              <w:pStyle w:val="Heading2"/>
              <w:outlineLvl w:val="1"/>
              <w:rPr>
                <w:rFonts w:ascii="Arial" w:hAnsi="Arial" w:cs="Arial"/>
                <w:b w:val="0"/>
                <w:color w:val="000000" w:themeColor="text1"/>
                <w:sz w:val="24"/>
                <w:szCs w:val="24"/>
              </w:rPr>
            </w:pPr>
            <w:r w:rsidRPr="001E56AC">
              <w:rPr>
                <w:rFonts w:ascii="Arial" w:hAnsi="Arial" w:cs="Arial"/>
                <w:b w:val="0"/>
                <w:color w:val="000000" w:themeColor="text1"/>
                <w:sz w:val="24"/>
                <w:szCs w:val="24"/>
              </w:rPr>
              <w:t xml:space="preserve">Ensure all members understand the reason for </w:t>
            </w:r>
            <w:r w:rsidR="00850557" w:rsidRPr="001E56AC">
              <w:rPr>
                <w:rFonts w:ascii="Arial" w:hAnsi="Arial" w:cs="Arial"/>
                <w:b w:val="0"/>
                <w:color w:val="000000" w:themeColor="text1"/>
                <w:sz w:val="24"/>
                <w:szCs w:val="24"/>
              </w:rPr>
              <w:t>CPA</w:t>
            </w:r>
            <w:r w:rsidRPr="001E56AC">
              <w:rPr>
                <w:rFonts w:ascii="Arial" w:hAnsi="Arial" w:cs="Arial"/>
                <w:b w:val="0"/>
                <w:color w:val="000000" w:themeColor="text1"/>
                <w:sz w:val="24"/>
                <w:szCs w:val="24"/>
              </w:rPr>
              <w:t xml:space="preserve"> and support and encourage others to claim where needed.</w:t>
            </w:r>
          </w:p>
          <w:p w14:paraId="7E4A175F" w14:textId="77777777" w:rsidR="00765544" w:rsidRPr="001E56AC" w:rsidRDefault="00765544" w:rsidP="00223E2C">
            <w:pPr>
              <w:rPr>
                <w:rFonts w:eastAsia="Calibri"/>
                <w:color w:val="000000" w:themeColor="text1"/>
                <w:sz w:val="24"/>
                <w:szCs w:val="24"/>
              </w:rPr>
            </w:pPr>
          </w:p>
        </w:tc>
        <w:tc>
          <w:tcPr>
            <w:tcW w:w="2976" w:type="dxa"/>
          </w:tcPr>
          <w:p w14:paraId="7B6F98D6" w14:textId="080E3680" w:rsidR="00765544" w:rsidRPr="001E56AC" w:rsidRDefault="00765544" w:rsidP="00223E2C">
            <w:pPr>
              <w:rPr>
                <w:rFonts w:eastAsia="Calibri"/>
                <w:color w:val="000000" w:themeColor="text1"/>
                <w:sz w:val="24"/>
                <w:szCs w:val="24"/>
              </w:rPr>
            </w:pPr>
            <w:r w:rsidRPr="001E56AC">
              <w:rPr>
                <w:rFonts w:eastAsia="Calibri"/>
                <w:color w:val="000000" w:themeColor="text1"/>
                <w:sz w:val="24"/>
                <w:szCs w:val="24"/>
              </w:rPr>
              <w:t xml:space="preserve">Encouragement within and across all parties of </w:t>
            </w:r>
            <w:r w:rsidR="00483684" w:rsidRPr="001E56AC">
              <w:rPr>
                <w:rFonts w:eastAsia="Calibri"/>
                <w:color w:val="000000" w:themeColor="text1"/>
                <w:sz w:val="24"/>
                <w:szCs w:val="24"/>
              </w:rPr>
              <w:t>r</w:t>
            </w:r>
            <w:r w:rsidRPr="001E56AC">
              <w:rPr>
                <w:rFonts w:eastAsia="Calibri"/>
                <w:color w:val="000000" w:themeColor="text1"/>
                <w:sz w:val="24"/>
                <w:szCs w:val="24"/>
              </w:rPr>
              <w:t xml:space="preserve">elevant </w:t>
            </w:r>
            <w:r w:rsidR="00483684" w:rsidRPr="001E56AC">
              <w:rPr>
                <w:rFonts w:eastAsia="Calibri"/>
                <w:color w:val="000000" w:themeColor="text1"/>
                <w:sz w:val="24"/>
                <w:szCs w:val="24"/>
              </w:rPr>
              <w:t>a</w:t>
            </w:r>
            <w:r w:rsidRPr="001E56AC">
              <w:rPr>
                <w:rFonts w:eastAsia="Calibri"/>
                <w:color w:val="000000" w:themeColor="text1"/>
                <w:sz w:val="24"/>
                <w:szCs w:val="24"/>
              </w:rPr>
              <w:t xml:space="preserve">uthorities to support members to claim. </w:t>
            </w:r>
          </w:p>
          <w:p w14:paraId="6FA8AFC7" w14:textId="77777777" w:rsidR="00B83701" w:rsidRPr="001E56AC" w:rsidRDefault="00B83701" w:rsidP="00223E2C">
            <w:pPr>
              <w:rPr>
                <w:rFonts w:eastAsia="Calibri"/>
                <w:color w:val="000000" w:themeColor="text1"/>
                <w:sz w:val="24"/>
                <w:szCs w:val="24"/>
              </w:rPr>
            </w:pPr>
          </w:p>
          <w:p w14:paraId="0347375E" w14:textId="77777777" w:rsidR="00765544" w:rsidRPr="001E56AC" w:rsidRDefault="00765544" w:rsidP="00223E2C">
            <w:pPr>
              <w:rPr>
                <w:rFonts w:eastAsia="Calibri"/>
                <w:color w:val="000000" w:themeColor="text1"/>
                <w:sz w:val="24"/>
                <w:szCs w:val="24"/>
              </w:rPr>
            </w:pPr>
            <w:r w:rsidRPr="001E56AC">
              <w:rPr>
                <w:rFonts w:eastAsia="Calibri"/>
                <w:color w:val="000000" w:themeColor="text1"/>
                <w:sz w:val="24"/>
                <w:szCs w:val="24"/>
              </w:rPr>
              <w:lastRenderedPageBreak/>
              <w:t>Agree not to advertise or make public individual decisions not to claim.</w:t>
            </w:r>
          </w:p>
        </w:tc>
      </w:tr>
      <w:tr w:rsidR="00765544" w:rsidRPr="001E56AC" w14:paraId="1DAD0566" w14:textId="77777777" w:rsidTr="00223E2C">
        <w:tc>
          <w:tcPr>
            <w:tcW w:w="1843" w:type="dxa"/>
            <w:shd w:val="clear" w:color="auto" w:fill="F2F2F2" w:themeFill="background1" w:themeFillShade="F2"/>
          </w:tcPr>
          <w:p w14:paraId="1BBF90DF" w14:textId="227413C4" w:rsidR="00765544" w:rsidRPr="001E56AC" w:rsidRDefault="00765544" w:rsidP="00223E2C">
            <w:pPr>
              <w:pStyle w:val="Heading1"/>
              <w:outlineLvl w:val="0"/>
              <w:rPr>
                <w:rFonts w:eastAsia="Calibri"/>
                <w:b w:val="0"/>
                <w:color w:val="000000" w:themeColor="text1"/>
                <w:sz w:val="24"/>
                <w:szCs w:val="24"/>
              </w:rPr>
            </w:pPr>
            <w:r w:rsidRPr="001E56AC">
              <w:rPr>
                <w:rFonts w:eastAsia="Calibri"/>
                <w:b w:val="0"/>
                <w:color w:val="000000" w:themeColor="text1"/>
                <w:sz w:val="24"/>
                <w:szCs w:val="24"/>
              </w:rPr>
              <w:lastRenderedPageBreak/>
              <w:t xml:space="preserve">Set out the approved duties for which </w:t>
            </w:r>
            <w:r w:rsidR="00AD5D1D" w:rsidRPr="001E56AC">
              <w:rPr>
                <w:rFonts w:eastAsia="Calibri"/>
                <w:b w:val="0"/>
                <w:color w:val="000000" w:themeColor="text1"/>
                <w:sz w:val="24"/>
                <w:szCs w:val="24"/>
              </w:rPr>
              <w:t>CPA</w:t>
            </w:r>
            <w:r w:rsidRPr="001E56AC">
              <w:rPr>
                <w:rFonts w:eastAsia="Calibri"/>
                <w:b w:val="0"/>
                <w:color w:val="000000" w:themeColor="text1"/>
                <w:sz w:val="24"/>
                <w:szCs w:val="24"/>
              </w:rPr>
              <w:t xml:space="preserve"> can be claimed</w:t>
            </w:r>
          </w:p>
          <w:p w14:paraId="1F258BF0" w14:textId="77777777" w:rsidR="00765544" w:rsidRPr="001E56AC" w:rsidRDefault="00765544" w:rsidP="00223E2C">
            <w:pPr>
              <w:rPr>
                <w:rFonts w:eastAsia="Calibri"/>
                <w:b/>
                <w:color w:val="000000" w:themeColor="text1"/>
                <w:sz w:val="24"/>
                <w:szCs w:val="24"/>
              </w:rPr>
            </w:pPr>
          </w:p>
        </w:tc>
        <w:tc>
          <w:tcPr>
            <w:tcW w:w="4820" w:type="dxa"/>
          </w:tcPr>
          <w:p w14:paraId="7E763041" w14:textId="244D80CD" w:rsidR="00765544" w:rsidRPr="001E56AC" w:rsidRDefault="00765544" w:rsidP="00223E2C">
            <w:pPr>
              <w:pStyle w:val="Heading2"/>
              <w:outlineLvl w:val="1"/>
              <w:rPr>
                <w:rFonts w:ascii="Arial" w:hAnsi="Arial" w:cs="Arial"/>
                <w:b w:val="0"/>
                <w:color w:val="000000" w:themeColor="text1"/>
                <w:sz w:val="24"/>
                <w:szCs w:val="24"/>
              </w:rPr>
            </w:pPr>
            <w:r w:rsidRPr="001E56AC">
              <w:rPr>
                <w:rFonts w:ascii="Arial" w:hAnsi="Arial" w:cs="Arial"/>
                <w:color w:val="000000" w:themeColor="text1"/>
                <w:sz w:val="24"/>
                <w:szCs w:val="24"/>
              </w:rPr>
              <w:t>Meetings</w:t>
            </w:r>
            <w:r w:rsidRPr="001E56AC">
              <w:rPr>
                <w:rFonts w:ascii="Arial" w:hAnsi="Arial" w:cs="Arial"/>
                <w:b w:val="0"/>
                <w:color w:val="000000" w:themeColor="text1"/>
                <w:sz w:val="24"/>
                <w:szCs w:val="24"/>
              </w:rPr>
              <w:t xml:space="preserve"> – formal (those called by the </w:t>
            </w:r>
            <w:r w:rsidR="00483684" w:rsidRPr="001E56AC">
              <w:rPr>
                <w:rFonts w:ascii="Arial" w:hAnsi="Arial" w:cs="Arial"/>
                <w:b w:val="0"/>
                <w:color w:val="000000" w:themeColor="text1"/>
                <w:sz w:val="24"/>
                <w:szCs w:val="24"/>
              </w:rPr>
              <w:t>a</w:t>
            </w:r>
            <w:r w:rsidRPr="001E56AC">
              <w:rPr>
                <w:rFonts w:ascii="Arial" w:hAnsi="Arial" w:cs="Arial"/>
                <w:b w:val="0"/>
                <w:color w:val="000000" w:themeColor="text1"/>
                <w:sz w:val="24"/>
                <w:szCs w:val="24"/>
              </w:rPr>
              <w:t>uthority) and those necessary to members’ work (to deal with constituency but not party issues) and personal development (training, and appraisals.)</w:t>
            </w:r>
          </w:p>
          <w:p w14:paraId="471AEF24" w14:textId="77777777" w:rsidR="00B83701" w:rsidRPr="001E56AC" w:rsidRDefault="00B83701" w:rsidP="00223E2C">
            <w:pPr>
              <w:pStyle w:val="Heading2"/>
              <w:outlineLvl w:val="1"/>
              <w:rPr>
                <w:rFonts w:ascii="Arial" w:hAnsi="Arial" w:cs="Arial"/>
                <w:b w:val="0"/>
                <w:color w:val="000000" w:themeColor="text1"/>
                <w:sz w:val="24"/>
                <w:szCs w:val="24"/>
              </w:rPr>
            </w:pPr>
          </w:p>
          <w:p w14:paraId="1726250D" w14:textId="77777777" w:rsidR="00765544" w:rsidRPr="001E56AC" w:rsidRDefault="00765544" w:rsidP="00223E2C">
            <w:pPr>
              <w:pStyle w:val="Heading2"/>
              <w:outlineLvl w:val="1"/>
              <w:rPr>
                <w:rFonts w:ascii="Arial" w:hAnsi="Arial" w:cs="Arial"/>
                <w:b w:val="0"/>
                <w:color w:val="000000" w:themeColor="text1"/>
                <w:sz w:val="24"/>
                <w:szCs w:val="24"/>
              </w:rPr>
            </w:pPr>
            <w:r w:rsidRPr="001E56AC">
              <w:rPr>
                <w:rFonts w:ascii="Arial" w:hAnsi="Arial" w:cs="Arial"/>
                <w:color w:val="000000" w:themeColor="text1"/>
                <w:sz w:val="24"/>
                <w:szCs w:val="24"/>
              </w:rPr>
              <w:t>Travel</w:t>
            </w:r>
            <w:r w:rsidRPr="001E56AC">
              <w:rPr>
                <w:rFonts w:ascii="Arial" w:hAnsi="Arial" w:cs="Arial"/>
                <w:b w:val="0"/>
                <w:color w:val="000000" w:themeColor="text1"/>
                <w:sz w:val="24"/>
                <w:szCs w:val="24"/>
              </w:rPr>
              <w:t xml:space="preserve"> – in connection with meetings. </w:t>
            </w:r>
          </w:p>
          <w:p w14:paraId="7BD4A447" w14:textId="77777777" w:rsidR="00B83701" w:rsidRPr="001E56AC" w:rsidRDefault="00B83701" w:rsidP="00223E2C">
            <w:pPr>
              <w:pStyle w:val="Heading2"/>
              <w:outlineLvl w:val="1"/>
              <w:rPr>
                <w:rFonts w:ascii="Arial" w:hAnsi="Arial" w:cs="Arial"/>
                <w:b w:val="0"/>
                <w:color w:val="000000" w:themeColor="text1"/>
                <w:sz w:val="24"/>
                <w:szCs w:val="24"/>
              </w:rPr>
            </w:pPr>
          </w:p>
          <w:p w14:paraId="2D682BE1" w14:textId="24F23B2B" w:rsidR="00765544" w:rsidRPr="001E56AC" w:rsidRDefault="00765544" w:rsidP="00223E2C">
            <w:pPr>
              <w:pStyle w:val="Heading2"/>
              <w:outlineLvl w:val="1"/>
              <w:rPr>
                <w:rFonts w:ascii="Arial" w:hAnsi="Arial" w:cs="Arial"/>
                <w:b w:val="0"/>
                <w:color w:val="000000" w:themeColor="text1"/>
                <w:sz w:val="24"/>
                <w:szCs w:val="24"/>
              </w:rPr>
            </w:pPr>
            <w:r w:rsidRPr="001E56AC">
              <w:rPr>
                <w:rFonts w:ascii="Arial" w:hAnsi="Arial" w:cs="Arial"/>
                <w:color w:val="000000" w:themeColor="text1"/>
                <w:sz w:val="24"/>
                <w:szCs w:val="24"/>
              </w:rPr>
              <w:t xml:space="preserve">Preparation </w:t>
            </w:r>
            <w:r w:rsidRPr="001E56AC">
              <w:rPr>
                <w:rFonts w:ascii="Arial" w:hAnsi="Arial" w:cs="Arial"/>
                <w:b w:val="0"/>
                <w:color w:val="000000" w:themeColor="text1"/>
                <w:sz w:val="24"/>
                <w:szCs w:val="24"/>
              </w:rPr>
              <w:t>– reading and administration are part of a member’s role. Some meetings and committees require large amounts of reading, analysis or drafting before or after a meeting.</w:t>
            </w:r>
          </w:p>
          <w:p w14:paraId="5CCB523B" w14:textId="77777777" w:rsidR="00B83701" w:rsidRPr="001E56AC" w:rsidRDefault="00B83701" w:rsidP="00223E2C">
            <w:pPr>
              <w:pStyle w:val="Heading2"/>
              <w:outlineLvl w:val="1"/>
              <w:rPr>
                <w:rFonts w:ascii="Arial" w:hAnsi="Arial" w:cs="Arial"/>
                <w:b w:val="0"/>
                <w:color w:val="000000" w:themeColor="text1"/>
                <w:sz w:val="24"/>
                <w:szCs w:val="24"/>
              </w:rPr>
            </w:pPr>
          </w:p>
          <w:p w14:paraId="7BCFF2AC" w14:textId="77777777" w:rsidR="00765544" w:rsidRPr="001E56AC" w:rsidRDefault="00765544" w:rsidP="00223E2C">
            <w:pPr>
              <w:pStyle w:val="Heading2"/>
              <w:outlineLvl w:val="1"/>
              <w:rPr>
                <w:rFonts w:ascii="Arial" w:hAnsi="Arial" w:cs="Arial"/>
                <w:b w:val="0"/>
                <w:color w:val="000000" w:themeColor="text1"/>
                <w:sz w:val="24"/>
                <w:szCs w:val="24"/>
              </w:rPr>
            </w:pPr>
            <w:r w:rsidRPr="001E56AC">
              <w:rPr>
                <w:rFonts w:ascii="Arial" w:hAnsi="Arial" w:cs="Arial"/>
                <w:b w:val="0"/>
                <w:color w:val="000000" w:themeColor="text1"/>
                <w:sz w:val="24"/>
                <w:szCs w:val="24"/>
              </w:rPr>
              <w:t>Senior salary holders with additional duties may have higher costs.</w:t>
            </w:r>
          </w:p>
          <w:p w14:paraId="10682D82" w14:textId="037A09A0" w:rsidR="00B83701" w:rsidRPr="001E56AC" w:rsidRDefault="00B83701" w:rsidP="00223E2C">
            <w:pPr>
              <w:pStyle w:val="Heading2"/>
              <w:outlineLvl w:val="1"/>
              <w:rPr>
                <w:rFonts w:ascii="Arial" w:hAnsi="Arial" w:cs="Arial"/>
                <w:color w:val="000000" w:themeColor="text1"/>
                <w:sz w:val="24"/>
                <w:szCs w:val="24"/>
              </w:rPr>
            </w:pPr>
          </w:p>
        </w:tc>
        <w:tc>
          <w:tcPr>
            <w:tcW w:w="2976" w:type="dxa"/>
          </w:tcPr>
          <w:p w14:paraId="07A694BE" w14:textId="4DE4712E" w:rsidR="00765544" w:rsidRPr="001E56AC" w:rsidRDefault="00765544" w:rsidP="00223E2C">
            <w:pPr>
              <w:rPr>
                <w:color w:val="000000" w:themeColor="text1"/>
                <w:sz w:val="24"/>
                <w:szCs w:val="24"/>
              </w:rPr>
            </w:pPr>
            <w:r w:rsidRPr="001E56AC">
              <w:rPr>
                <w:rFonts w:eastAsia="Calibri"/>
                <w:color w:val="000000" w:themeColor="text1"/>
                <w:sz w:val="24"/>
                <w:szCs w:val="24"/>
              </w:rPr>
              <w:t xml:space="preserve">Approved duties are usually a matter of fact. Interpretation of the </w:t>
            </w:r>
            <w:r w:rsidR="003D1492" w:rsidRPr="001E56AC">
              <w:rPr>
                <w:rFonts w:eastAsia="Calibri"/>
                <w:color w:val="000000" w:themeColor="text1"/>
                <w:sz w:val="24"/>
                <w:szCs w:val="24"/>
              </w:rPr>
              <w:t xml:space="preserve">Panel’s </w:t>
            </w:r>
            <w:r w:rsidRPr="001E56AC">
              <w:rPr>
                <w:rFonts w:eastAsia="Calibri"/>
                <w:color w:val="000000" w:themeColor="text1"/>
                <w:sz w:val="24"/>
                <w:szCs w:val="24"/>
              </w:rPr>
              <w:t>Regulations are set out in the Annual Report.</w:t>
            </w:r>
            <w:r w:rsidRPr="001E56AC">
              <w:rPr>
                <w:color w:val="000000" w:themeColor="text1"/>
                <w:sz w:val="24"/>
                <w:szCs w:val="24"/>
              </w:rPr>
              <w:t xml:space="preserve"> </w:t>
            </w:r>
          </w:p>
          <w:p w14:paraId="1CA4FF90" w14:textId="77777777" w:rsidR="00765544" w:rsidRPr="001E56AC" w:rsidRDefault="00765544" w:rsidP="00223E2C">
            <w:pPr>
              <w:rPr>
                <w:rFonts w:eastAsia="Calibri"/>
                <w:b/>
                <w:color w:val="000000" w:themeColor="text1"/>
                <w:sz w:val="24"/>
                <w:szCs w:val="24"/>
              </w:rPr>
            </w:pPr>
          </w:p>
          <w:p w14:paraId="00ECF62E" w14:textId="77777777" w:rsidR="00765544" w:rsidRPr="001E56AC" w:rsidRDefault="00765544" w:rsidP="00223E2C">
            <w:pPr>
              <w:rPr>
                <w:rFonts w:eastAsia="Calibri"/>
                <w:color w:val="000000" w:themeColor="text1"/>
                <w:sz w:val="24"/>
                <w:szCs w:val="24"/>
              </w:rPr>
            </w:pPr>
            <w:r w:rsidRPr="001E56AC">
              <w:rPr>
                <w:rFonts w:eastAsia="Calibri"/>
                <w:color w:val="000000" w:themeColor="text1"/>
                <w:sz w:val="24"/>
                <w:szCs w:val="24"/>
              </w:rPr>
              <w:t>“Any other duty approved by the authority, or any duty of class so approved, undertaken for the purpose of, or in connection with, the discharge of the functions of the authority or any of its committees.”</w:t>
            </w:r>
          </w:p>
        </w:tc>
      </w:tr>
      <w:tr w:rsidR="00765544" w:rsidRPr="001E56AC" w14:paraId="6387B01F" w14:textId="77777777" w:rsidTr="00223E2C">
        <w:tc>
          <w:tcPr>
            <w:tcW w:w="1843" w:type="dxa"/>
            <w:shd w:val="clear" w:color="auto" w:fill="F2F2F2" w:themeFill="background1" w:themeFillShade="F2"/>
          </w:tcPr>
          <w:p w14:paraId="11B4E6DC" w14:textId="77777777" w:rsidR="00765544" w:rsidRPr="001E56AC" w:rsidRDefault="00765544" w:rsidP="00223E2C">
            <w:pPr>
              <w:pStyle w:val="Heading1"/>
              <w:outlineLvl w:val="0"/>
              <w:rPr>
                <w:rFonts w:eastAsia="Calibri"/>
                <w:b w:val="0"/>
                <w:color w:val="000000" w:themeColor="text1"/>
                <w:sz w:val="24"/>
                <w:szCs w:val="24"/>
              </w:rPr>
            </w:pPr>
            <w:r w:rsidRPr="001E56AC">
              <w:rPr>
                <w:rFonts w:eastAsia="Calibri"/>
                <w:b w:val="0"/>
                <w:color w:val="000000" w:themeColor="text1"/>
                <w:sz w:val="24"/>
                <w:szCs w:val="24"/>
              </w:rPr>
              <w:t>Be as enabling as possible about the types of care that can be claimed</w:t>
            </w:r>
          </w:p>
        </w:tc>
        <w:tc>
          <w:tcPr>
            <w:tcW w:w="4820" w:type="dxa"/>
          </w:tcPr>
          <w:p w14:paraId="64094BDE" w14:textId="28B626F6" w:rsidR="00765544" w:rsidRPr="001E56AC" w:rsidRDefault="00765544" w:rsidP="00223E2C">
            <w:pPr>
              <w:pStyle w:val="Heading2"/>
              <w:outlineLvl w:val="1"/>
              <w:rPr>
                <w:rFonts w:ascii="Arial" w:hAnsi="Arial" w:cs="Arial"/>
                <w:b w:val="0"/>
                <w:color w:val="000000" w:themeColor="text1"/>
                <w:sz w:val="24"/>
                <w:szCs w:val="24"/>
              </w:rPr>
            </w:pPr>
            <w:r w:rsidRPr="001E56AC">
              <w:rPr>
                <w:rFonts w:ascii="Arial" w:hAnsi="Arial" w:cs="Arial"/>
                <w:b w:val="0"/>
                <w:color w:val="000000" w:themeColor="text1"/>
                <w:sz w:val="24"/>
                <w:szCs w:val="24"/>
              </w:rPr>
              <w:t>Members should not be</w:t>
            </w:r>
            <w:r w:rsidR="0076277E" w:rsidRPr="001E56AC">
              <w:rPr>
                <w:rFonts w:ascii="Arial" w:hAnsi="Arial" w:cs="Arial"/>
                <w:b w:val="0"/>
                <w:color w:val="000000" w:themeColor="text1"/>
                <w:sz w:val="24"/>
                <w:szCs w:val="24"/>
              </w:rPr>
              <w:t xml:space="preserve"> </w:t>
            </w:r>
            <w:r w:rsidRPr="001E56AC">
              <w:rPr>
                <w:rFonts w:ascii="Arial" w:hAnsi="Arial" w:cs="Arial"/>
                <w:b w:val="0"/>
                <w:color w:val="000000" w:themeColor="text1"/>
                <w:sz w:val="24"/>
                <w:szCs w:val="24"/>
              </w:rPr>
              <w:t>out of pocket subject to the limit set in the Annual Report.</w:t>
            </w:r>
          </w:p>
          <w:p w14:paraId="745AABF6" w14:textId="77777777" w:rsidR="00B83701" w:rsidRPr="001E56AC" w:rsidRDefault="00B83701" w:rsidP="00223E2C">
            <w:pPr>
              <w:pStyle w:val="Heading2"/>
              <w:outlineLvl w:val="1"/>
              <w:rPr>
                <w:rFonts w:ascii="Arial" w:hAnsi="Arial" w:cs="Arial"/>
                <w:b w:val="0"/>
                <w:color w:val="000000" w:themeColor="text1"/>
                <w:sz w:val="24"/>
                <w:szCs w:val="24"/>
              </w:rPr>
            </w:pPr>
          </w:p>
          <w:p w14:paraId="53B05FD9" w14:textId="7FFDECA4" w:rsidR="00765544" w:rsidRPr="001E56AC" w:rsidRDefault="00765544" w:rsidP="00223E2C">
            <w:pPr>
              <w:pStyle w:val="Heading2"/>
              <w:outlineLvl w:val="1"/>
              <w:rPr>
                <w:rFonts w:ascii="Arial" w:hAnsi="Arial" w:cs="Arial"/>
                <w:b w:val="0"/>
                <w:color w:val="000000" w:themeColor="text1"/>
                <w:sz w:val="24"/>
                <w:szCs w:val="24"/>
              </w:rPr>
            </w:pPr>
            <w:r w:rsidRPr="001E56AC">
              <w:rPr>
                <w:rFonts w:ascii="Arial" w:hAnsi="Arial" w:cs="Arial"/>
                <w:b w:val="0"/>
                <w:color w:val="000000" w:themeColor="text1"/>
                <w:sz w:val="24"/>
                <w:szCs w:val="24"/>
              </w:rPr>
              <w:t>Models of care and needs vary.</w:t>
            </w:r>
            <w:r w:rsidR="003E0E40" w:rsidRPr="001E56AC">
              <w:rPr>
                <w:rFonts w:ascii="Arial" w:hAnsi="Arial" w:cs="Arial"/>
                <w:b w:val="0"/>
                <w:color w:val="000000" w:themeColor="text1"/>
                <w:sz w:val="24"/>
                <w:szCs w:val="24"/>
              </w:rPr>
              <w:t xml:space="preserve"> </w:t>
            </w:r>
          </w:p>
          <w:p w14:paraId="3059E20C" w14:textId="194BB9A2" w:rsidR="00765544" w:rsidRPr="001E56AC" w:rsidRDefault="00765544" w:rsidP="00223E2C">
            <w:pPr>
              <w:pStyle w:val="Heading2"/>
              <w:outlineLvl w:val="1"/>
              <w:rPr>
                <w:rFonts w:ascii="Arial" w:hAnsi="Arial" w:cs="Arial"/>
                <w:b w:val="0"/>
                <w:color w:val="000000" w:themeColor="text1"/>
                <w:sz w:val="24"/>
                <w:szCs w:val="24"/>
              </w:rPr>
            </w:pPr>
            <w:r w:rsidRPr="001E56AC">
              <w:rPr>
                <w:rFonts w:ascii="Arial" w:hAnsi="Arial" w:cs="Arial"/>
                <w:b w:val="0"/>
                <w:color w:val="000000" w:themeColor="text1"/>
                <w:sz w:val="24"/>
                <w:szCs w:val="24"/>
              </w:rPr>
              <w:t>Members may use a combination of several care options.</w:t>
            </w:r>
          </w:p>
          <w:p w14:paraId="091D2DC2" w14:textId="77777777" w:rsidR="00B83701" w:rsidRPr="001E56AC" w:rsidRDefault="00B83701" w:rsidP="00223E2C">
            <w:pPr>
              <w:pStyle w:val="Heading2"/>
              <w:outlineLvl w:val="1"/>
              <w:rPr>
                <w:rFonts w:ascii="Arial" w:hAnsi="Arial" w:cs="Arial"/>
                <w:b w:val="0"/>
                <w:color w:val="000000" w:themeColor="text1"/>
                <w:sz w:val="24"/>
                <w:szCs w:val="24"/>
              </w:rPr>
            </w:pPr>
          </w:p>
          <w:p w14:paraId="0341B483" w14:textId="3D14B5AC" w:rsidR="00765544" w:rsidRPr="001E56AC" w:rsidRDefault="00765544" w:rsidP="00223E2C">
            <w:pPr>
              <w:pStyle w:val="Heading2"/>
              <w:outlineLvl w:val="1"/>
              <w:rPr>
                <w:rFonts w:ascii="Arial" w:hAnsi="Arial" w:cs="Arial"/>
                <w:b w:val="0"/>
                <w:color w:val="000000" w:themeColor="text1"/>
                <w:sz w:val="24"/>
                <w:szCs w:val="24"/>
              </w:rPr>
            </w:pPr>
            <w:r w:rsidRPr="001E56AC">
              <w:rPr>
                <w:rFonts w:ascii="Arial" w:hAnsi="Arial" w:cs="Arial"/>
                <w:b w:val="0"/>
                <w:color w:val="000000" w:themeColor="text1"/>
                <w:sz w:val="24"/>
                <w:szCs w:val="24"/>
              </w:rPr>
              <w:t xml:space="preserve">Patterns of care may alter over the civic and academic year. </w:t>
            </w:r>
          </w:p>
          <w:p w14:paraId="5E8A50B0" w14:textId="77777777" w:rsidR="00B83701" w:rsidRPr="001E56AC" w:rsidRDefault="00B83701" w:rsidP="00223E2C">
            <w:pPr>
              <w:pStyle w:val="Heading2"/>
              <w:outlineLvl w:val="1"/>
              <w:rPr>
                <w:rFonts w:ascii="Arial" w:hAnsi="Arial" w:cs="Arial"/>
                <w:b w:val="0"/>
                <w:color w:val="000000" w:themeColor="text1"/>
                <w:sz w:val="24"/>
                <w:szCs w:val="24"/>
              </w:rPr>
            </w:pPr>
          </w:p>
          <w:p w14:paraId="0AB6CA61" w14:textId="687E8161" w:rsidR="00765544" w:rsidRPr="001E56AC" w:rsidRDefault="00765544" w:rsidP="00223E2C">
            <w:pPr>
              <w:pStyle w:val="Heading2"/>
              <w:outlineLvl w:val="1"/>
              <w:rPr>
                <w:rFonts w:ascii="Arial" w:hAnsi="Arial" w:cs="Arial"/>
                <w:b w:val="0"/>
                <w:color w:val="000000" w:themeColor="text1"/>
                <w:sz w:val="24"/>
                <w:szCs w:val="24"/>
              </w:rPr>
            </w:pPr>
            <w:r w:rsidRPr="001E56AC">
              <w:rPr>
                <w:rFonts w:ascii="Arial" w:hAnsi="Arial" w:cs="Arial"/>
                <w:b w:val="0"/>
                <w:color w:val="000000" w:themeColor="text1"/>
                <w:sz w:val="24"/>
                <w:szCs w:val="24"/>
              </w:rPr>
              <w:t>Not all care is based on hourly (or part hourly) rates.</w:t>
            </w:r>
          </w:p>
          <w:p w14:paraId="58365D60" w14:textId="77777777" w:rsidR="00B83701" w:rsidRPr="001E56AC" w:rsidRDefault="00B83701" w:rsidP="00223E2C">
            <w:pPr>
              <w:pStyle w:val="Heading2"/>
              <w:outlineLvl w:val="1"/>
              <w:rPr>
                <w:rFonts w:ascii="Arial" w:hAnsi="Arial" w:cs="Arial"/>
                <w:b w:val="0"/>
                <w:color w:val="000000" w:themeColor="text1"/>
                <w:sz w:val="24"/>
                <w:szCs w:val="24"/>
              </w:rPr>
            </w:pPr>
          </w:p>
          <w:p w14:paraId="217E94FA" w14:textId="3B9CE15B" w:rsidR="00765544" w:rsidRPr="001E56AC" w:rsidRDefault="00765544" w:rsidP="00223E2C">
            <w:pPr>
              <w:pStyle w:val="Heading2"/>
              <w:outlineLvl w:val="1"/>
              <w:rPr>
                <w:rFonts w:ascii="Arial" w:hAnsi="Arial" w:cs="Arial"/>
                <w:b w:val="0"/>
                <w:color w:val="000000" w:themeColor="text1"/>
                <w:sz w:val="24"/>
                <w:szCs w:val="24"/>
              </w:rPr>
            </w:pPr>
            <w:r w:rsidRPr="001E56AC">
              <w:rPr>
                <w:rFonts w:ascii="Arial" w:hAnsi="Arial" w:cs="Arial"/>
                <w:b w:val="0"/>
                <w:color w:val="000000" w:themeColor="text1"/>
                <w:sz w:val="24"/>
                <w:szCs w:val="24"/>
              </w:rPr>
              <w:t xml:space="preserve">Where a whole session must be paid for, this must be reimbursed even where the care need is only for part of a session. </w:t>
            </w:r>
          </w:p>
          <w:p w14:paraId="0C7E27D8" w14:textId="77777777" w:rsidR="00B83701" w:rsidRPr="001E56AC" w:rsidRDefault="00B83701" w:rsidP="00223E2C">
            <w:pPr>
              <w:pStyle w:val="Heading2"/>
              <w:outlineLvl w:val="1"/>
              <w:rPr>
                <w:rFonts w:ascii="Arial" w:hAnsi="Arial" w:cs="Arial"/>
                <w:b w:val="0"/>
                <w:color w:val="000000" w:themeColor="text1"/>
                <w:sz w:val="24"/>
                <w:szCs w:val="24"/>
              </w:rPr>
            </w:pPr>
          </w:p>
          <w:p w14:paraId="10260BF6" w14:textId="77777777" w:rsidR="00765544" w:rsidRPr="001E56AC" w:rsidRDefault="00765544" w:rsidP="00223E2C">
            <w:pPr>
              <w:pStyle w:val="Heading2"/>
              <w:outlineLvl w:val="1"/>
              <w:rPr>
                <w:rFonts w:ascii="Arial" w:hAnsi="Arial" w:cs="Arial"/>
                <w:b w:val="0"/>
                <w:color w:val="000000" w:themeColor="text1"/>
                <w:sz w:val="24"/>
                <w:szCs w:val="24"/>
              </w:rPr>
            </w:pPr>
            <w:r w:rsidRPr="001E56AC">
              <w:rPr>
                <w:rFonts w:ascii="Arial" w:hAnsi="Arial" w:cs="Arial"/>
                <w:b w:val="0"/>
                <w:color w:val="000000" w:themeColor="text1"/>
                <w:sz w:val="24"/>
                <w:szCs w:val="24"/>
              </w:rPr>
              <w:t>Members may need to:</w:t>
            </w:r>
          </w:p>
          <w:p w14:paraId="1EA59C19" w14:textId="77777777" w:rsidR="00765544" w:rsidRPr="001E56AC" w:rsidRDefault="00765544" w:rsidP="00B83701">
            <w:pPr>
              <w:pStyle w:val="Heading3"/>
              <w:numPr>
                <w:ilvl w:val="0"/>
                <w:numId w:val="59"/>
              </w:numPr>
              <w:outlineLvl w:val="2"/>
              <w:rPr>
                <w:rFonts w:ascii="Arial" w:hAnsi="Arial" w:cs="Arial"/>
                <w:color w:val="000000" w:themeColor="text1"/>
                <w:sz w:val="24"/>
                <w:szCs w:val="24"/>
              </w:rPr>
            </w:pPr>
            <w:r w:rsidRPr="001E56AC">
              <w:rPr>
                <w:rFonts w:ascii="Arial" w:hAnsi="Arial" w:cs="Arial"/>
                <w:color w:val="000000" w:themeColor="text1"/>
                <w:sz w:val="24"/>
                <w:szCs w:val="24"/>
              </w:rPr>
              <w:t>book and pay for sessions in advance</w:t>
            </w:r>
          </w:p>
          <w:p w14:paraId="52621DFF" w14:textId="77777777" w:rsidR="00765544" w:rsidRPr="001E56AC" w:rsidRDefault="00765544" w:rsidP="00B83701">
            <w:pPr>
              <w:pStyle w:val="Heading3"/>
              <w:numPr>
                <w:ilvl w:val="0"/>
                <w:numId w:val="59"/>
              </w:numPr>
              <w:outlineLvl w:val="2"/>
              <w:rPr>
                <w:rFonts w:ascii="Arial" w:hAnsi="Arial" w:cs="Arial"/>
                <w:color w:val="000000" w:themeColor="text1"/>
                <w:sz w:val="24"/>
                <w:szCs w:val="24"/>
              </w:rPr>
            </w:pPr>
            <w:r w:rsidRPr="001E56AC">
              <w:rPr>
                <w:rFonts w:ascii="Arial" w:hAnsi="Arial" w:cs="Arial"/>
                <w:color w:val="000000" w:themeColor="text1"/>
                <w:sz w:val="24"/>
                <w:szCs w:val="24"/>
              </w:rPr>
              <w:t>commit to a block contract: week, month or term</w:t>
            </w:r>
          </w:p>
          <w:p w14:paraId="19259698" w14:textId="77777777" w:rsidR="00765544" w:rsidRPr="001E56AC" w:rsidRDefault="00765544" w:rsidP="00B83701">
            <w:pPr>
              <w:pStyle w:val="Heading3"/>
              <w:numPr>
                <w:ilvl w:val="0"/>
                <w:numId w:val="59"/>
              </w:numPr>
              <w:outlineLvl w:val="2"/>
              <w:rPr>
                <w:rFonts w:ascii="Arial" w:hAnsi="Arial" w:cs="Arial"/>
                <w:color w:val="000000" w:themeColor="text1"/>
                <w:sz w:val="24"/>
                <w:szCs w:val="24"/>
              </w:rPr>
            </w:pPr>
            <w:r w:rsidRPr="001E56AC">
              <w:rPr>
                <w:rFonts w:ascii="Arial" w:hAnsi="Arial" w:cs="Arial"/>
                <w:color w:val="000000" w:themeColor="text1"/>
                <w:sz w:val="24"/>
                <w:szCs w:val="24"/>
              </w:rPr>
              <w:t>pay for sessions cancelled at short notice</w:t>
            </w:r>
          </w:p>
          <w:p w14:paraId="6EDB22EF" w14:textId="77777777" w:rsidR="00B83701" w:rsidRPr="001E56AC" w:rsidRDefault="00B83701" w:rsidP="00223E2C">
            <w:pPr>
              <w:pStyle w:val="Heading2"/>
              <w:outlineLvl w:val="1"/>
              <w:rPr>
                <w:rFonts w:ascii="Arial" w:hAnsi="Arial" w:cs="Arial"/>
                <w:b w:val="0"/>
                <w:color w:val="000000" w:themeColor="text1"/>
                <w:sz w:val="24"/>
                <w:szCs w:val="24"/>
              </w:rPr>
            </w:pPr>
          </w:p>
          <w:p w14:paraId="520F0402" w14:textId="184A20DB" w:rsidR="00765544" w:rsidRPr="001E56AC" w:rsidRDefault="00765544" w:rsidP="00223E2C">
            <w:pPr>
              <w:pStyle w:val="Heading2"/>
              <w:outlineLvl w:val="1"/>
              <w:rPr>
                <w:rFonts w:ascii="Arial" w:hAnsi="Arial" w:cs="Arial"/>
                <w:color w:val="000000" w:themeColor="text1"/>
                <w:sz w:val="24"/>
                <w:szCs w:val="24"/>
              </w:rPr>
            </w:pPr>
            <w:r w:rsidRPr="001E56AC">
              <w:rPr>
                <w:rFonts w:ascii="Arial" w:hAnsi="Arial" w:cs="Arial"/>
                <w:b w:val="0"/>
                <w:color w:val="000000" w:themeColor="text1"/>
                <w:sz w:val="24"/>
                <w:szCs w:val="24"/>
              </w:rPr>
              <w:t>Where care need straddles two sessions both should be reimbursed.</w:t>
            </w:r>
          </w:p>
        </w:tc>
        <w:tc>
          <w:tcPr>
            <w:tcW w:w="2976" w:type="dxa"/>
          </w:tcPr>
          <w:p w14:paraId="2519A2CF" w14:textId="55073D1F" w:rsidR="00765544" w:rsidRPr="001E56AC" w:rsidRDefault="00765544" w:rsidP="00223E2C">
            <w:pPr>
              <w:rPr>
                <w:rFonts w:eastAsia="Calibri"/>
                <w:color w:val="000000" w:themeColor="text1"/>
                <w:sz w:val="24"/>
                <w:szCs w:val="24"/>
              </w:rPr>
            </w:pPr>
          </w:p>
        </w:tc>
      </w:tr>
      <w:tr w:rsidR="00765544" w:rsidRPr="001E56AC" w14:paraId="2A4FE230" w14:textId="77777777" w:rsidTr="00223E2C">
        <w:tc>
          <w:tcPr>
            <w:tcW w:w="1843" w:type="dxa"/>
            <w:shd w:val="clear" w:color="auto" w:fill="F2F2F2" w:themeFill="background1" w:themeFillShade="F2"/>
          </w:tcPr>
          <w:p w14:paraId="677C75B1" w14:textId="77777777" w:rsidR="00765544" w:rsidRPr="001E56AC" w:rsidRDefault="00765544" w:rsidP="00223E2C">
            <w:pPr>
              <w:pStyle w:val="Heading1"/>
              <w:outlineLvl w:val="0"/>
              <w:rPr>
                <w:rFonts w:eastAsia="Calibri"/>
                <w:b w:val="0"/>
                <w:color w:val="000000" w:themeColor="text1"/>
                <w:sz w:val="24"/>
                <w:szCs w:val="24"/>
              </w:rPr>
            </w:pPr>
            <w:r w:rsidRPr="001E56AC">
              <w:rPr>
                <w:rFonts w:eastAsia="Calibri"/>
                <w:b w:val="0"/>
                <w:color w:val="000000" w:themeColor="text1"/>
                <w:sz w:val="24"/>
                <w:szCs w:val="24"/>
              </w:rPr>
              <w:lastRenderedPageBreak/>
              <w:t>Have a simple and effective claim process</w:t>
            </w:r>
          </w:p>
        </w:tc>
        <w:tc>
          <w:tcPr>
            <w:tcW w:w="4820" w:type="dxa"/>
          </w:tcPr>
          <w:p w14:paraId="2CBBFEBD" w14:textId="06FB7740" w:rsidR="00765544" w:rsidRPr="001E56AC" w:rsidRDefault="00765544" w:rsidP="00223E2C">
            <w:pPr>
              <w:pStyle w:val="Heading2"/>
              <w:outlineLvl w:val="1"/>
              <w:rPr>
                <w:rFonts w:ascii="Arial" w:hAnsi="Arial" w:cs="Arial"/>
                <w:b w:val="0"/>
                <w:color w:val="000000" w:themeColor="text1"/>
                <w:sz w:val="24"/>
                <w:szCs w:val="24"/>
              </w:rPr>
            </w:pPr>
            <w:r w:rsidRPr="001E56AC">
              <w:rPr>
                <w:rFonts w:ascii="Arial" w:hAnsi="Arial" w:cs="Arial"/>
                <w:b w:val="0"/>
                <w:color w:val="000000" w:themeColor="text1"/>
                <w:sz w:val="24"/>
                <w:szCs w:val="24"/>
              </w:rPr>
              <w:t>Members should know how to claim.</w:t>
            </w:r>
          </w:p>
          <w:p w14:paraId="781A978E" w14:textId="77777777" w:rsidR="00483684" w:rsidRPr="001E56AC" w:rsidRDefault="00483684" w:rsidP="00223E2C">
            <w:pPr>
              <w:pStyle w:val="Heading2"/>
              <w:outlineLvl w:val="1"/>
              <w:rPr>
                <w:rFonts w:ascii="Arial" w:hAnsi="Arial" w:cs="Arial"/>
                <w:b w:val="0"/>
                <w:color w:val="000000" w:themeColor="text1"/>
                <w:sz w:val="24"/>
                <w:szCs w:val="24"/>
              </w:rPr>
            </w:pPr>
          </w:p>
          <w:p w14:paraId="432860AB" w14:textId="77777777" w:rsidR="00765544" w:rsidRPr="001E56AC" w:rsidRDefault="00765544" w:rsidP="00223E2C">
            <w:pPr>
              <w:pStyle w:val="Heading2"/>
              <w:outlineLvl w:val="1"/>
              <w:rPr>
                <w:rFonts w:ascii="Arial" w:hAnsi="Arial" w:cs="Arial"/>
                <w:color w:val="000000" w:themeColor="text1"/>
                <w:sz w:val="24"/>
                <w:szCs w:val="24"/>
              </w:rPr>
            </w:pPr>
            <w:r w:rsidRPr="001E56AC">
              <w:rPr>
                <w:rFonts w:ascii="Arial" w:hAnsi="Arial" w:cs="Arial"/>
                <w:b w:val="0"/>
                <w:color w:val="000000" w:themeColor="text1"/>
                <w:sz w:val="24"/>
                <w:szCs w:val="24"/>
              </w:rPr>
              <w:t>The claim process should be clear, proportionate and auditable.</w:t>
            </w:r>
          </w:p>
        </w:tc>
        <w:tc>
          <w:tcPr>
            <w:tcW w:w="2976" w:type="dxa"/>
          </w:tcPr>
          <w:p w14:paraId="7F1148F3" w14:textId="77777777" w:rsidR="00765544" w:rsidRPr="001E56AC" w:rsidRDefault="00765544" w:rsidP="00223E2C">
            <w:pPr>
              <w:rPr>
                <w:rFonts w:eastAsia="Calibri"/>
                <w:color w:val="000000" w:themeColor="text1"/>
                <w:sz w:val="24"/>
                <w:szCs w:val="24"/>
              </w:rPr>
            </w:pPr>
            <w:r w:rsidRPr="001E56AC">
              <w:rPr>
                <w:rFonts w:eastAsia="Calibri"/>
                <w:color w:val="000000" w:themeColor="text1"/>
                <w:sz w:val="24"/>
                <w:szCs w:val="24"/>
              </w:rPr>
              <w:t>Check members understand how to claim and that it is easy to do so.</w:t>
            </w:r>
          </w:p>
          <w:p w14:paraId="55288165" w14:textId="77777777" w:rsidR="00765544" w:rsidRPr="001E56AC" w:rsidRDefault="00765544" w:rsidP="00223E2C">
            <w:pPr>
              <w:rPr>
                <w:rFonts w:eastAsia="Calibri"/>
                <w:color w:val="000000" w:themeColor="text1"/>
                <w:sz w:val="24"/>
                <w:szCs w:val="24"/>
              </w:rPr>
            </w:pPr>
          </w:p>
          <w:p w14:paraId="0DF8E7EC" w14:textId="4653DA8F" w:rsidR="00765544" w:rsidRPr="001E56AC" w:rsidRDefault="00765544" w:rsidP="00223E2C">
            <w:pPr>
              <w:rPr>
                <w:rFonts w:eastAsia="Calibri"/>
                <w:color w:val="000000" w:themeColor="text1"/>
                <w:sz w:val="24"/>
                <w:szCs w:val="24"/>
              </w:rPr>
            </w:pPr>
            <w:r w:rsidRPr="001E56AC">
              <w:rPr>
                <w:rFonts w:eastAsia="Calibri"/>
                <w:color w:val="000000" w:themeColor="text1"/>
                <w:sz w:val="24"/>
                <w:szCs w:val="24"/>
              </w:rPr>
              <w:t>Flexibility to accept paperless invoices</w:t>
            </w:r>
          </w:p>
          <w:p w14:paraId="19F47239" w14:textId="77777777" w:rsidR="00483684" w:rsidRPr="001E56AC" w:rsidRDefault="00483684" w:rsidP="00223E2C">
            <w:pPr>
              <w:rPr>
                <w:rFonts w:eastAsia="Calibri"/>
                <w:color w:val="000000" w:themeColor="text1"/>
                <w:sz w:val="24"/>
                <w:szCs w:val="24"/>
              </w:rPr>
            </w:pPr>
          </w:p>
          <w:p w14:paraId="20E5EF40" w14:textId="77777777" w:rsidR="00765544" w:rsidRPr="001E56AC" w:rsidRDefault="00765544" w:rsidP="00223E2C">
            <w:pPr>
              <w:rPr>
                <w:rFonts w:eastAsia="Calibri"/>
                <w:color w:val="000000" w:themeColor="text1"/>
                <w:sz w:val="24"/>
                <w:szCs w:val="24"/>
              </w:rPr>
            </w:pPr>
            <w:r w:rsidRPr="001E56AC">
              <w:rPr>
                <w:rFonts w:eastAsia="Calibri"/>
                <w:color w:val="000000" w:themeColor="text1"/>
                <w:sz w:val="24"/>
                <w:szCs w:val="24"/>
              </w:rPr>
              <w:t>Online form</w:t>
            </w:r>
          </w:p>
          <w:p w14:paraId="6D5414D8" w14:textId="77777777" w:rsidR="00483684" w:rsidRPr="001E56AC" w:rsidRDefault="00483684" w:rsidP="00223E2C">
            <w:pPr>
              <w:rPr>
                <w:rFonts w:eastAsia="Calibri"/>
                <w:color w:val="000000" w:themeColor="text1"/>
                <w:sz w:val="24"/>
                <w:szCs w:val="24"/>
              </w:rPr>
            </w:pPr>
          </w:p>
          <w:p w14:paraId="4B2B0F2E" w14:textId="77777777" w:rsidR="00765544" w:rsidRPr="001E56AC" w:rsidRDefault="00765544" w:rsidP="00223E2C">
            <w:pPr>
              <w:rPr>
                <w:rFonts w:eastAsia="Calibri"/>
                <w:color w:val="000000" w:themeColor="text1"/>
                <w:sz w:val="24"/>
                <w:szCs w:val="24"/>
              </w:rPr>
            </w:pPr>
            <w:r w:rsidRPr="001E56AC">
              <w:rPr>
                <w:rFonts w:eastAsia="Calibri"/>
                <w:color w:val="000000" w:themeColor="text1"/>
                <w:sz w:val="24"/>
                <w:szCs w:val="24"/>
              </w:rPr>
              <w:t>Same or similar form to travel costs claim</w:t>
            </w:r>
          </w:p>
          <w:p w14:paraId="30182BAA" w14:textId="4413EAFF" w:rsidR="00483684" w:rsidRPr="001E56AC" w:rsidRDefault="00483684" w:rsidP="00223E2C">
            <w:pPr>
              <w:rPr>
                <w:rFonts w:eastAsia="Calibri"/>
                <w:color w:val="000000" w:themeColor="text1"/>
                <w:sz w:val="24"/>
                <w:szCs w:val="24"/>
              </w:rPr>
            </w:pPr>
          </w:p>
        </w:tc>
      </w:tr>
      <w:tr w:rsidR="00765544" w:rsidRPr="001E56AC" w14:paraId="6D7AA75C" w14:textId="77777777" w:rsidTr="00223E2C">
        <w:tc>
          <w:tcPr>
            <w:tcW w:w="1843" w:type="dxa"/>
            <w:shd w:val="clear" w:color="auto" w:fill="F2F2F2" w:themeFill="background1" w:themeFillShade="F2"/>
          </w:tcPr>
          <w:p w14:paraId="55A52593" w14:textId="25760C2D" w:rsidR="00765544" w:rsidRPr="001E56AC" w:rsidRDefault="00765544" w:rsidP="003D1492">
            <w:pPr>
              <w:pStyle w:val="Heading1"/>
              <w:outlineLvl w:val="0"/>
              <w:rPr>
                <w:rFonts w:eastAsia="Calibri"/>
                <w:b w:val="0"/>
                <w:color w:val="000000" w:themeColor="text1"/>
                <w:sz w:val="24"/>
                <w:szCs w:val="24"/>
              </w:rPr>
            </w:pPr>
            <w:r w:rsidRPr="001E56AC">
              <w:rPr>
                <w:rFonts w:eastAsia="Calibri"/>
                <w:b w:val="0"/>
                <w:color w:val="000000" w:themeColor="text1"/>
                <w:sz w:val="24"/>
                <w:szCs w:val="24"/>
              </w:rPr>
              <w:t xml:space="preserve">Comply with </w:t>
            </w:r>
            <w:r w:rsidR="003D1492" w:rsidRPr="001E56AC">
              <w:rPr>
                <w:rFonts w:eastAsia="Calibri"/>
                <w:b w:val="0"/>
                <w:color w:val="000000" w:themeColor="text1"/>
                <w:sz w:val="24"/>
                <w:szCs w:val="24"/>
              </w:rPr>
              <w:t xml:space="preserve">Panel’s </w:t>
            </w:r>
            <w:r w:rsidRPr="001E56AC">
              <w:rPr>
                <w:rFonts w:eastAsia="Calibri"/>
                <w:b w:val="0"/>
                <w:color w:val="000000" w:themeColor="text1"/>
                <w:sz w:val="24"/>
                <w:szCs w:val="24"/>
              </w:rPr>
              <w:t>Publication rules</w:t>
            </w:r>
          </w:p>
        </w:tc>
        <w:tc>
          <w:tcPr>
            <w:tcW w:w="4820" w:type="dxa"/>
          </w:tcPr>
          <w:p w14:paraId="3B9F65F3" w14:textId="3CBDE4E7" w:rsidR="00765544" w:rsidRPr="001E56AC" w:rsidRDefault="00765544" w:rsidP="00B83701">
            <w:pPr>
              <w:pStyle w:val="Heading2"/>
              <w:ind w:left="0"/>
              <w:outlineLvl w:val="1"/>
              <w:rPr>
                <w:rFonts w:ascii="Arial" w:eastAsia="Arial" w:hAnsi="Arial" w:cs="Arial"/>
                <w:b w:val="0"/>
                <w:color w:val="000000" w:themeColor="text1"/>
                <w:sz w:val="24"/>
                <w:szCs w:val="24"/>
              </w:rPr>
            </w:pPr>
            <w:r w:rsidRPr="001E56AC">
              <w:rPr>
                <w:rFonts w:ascii="Arial" w:eastAsia="Arial" w:hAnsi="Arial" w:cs="Arial"/>
                <w:b w:val="0"/>
                <w:color w:val="000000" w:themeColor="text1"/>
                <w:sz w:val="24"/>
                <w:szCs w:val="24"/>
              </w:rPr>
              <w:t xml:space="preserve">The </w:t>
            </w:r>
            <w:r w:rsidR="003D1492" w:rsidRPr="001E56AC">
              <w:rPr>
                <w:rFonts w:ascii="Arial" w:eastAsia="Arial" w:hAnsi="Arial" w:cs="Arial"/>
                <w:b w:val="0"/>
                <w:color w:val="000000" w:themeColor="text1"/>
                <w:sz w:val="24"/>
                <w:szCs w:val="24"/>
              </w:rPr>
              <w:t xml:space="preserve">Panel’s </w:t>
            </w:r>
            <w:r w:rsidRPr="001E56AC">
              <w:rPr>
                <w:rFonts w:ascii="Arial" w:eastAsia="Arial" w:hAnsi="Arial" w:cs="Arial"/>
                <w:b w:val="0"/>
                <w:color w:val="000000" w:themeColor="text1"/>
                <w:sz w:val="24"/>
                <w:szCs w:val="24"/>
              </w:rPr>
              <w:t>Framework states:</w:t>
            </w:r>
            <w:r w:rsidR="003E0E40" w:rsidRPr="001E56AC">
              <w:rPr>
                <w:rFonts w:ascii="Arial" w:eastAsia="Arial" w:hAnsi="Arial" w:cs="Arial"/>
                <w:b w:val="0"/>
                <w:color w:val="000000" w:themeColor="text1"/>
                <w:sz w:val="24"/>
                <w:szCs w:val="24"/>
              </w:rPr>
              <w:t xml:space="preserve"> </w:t>
            </w:r>
          </w:p>
          <w:p w14:paraId="6D16E42E" w14:textId="77777777" w:rsidR="00765544" w:rsidRPr="001E56AC" w:rsidRDefault="00765544" w:rsidP="00223E2C">
            <w:pPr>
              <w:pStyle w:val="Heading2"/>
              <w:ind w:left="0"/>
              <w:outlineLvl w:val="1"/>
              <w:rPr>
                <w:rFonts w:ascii="Arial" w:eastAsia="Arial" w:hAnsi="Arial" w:cs="Arial"/>
                <w:b w:val="0"/>
                <w:color w:val="000000" w:themeColor="text1"/>
                <w:sz w:val="24"/>
                <w:szCs w:val="24"/>
              </w:rPr>
            </w:pPr>
          </w:p>
          <w:p w14:paraId="0FFB31BB" w14:textId="77777777" w:rsidR="00765544" w:rsidRPr="001E56AC" w:rsidRDefault="00765544" w:rsidP="00223E2C">
            <w:pPr>
              <w:pStyle w:val="Heading2"/>
              <w:ind w:left="0"/>
              <w:outlineLvl w:val="1"/>
              <w:rPr>
                <w:rFonts w:ascii="Arial" w:eastAsia="Arial" w:hAnsi="Arial" w:cs="Arial"/>
                <w:b w:val="0"/>
                <w:color w:val="000000" w:themeColor="text1"/>
                <w:sz w:val="24"/>
                <w:szCs w:val="24"/>
              </w:rPr>
            </w:pPr>
            <w:r w:rsidRPr="001E56AC">
              <w:rPr>
                <w:rFonts w:ascii="Arial" w:eastAsia="Arial" w:hAnsi="Arial" w:cs="Arial"/>
                <w:b w:val="0"/>
                <w:color w:val="000000" w:themeColor="text1"/>
                <w:sz w:val="24"/>
                <w:szCs w:val="24"/>
              </w:rPr>
              <w:t>“In respect of the publication of the reimbursement of the costs of care, the Panel has decided that relevant authorities should only publish the total amount reimbursed during the year. It is a matter for each authority to determine its response to any Freedom of Information requests it receives. However, it is not intended that</w:t>
            </w:r>
            <w:r w:rsidRPr="001E56AC">
              <w:rPr>
                <w:rFonts w:ascii="Arial" w:eastAsia="Arial" w:hAnsi="Arial" w:cs="Arial"/>
                <w:b w:val="0"/>
                <w:color w:val="000000" w:themeColor="text1"/>
                <w:spacing w:val="-35"/>
                <w:sz w:val="24"/>
                <w:szCs w:val="24"/>
              </w:rPr>
              <w:t xml:space="preserve"> </w:t>
            </w:r>
            <w:r w:rsidRPr="001E56AC">
              <w:rPr>
                <w:rFonts w:ascii="Arial" w:eastAsia="Arial" w:hAnsi="Arial" w:cs="Arial"/>
                <w:b w:val="0"/>
                <w:color w:val="000000" w:themeColor="text1"/>
                <w:sz w:val="24"/>
                <w:szCs w:val="24"/>
              </w:rPr>
              <w:t>details of individual claims should be disclosed.”</w:t>
            </w:r>
          </w:p>
          <w:p w14:paraId="223CAECD" w14:textId="477288E9" w:rsidR="00B83701" w:rsidRPr="001E56AC" w:rsidRDefault="00B83701" w:rsidP="00223E2C">
            <w:pPr>
              <w:pStyle w:val="Heading2"/>
              <w:ind w:left="0"/>
              <w:outlineLvl w:val="1"/>
              <w:rPr>
                <w:rFonts w:ascii="Arial" w:eastAsia="Arial" w:hAnsi="Arial" w:cs="Arial"/>
                <w:color w:val="000000" w:themeColor="text1"/>
                <w:sz w:val="24"/>
                <w:szCs w:val="24"/>
              </w:rPr>
            </w:pPr>
          </w:p>
        </w:tc>
        <w:tc>
          <w:tcPr>
            <w:tcW w:w="2976" w:type="dxa"/>
          </w:tcPr>
          <w:p w14:paraId="0D0AAC24" w14:textId="5B07152B" w:rsidR="00765544" w:rsidRPr="001E56AC" w:rsidRDefault="00765544" w:rsidP="00223E2C">
            <w:pPr>
              <w:rPr>
                <w:rFonts w:eastAsia="Calibri"/>
                <w:color w:val="000000" w:themeColor="text1"/>
                <w:sz w:val="24"/>
                <w:szCs w:val="24"/>
              </w:rPr>
            </w:pPr>
          </w:p>
        </w:tc>
      </w:tr>
    </w:tbl>
    <w:p w14:paraId="6EC45557" w14:textId="43148A0C" w:rsidR="00642B5F" w:rsidRPr="001E56AC" w:rsidRDefault="00642B5F" w:rsidP="00BE2515">
      <w:pPr>
        <w:tabs>
          <w:tab w:val="left" w:pos="567"/>
          <w:tab w:val="left" w:pos="820"/>
        </w:tabs>
        <w:spacing w:before="163" w:line="259" w:lineRule="auto"/>
        <w:ind w:right="238"/>
        <w:rPr>
          <w:sz w:val="10"/>
        </w:rPr>
      </w:pPr>
    </w:p>
    <w:tbl>
      <w:tblPr>
        <w:tblStyle w:val="TableGrid"/>
        <w:tblW w:w="9497" w:type="dxa"/>
        <w:tblInd w:w="137" w:type="dxa"/>
        <w:tblLook w:val="04A0" w:firstRow="1" w:lastRow="0" w:firstColumn="1" w:lastColumn="0" w:noHBand="0" w:noVBand="1"/>
        <w:tblCaption w:val="Determination 39:"/>
        <w:tblDescription w:val="All relevant authorities must provide for the reimbursement of the contribution towards necessary costs for the care of dependent children and adults (provided by informal or formal carers) and for personal assistance needs as follows:&#10;&#10;• Formal (registered with Care Inspectorate Wales) care costs to be reimbursed in full.&#10;• Informal (unregistered) care costs to be reimbursed up to a maximum rate equivalent to the Real Living Wage at the time the costs are incurred.&#10;&#10;Reimbursement must be for the additional costs incurred by members to enable them to carry out official business or approved duties. Each authority must ensure that any payments made are appropriately linked to official business or approved duty. Reimbursement shall only be made on production of receipts from the carer."/>
      </w:tblPr>
      <w:tblGrid>
        <w:gridCol w:w="9497"/>
      </w:tblGrid>
      <w:tr w:rsidR="00642B5F" w:rsidRPr="001E56AC" w14:paraId="388C7769" w14:textId="77777777" w:rsidTr="00EA4ECC">
        <w:trPr>
          <w:cantSplit/>
          <w:tblHeader/>
        </w:trPr>
        <w:tc>
          <w:tcPr>
            <w:tcW w:w="9497" w:type="dxa"/>
            <w:shd w:val="clear" w:color="auto" w:fill="E5DFEC" w:themeFill="accent4" w:themeFillTint="33"/>
          </w:tcPr>
          <w:p w14:paraId="0EFD643B" w14:textId="77777777" w:rsidR="00642B5F" w:rsidRPr="001E56AC" w:rsidRDefault="00642B5F" w:rsidP="00FA4593">
            <w:pPr>
              <w:rPr>
                <w:sz w:val="10"/>
              </w:rPr>
            </w:pPr>
          </w:p>
          <w:p w14:paraId="49E25BDF" w14:textId="0D277021" w:rsidR="00AD5D1D" w:rsidRPr="001E56AC" w:rsidRDefault="00642B5F" w:rsidP="00FA4593">
            <w:pPr>
              <w:pStyle w:val="TableParagraph"/>
              <w:shd w:val="clear" w:color="auto" w:fill="E5DFEC" w:themeFill="accent4" w:themeFillTint="33"/>
              <w:rPr>
                <w:b/>
                <w:sz w:val="24"/>
                <w:szCs w:val="24"/>
              </w:rPr>
            </w:pPr>
            <w:r w:rsidRPr="001E56AC">
              <w:rPr>
                <w:b/>
                <w:sz w:val="24"/>
                <w:szCs w:val="24"/>
              </w:rPr>
              <w:t xml:space="preserve">Determination </w:t>
            </w:r>
            <w:r w:rsidR="003164A8" w:rsidRPr="001E56AC">
              <w:rPr>
                <w:b/>
                <w:sz w:val="24"/>
                <w:szCs w:val="24"/>
              </w:rPr>
              <w:t>4</w:t>
            </w:r>
            <w:r w:rsidR="003011A5" w:rsidRPr="001E56AC">
              <w:rPr>
                <w:b/>
                <w:sz w:val="24"/>
                <w:szCs w:val="24"/>
              </w:rPr>
              <w:t>3</w:t>
            </w:r>
            <w:r w:rsidR="007F2768" w:rsidRPr="001E56AC">
              <w:rPr>
                <w:b/>
                <w:sz w:val="24"/>
                <w:szCs w:val="24"/>
              </w:rPr>
              <w:t xml:space="preserve">: All </w:t>
            </w:r>
            <w:r w:rsidR="00DC1780" w:rsidRPr="001E56AC">
              <w:rPr>
                <w:b/>
                <w:sz w:val="24"/>
                <w:szCs w:val="24"/>
              </w:rPr>
              <w:t xml:space="preserve">relevant </w:t>
            </w:r>
            <w:r w:rsidR="007F2768" w:rsidRPr="001E56AC">
              <w:rPr>
                <w:b/>
                <w:sz w:val="24"/>
                <w:szCs w:val="24"/>
              </w:rPr>
              <w:t xml:space="preserve">authorities must provide </w:t>
            </w:r>
            <w:r w:rsidR="00334055" w:rsidRPr="001E56AC">
              <w:rPr>
                <w:b/>
                <w:sz w:val="24"/>
                <w:szCs w:val="24"/>
              </w:rPr>
              <w:t xml:space="preserve">a payment </w:t>
            </w:r>
            <w:r w:rsidR="007F2768" w:rsidRPr="001E56AC">
              <w:rPr>
                <w:b/>
                <w:sz w:val="24"/>
                <w:szCs w:val="24"/>
              </w:rPr>
              <w:t>towards necessary costs for the care of dependent children and adults (provided by informal or formal carers) and for personal assistance needs as</w:t>
            </w:r>
            <w:r w:rsidR="00AD5D1D" w:rsidRPr="001E56AC">
              <w:rPr>
                <w:b/>
                <w:sz w:val="24"/>
                <w:szCs w:val="24"/>
              </w:rPr>
              <w:t xml:space="preserve"> follows:</w:t>
            </w:r>
          </w:p>
          <w:p w14:paraId="6B620D4B" w14:textId="77777777" w:rsidR="00AD5D1D" w:rsidRPr="001E56AC" w:rsidRDefault="00AD5D1D" w:rsidP="00FA4593">
            <w:pPr>
              <w:pStyle w:val="TableParagraph"/>
              <w:shd w:val="clear" w:color="auto" w:fill="E5DFEC" w:themeFill="accent4" w:themeFillTint="33"/>
              <w:rPr>
                <w:b/>
                <w:sz w:val="24"/>
                <w:szCs w:val="24"/>
              </w:rPr>
            </w:pPr>
          </w:p>
          <w:p w14:paraId="7BA3DB91" w14:textId="7A7C5A9B" w:rsidR="00AD5D1D" w:rsidRPr="001E56AC" w:rsidRDefault="00AD5D1D" w:rsidP="00AD5D1D">
            <w:pPr>
              <w:pStyle w:val="ListParagraph"/>
              <w:numPr>
                <w:ilvl w:val="0"/>
                <w:numId w:val="60"/>
              </w:numPr>
              <w:tabs>
                <w:tab w:val="left" w:pos="770"/>
                <w:tab w:val="left" w:pos="772"/>
              </w:tabs>
              <w:spacing w:before="158" w:line="259" w:lineRule="auto"/>
              <w:ind w:right="375"/>
              <w:rPr>
                <w:b/>
                <w:sz w:val="24"/>
                <w:szCs w:val="24"/>
              </w:rPr>
            </w:pPr>
            <w:r w:rsidRPr="001E56AC">
              <w:rPr>
                <w:b/>
                <w:sz w:val="24"/>
                <w:szCs w:val="24"/>
              </w:rPr>
              <w:t xml:space="preserve">Formal (registered with Care Inspectorate Wales) care costs to be </w:t>
            </w:r>
            <w:r w:rsidR="00334055" w:rsidRPr="001E56AC">
              <w:rPr>
                <w:b/>
                <w:sz w:val="24"/>
                <w:szCs w:val="24"/>
              </w:rPr>
              <w:t>paid as evidenced.</w:t>
            </w:r>
          </w:p>
          <w:p w14:paraId="582B3439" w14:textId="30083895" w:rsidR="00AD5D1D" w:rsidRPr="001E56AC" w:rsidRDefault="00AD5D1D" w:rsidP="00D00110">
            <w:pPr>
              <w:pStyle w:val="ListParagraph"/>
              <w:numPr>
                <w:ilvl w:val="0"/>
                <w:numId w:val="60"/>
              </w:numPr>
              <w:tabs>
                <w:tab w:val="left" w:pos="770"/>
                <w:tab w:val="left" w:pos="772"/>
              </w:tabs>
              <w:spacing w:before="158" w:line="259" w:lineRule="auto"/>
              <w:ind w:right="375"/>
              <w:rPr>
                <w:b/>
                <w:sz w:val="24"/>
                <w:szCs w:val="24"/>
              </w:rPr>
            </w:pPr>
            <w:r w:rsidRPr="001E56AC">
              <w:rPr>
                <w:b/>
                <w:sz w:val="24"/>
                <w:szCs w:val="24"/>
              </w:rPr>
              <w:t xml:space="preserve">Informal (unregistered) care costs to be </w:t>
            </w:r>
            <w:r w:rsidR="00334055" w:rsidRPr="001E56AC">
              <w:rPr>
                <w:b/>
                <w:sz w:val="24"/>
                <w:szCs w:val="24"/>
              </w:rPr>
              <w:t xml:space="preserve">paid </w:t>
            </w:r>
            <w:r w:rsidRPr="001E56AC">
              <w:rPr>
                <w:b/>
                <w:sz w:val="24"/>
                <w:szCs w:val="24"/>
              </w:rPr>
              <w:t xml:space="preserve">up to a maximum rate equivalent to the </w:t>
            </w:r>
            <w:hyperlink r:id="rId55" w:history="1">
              <w:r w:rsidR="00483684" w:rsidRPr="001E56AC">
                <w:rPr>
                  <w:rStyle w:val="Hyperlink"/>
                  <w:b/>
                  <w:sz w:val="24"/>
                  <w:szCs w:val="24"/>
                </w:rPr>
                <w:t>hourly rates as defined by the Living Wage Foundation</w:t>
              </w:r>
            </w:hyperlink>
            <w:r w:rsidR="009D66B7">
              <w:rPr>
                <w:sz w:val="24"/>
                <w:szCs w:val="24"/>
              </w:rPr>
              <w:t xml:space="preserve"> </w:t>
            </w:r>
            <w:r w:rsidRPr="001E56AC">
              <w:rPr>
                <w:b/>
                <w:sz w:val="24"/>
                <w:szCs w:val="24"/>
              </w:rPr>
              <w:t>at the time the costs are incurred.</w:t>
            </w:r>
          </w:p>
          <w:p w14:paraId="699C6B62" w14:textId="77777777" w:rsidR="00AD5D1D" w:rsidRPr="001E56AC" w:rsidRDefault="00AD5D1D" w:rsidP="00FA4593">
            <w:pPr>
              <w:pStyle w:val="TableParagraph"/>
              <w:shd w:val="clear" w:color="auto" w:fill="E5DFEC" w:themeFill="accent4" w:themeFillTint="33"/>
              <w:rPr>
                <w:b/>
                <w:sz w:val="24"/>
                <w:szCs w:val="24"/>
              </w:rPr>
            </w:pPr>
          </w:p>
          <w:p w14:paraId="57D13981" w14:textId="0EBC77AA" w:rsidR="00642B5F" w:rsidRPr="001E56AC" w:rsidRDefault="00435FC7" w:rsidP="00FA4593">
            <w:pPr>
              <w:pStyle w:val="TableParagraph"/>
              <w:shd w:val="clear" w:color="auto" w:fill="E5DFEC" w:themeFill="accent4" w:themeFillTint="33"/>
              <w:rPr>
                <w:b/>
                <w:sz w:val="24"/>
                <w:szCs w:val="24"/>
              </w:rPr>
            </w:pPr>
            <w:r w:rsidRPr="001E56AC">
              <w:rPr>
                <w:b/>
                <w:sz w:val="24"/>
                <w:szCs w:val="24"/>
              </w:rPr>
              <w:t xml:space="preserve">This </w:t>
            </w:r>
            <w:r w:rsidR="007F2768" w:rsidRPr="001E56AC">
              <w:rPr>
                <w:b/>
                <w:sz w:val="24"/>
                <w:szCs w:val="24"/>
              </w:rPr>
              <w:t xml:space="preserve">must be for the additional costs incurred by members to enable them to carry out </w:t>
            </w:r>
            <w:r w:rsidR="00376EF4" w:rsidRPr="001E56AC">
              <w:rPr>
                <w:b/>
                <w:sz w:val="24"/>
                <w:szCs w:val="24"/>
              </w:rPr>
              <w:t xml:space="preserve">official business or </w:t>
            </w:r>
            <w:r w:rsidR="007F2768" w:rsidRPr="001E56AC">
              <w:rPr>
                <w:b/>
                <w:sz w:val="24"/>
                <w:szCs w:val="24"/>
              </w:rPr>
              <w:t xml:space="preserve">approved duties. </w:t>
            </w:r>
            <w:r w:rsidR="00AD5D1D" w:rsidRPr="001E56AC">
              <w:rPr>
                <w:b/>
                <w:sz w:val="24"/>
                <w:szCs w:val="24"/>
              </w:rPr>
              <w:t>Each authority must ensure that any payments made are appropriately linked to official business or approved duty.</w:t>
            </w:r>
            <w:r w:rsidR="007F2768" w:rsidRPr="001E56AC">
              <w:rPr>
                <w:b/>
                <w:sz w:val="24"/>
                <w:szCs w:val="24"/>
              </w:rPr>
              <w:t xml:space="preserve"> </w:t>
            </w:r>
            <w:r w:rsidRPr="001E56AC">
              <w:rPr>
                <w:b/>
                <w:sz w:val="24"/>
                <w:szCs w:val="24"/>
              </w:rPr>
              <w:t xml:space="preserve">Payment </w:t>
            </w:r>
            <w:r w:rsidR="007F2768" w:rsidRPr="001E56AC">
              <w:rPr>
                <w:b/>
                <w:sz w:val="24"/>
                <w:szCs w:val="24"/>
              </w:rPr>
              <w:t>shall only be made on production of receipts from the care</w:t>
            </w:r>
            <w:r w:rsidRPr="001E56AC">
              <w:rPr>
                <w:b/>
                <w:sz w:val="24"/>
                <w:szCs w:val="24"/>
              </w:rPr>
              <w:t xml:space="preserve"> provider</w:t>
            </w:r>
            <w:r w:rsidR="007F2768" w:rsidRPr="001E56AC">
              <w:rPr>
                <w:b/>
                <w:sz w:val="24"/>
                <w:szCs w:val="24"/>
              </w:rPr>
              <w:t>.</w:t>
            </w:r>
          </w:p>
          <w:p w14:paraId="018C2843" w14:textId="77777777" w:rsidR="00642B5F" w:rsidRPr="001E56AC" w:rsidRDefault="00642B5F" w:rsidP="00FA4593">
            <w:pPr>
              <w:rPr>
                <w:sz w:val="10"/>
              </w:rPr>
            </w:pPr>
          </w:p>
          <w:p w14:paraId="7185E419" w14:textId="363DF27B" w:rsidR="00642B5F" w:rsidRPr="001E56AC" w:rsidRDefault="00642B5F" w:rsidP="00FA4593">
            <w:pPr>
              <w:rPr>
                <w:sz w:val="10"/>
              </w:rPr>
            </w:pPr>
          </w:p>
        </w:tc>
      </w:tr>
    </w:tbl>
    <w:p w14:paraId="5CD42D1D" w14:textId="77777777" w:rsidR="00642B5F" w:rsidRPr="001E56AC" w:rsidRDefault="00642B5F" w:rsidP="00FA4593">
      <w:pPr>
        <w:rPr>
          <w:sz w:val="10"/>
        </w:rPr>
        <w:sectPr w:rsidR="00642B5F" w:rsidRPr="001E56AC" w:rsidSect="00774F88">
          <w:headerReference w:type="default" r:id="rId56"/>
          <w:footerReference w:type="default" r:id="rId57"/>
          <w:pgSz w:w="11910" w:h="16840"/>
          <w:pgMar w:top="1340" w:right="1220" w:bottom="1180" w:left="1340" w:header="0" w:footer="998" w:gutter="0"/>
          <w:cols w:space="720"/>
        </w:sectPr>
      </w:pPr>
    </w:p>
    <w:p w14:paraId="2162C6BC" w14:textId="29232221" w:rsidR="00AC4453" w:rsidRPr="001E56AC" w:rsidRDefault="0016466C" w:rsidP="00FA4593">
      <w:pPr>
        <w:pStyle w:val="Heading1"/>
        <w:tabs>
          <w:tab w:val="left" w:pos="638"/>
        </w:tabs>
        <w:ind w:left="0"/>
      </w:pPr>
      <w:bookmarkStart w:id="26" w:name="_bookmark11"/>
      <w:bookmarkEnd w:id="26"/>
      <w:r w:rsidRPr="001E56AC">
        <w:lastRenderedPageBreak/>
        <w:t>11.</w:t>
      </w:r>
      <w:r w:rsidR="0076277E" w:rsidRPr="001E56AC">
        <w:t xml:space="preserve"> </w:t>
      </w:r>
      <w:r w:rsidR="00273D28" w:rsidRPr="001E56AC">
        <w:rPr>
          <w:rStyle w:val="Heading2Char"/>
          <w:rFonts w:ascii="Arial" w:hAnsi="Arial" w:cs="Arial"/>
          <w:sz w:val="32"/>
          <w:szCs w:val="32"/>
        </w:rPr>
        <w:tab/>
      </w:r>
      <w:bookmarkStart w:id="27" w:name="Sickness_Absence_for_Senior_Salary"/>
      <w:r w:rsidR="00AC4453" w:rsidRPr="001E56AC">
        <w:t>Sickness Absence for Senior Salary Holders</w:t>
      </w:r>
      <w:bookmarkEnd w:id="27"/>
    </w:p>
    <w:p w14:paraId="33BEB681" w14:textId="77777777" w:rsidR="00F42F82" w:rsidRPr="001E56AC" w:rsidRDefault="00F42F82" w:rsidP="00FA4593">
      <w:pPr>
        <w:pStyle w:val="Heading1"/>
        <w:tabs>
          <w:tab w:val="left" w:pos="638"/>
        </w:tabs>
        <w:ind w:left="637"/>
      </w:pPr>
    </w:p>
    <w:p w14:paraId="656ECF0B" w14:textId="69282D1A" w:rsidR="00AC4453" w:rsidRPr="001E56AC" w:rsidRDefault="003E0E40" w:rsidP="00FA4593">
      <w:pPr>
        <w:tabs>
          <w:tab w:val="left" w:pos="811"/>
          <w:tab w:val="left" w:pos="812"/>
        </w:tabs>
        <w:spacing w:before="168"/>
        <w:ind w:left="709" w:right="484" w:hanging="709"/>
        <w:rPr>
          <w:sz w:val="24"/>
        </w:rPr>
      </w:pPr>
      <w:r w:rsidRPr="001E56AC">
        <w:rPr>
          <w:sz w:val="24"/>
        </w:rPr>
        <w:t>11.1</w:t>
      </w:r>
      <w:r w:rsidR="0076277E" w:rsidRPr="001E56AC">
        <w:rPr>
          <w:sz w:val="24"/>
        </w:rPr>
        <w:t xml:space="preserve"> </w:t>
      </w:r>
      <w:r w:rsidRPr="001E56AC">
        <w:rPr>
          <w:sz w:val="24"/>
        </w:rPr>
        <w:t>The</w:t>
      </w:r>
      <w:r w:rsidR="00AC4453" w:rsidRPr="001E56AC">
        <w:rPr>
          <w:sz w:val="24"/>
        </w:rPr>
        <w:t xml:space="preserve"> Family Absence Regulations (approved by the National Assembly in 2014) are very specific relating to entitlement and only available for elected members of principal councils</w:t>
      </w:r>
      <w:r w:rsidR="00895EAC" w:rsidRPr="001E56AC">
        <w:rPr>
          <w:sz w:val="24"/>
        </w:rPr>
        <w:t>.</w:t>
      </w:r>
      <w:r w:rsidRPr="001E56AC">
        <w:rPr>
          <w:sz w:val="24"/>
        </w:rPr>
        <w:t xml:space="preserve"> </w:t>
      </w:r>
      <w:r w:rsidR="00AC4453" w:rsidRPr="001E56AC">
        <w:rPr>
          <w:sz w:val="24"/>
        </w:rPr>
        <w:t>Absence for reasons of ill-health is not included.</w:t>
      </w:r>
    </w:p>
    <w:p w14:paraId="6709D467" w14:textId="71B342EF" w:rsidR="00AC4453" w:rsidRPr="001E56AC" w:rsidRDefault="003E0E40" w:rsidP="00C27F3F">
      <w:pPr>
        <w:tabs>
          <w:tab w:val="left" w:pos="709"/>
        </w:tabs>
        <w:spacing w:before="204"/>
        <w:ind w:left="709" w:right="157" w:hanging="709"/>
        <w:rPr>
          <w:sz w:val="24"/>
        </w:rPr>
      </w:pPr>
      <w:r w:rsidRPr="001E56AC">
        <w:rPr>
          <w:sz w:val="24"/>
        </w:rPr>
        <w:t>11.2</w:t>
      </w:r>
      <w:r w:rsidR="0076277E" w:rsidRPr="001E56AC">
        <w:rPr>
          <w:sz w:val="24"/>
        </w:rPr>
        <w:t xml:space="preserve"> </w:t>
      </w:r>
      <w:r w:rsidRPr="001E56AC">
        <w:rPr>
          <w:sz w:val="24"/>
        </w:rPr>
        <w:t>Instances</w:t>
      </w:r>
      <w:r w:rsidR="00AC4453" w:rsidRPr="001E56AC">
        <w:rPr>
          <w:sz w:val="24"/>
        </w:rPr>
        <w:t xml:space="preserve"> have been raised with the </w:t>
      </w:r>
      <w:r w:rsidR="00694AAD" w:rsidRPr="001E56AC">
        <w:rPr>
          <w:sz w:val="24"/>
        </w:rPr>
        <w:t>Panel</w:t>
      </w:r>
      <w:r w:rsidR="00AC4453" w:rsidRPr="001E56AC">
        <w:rPr>
          <w:sz w:val="24"/>
        </w:rPr>
        <w:t xml:space="preserve"> of senior salary holders on long term sickness and the perceived unfairness in comparison with the arrangements for family absence</w:t>
      </w:r>
      <w:r w:rsidR="00895EAC" w:rsidRPr="001E56AC">
        <w:rPr>
          <w:sz w:val="24"/>
        </w:rPr>
        <w:t>.</w:t>
      </w:r>
      <w:r w:rsidRPr="001E56AC">
        <w:rPr>
          <w:sz w:val="24"/>
        </w:rPr>
        <w:t xml:space="preserve"> </w:t>
      </w:r>
      <w:r w:rsidR="00AC4453" w:rsidRPr="001E56AC">
        <w:rPr>
          <w:spacing w:val="-3"/>
          <w:sz w:val="24"/>
        </w:rPr>
        <w:t xml:space="preserve">In </w:t>
      </w:r>
      <w:r w:rsidR="00AC4453" w:rsidRPr="001E56AC">
        <w:rPr>
          <w:sz w:val="24"/>
        </w:rPr>
        <w:t>consequence, councils are faced with the dilemma</w:t>
      </w:r>
      <w:r w:rsidR="00AC4453" w:rsidRPr="001E56AC">
        <w:rPr>
          <w:spacing w:val="-9"/>
          <w:sz w:val="24"/>
        </w:rPr>
        <w:t xml:space="preserve"> </w:t>
      </w:r>
      <w:r w:rsidR="00AC4453" w:rsidRPr="001E56AC">
        <w:rPr>
          <w:sz w:val="24"/>
        </w:rPr>
        <w:t>of:</w:t>
      </w:r>
    </w:p>
    <w:p w14:paraId="7F265379" w14:textId="2E2BA91A" w:rsidR="00AC4453" w:rsidRPr="001E56AC" w:rsidRDefault="00483684" w:rsidP="00FA4593">
      <w:pPr>
        <w:pStyle w:val="ListParagraph"/>
        <w:numPr>
          <w:ilvl w:val="0"/>
          <w:numId w:val="18"/>
        </w:numPr>
        <w:tabs>
          <w:tab w:val="left" w:pos="1540"/>
          <w:tab w:val="left" w:pos="1541"/>
        </w:tabs>
        <w:spacing w:before="216" w:line="278" w:lineRule="exact"/>
        <w:ind w:right="558"/>
        <w:rPr>
          <w:sz w:val="24"/>
        </w:rPr>
      </w:pPr>
      <w:r w:rsidRPr="001E56AC">
        <w:rPr>
          <w:sz w:val="24"/>
        </w:rPr>
        <w:t>o</w:t>
      </w:r>
      <w:r w:rsidR="00AC4453" w:rsidRPr="001E56AC">
        <w:rPr>
          <w:sz w:val="24"/>
        </w:rPr>
        <w:t>perating without the individual member but still paying them</w:t>
      </w:r>
      <w:r w:rsidR="00AC4453" w:rsidRPr="001E56AC">
        <w:rPr>
          <w:spacing w:val="-29"/>
          <w:sz w:val="24"/>
        </w:rPr>
        <w:t xml:space="preserve"> </w:t>
      </w:r>
      <w:r w:rsidR="00AC4453" w:rsidRPr="001E56AC">
        <w:rPr>
          <w:sz w:val="24"/>
        </w:rPr>
        <w:t>the senior</w:t>
      </w:r>
      <w:r w:rsidR="00AC4453" w:rsidRPr="001E56AC">
        <w:rPr>
          <w:spacing w:val="-3"/>
          <w:sz w:val="24"/>
        </w:rPr>
        <w:t xml:space="preserve"> </w:t>
      </w:r>
      <w:r w:rsidR="00AC4453" w:rsidRPr="001E56AC">
        <w:rPr>
          <w:sz w:val="24"/>
        </w:rPr>
        <w:t>salary.</w:t>
      </w:r>
    </w:p>
    <w:p w14:paraId="7C5D43E9" w14:textId="5C0314FF" w:rsidR="00AC4453" w:rsidRPr="001E56AC" w:rsidRDefault="00483684" w:rsidP="00FA4593">
      <w:pPr>
        <w:pStyle w:val="ListParagraph"/>
        <w:numPr>
          <w:ilvl w:val="0"/>
          <w:numId w:val="18"/>
        </w:numPr>
        <w:tabs>
          <w:tab w:val="left" w:pos="1540"/>
          <w:tab w:val="left" w:pos="1541"/>
        </w:tabs>
        <w:spacing w:before="211" w:line="278" w:lineRule="exact"/>
        <w:ind w:right="821"/>
        <w:rPr>
          <w:sz w:val="24"/>
        </w:rPr>
      </w:pPr>
      <w:r w:rsidRPr="001E56AC">
        <w:rPr>
          <w:sz w:val="24"/>
        </w:rPr>
        <w:t>r</w:t>
      </w:r>
      <w:r w:rsidR="00AC4453" w:rsidRPr="001E56AC">
        <w:rPr>
          <w:sz w:val="24"/>
        </w:rPr>
        <w:t>eplacing the member who therefore loses the senior salary (but retains the basic</w:t>
      </w:r>
      <w:r w:rsidR="00AC4453" w:rsidRPr="001E56AC">
        <w:rPr>
          <w:spacing w:val="-6"/>
          <w:sz w:val="24"/>
        </w:rPr>
        <w:t xml:space="preserve"> </w:t>
      </w:r>
      <w:r w:rsidR="00AC4453" w:rsidRPr="001E56AC">
        <w:rPr>
          <w:sz w:val="24"/>
        </w:rPr>
        <w:t>salary).</w:t>
      </w:r>
    </w:p>
    <w:p w14:paraId="210344B2" w14:textId="21B71B1B" w:rsidR="00AC4453" w:rsidRPr="001E56AC" w:rsidRDefault="003E0E40" w:rsidP="00C27F3F">
      <w:pPr>
        <w:tabs>
          <w:tab w:val="left" w:pos="811"/>
        </w:tabs>
        <w:spacing w:before="195" w:line="242" w:lineRule="auto"/>
        <w:ind w:left="709" w:right="581" w:hanging="709"/>
        <w:rPr>
          <w:sz w:val="24"/>
        </w:rPr>
      </w:pPr>
      <w:r w:rsidRPr="001E56AC">
        <w:rPr>
          <w:sz w:val="24"/>
        </w:rPr>
        <w:t>11.3</w:t>
      </w:r>
      <w:r w:rsidR="0076277E" w:rsidRPr="001E56AC">
        <w:rPr>
          <w:sz w:val="24"/>
        </w:rPr>
        <w:t xml:space="preserve"> </w:t>
      </w:r>
      <w:r w:rsidRPr="001E56AC">
        <w:rPr>
          <w:sz w:val="24"/>
        </w:rPr>
        <w:t>The</w:t>
      </w:r>
      <w:r w:rsidR="00AC4453" w:rsidRPr="001E56AC">
        <w:rPr>
          <w:sz w:val="24"/>
        </w:rPr>
        <w:t xml:space="preserve"> </w:t>
      </w:r>
      <w:r w:rsidR="00694AAD" w:rsidRPr="001E56AC">
        <w:rPr>
          <w:sz w:val="24"/>
        </w:rPr>
        <w:t>Panel</w:t>
      </w:r>
      <w:r w:rsidR="00AC4453" w:rsidRPr="001E56AC">
        <w:rPr>
          <w:sz w:val="24"/>
        </w:rPr>
        <w:t>’s Framework provides specific arrangements for long term sickness as set out</w:t>
      </w:r>
      <w:r w:rsidR="00AC4453" w:rsidRPr="001E56AC">
        <w:rPr>
          <w:spacing w:val="-32"/>
          <w:sz w:val="24"/>
        </w:rPr>
        <w:t xml:space="preserve"> </w:t>
      </w:r>
      <w:r w:rsidR="00AC4453" w:rsidRPr="001E56AC">
        <w:rPr>
          <w:sz w:val="24"/>
        </w:rPr>
        <w:t>below:</w:t>
      </w:r>
    </w:p>
    <w:p w14:paraId="156F2EAB" w14:textId="77777777" w:rsidR="00AC4453" w:rsidRPr="001E56AC" w:rsidRDefault="00AC4453" w:rsidP="00FA4593">
      <w:pPr>
        <w:pStyle w:val="ListParagraph"/>
        <w:numPr>
          <w:ilvl w:val="0"/>
          <w:numId w:val="17"/>
        </w:numPr>
        <w:tabs>
          <w:tab w:val="left" w:pos="1316"/>
        </w:tabs>
        <w:spacing w:before="202" w:line="274" w:lineRule="exact"/>
        <w:ind w:right="912"/>
        <w:rPr>
          <w:sz w:val="24"/>
        </w:rPr>
      </w:pPr>
      <w:r w:rsidRPr="001E56AC">
        <w:rPr>
          <w:sz w:val="24"/>
        </w:rPr>
        <w:t>Long term sickness is defined as certified absences in excess of 4 weeks.</w:t>
      </w:r>
    </w:p>
    <w:p w14:paraId="655E0CF7" w14:textId="77777777" w:rsidR="00AC4453" w:rsidRPr="001E56AC" w:rsidRDefault="00AC4453" w:rsidP="00FA4593">
      <w:pPr>
        <w:pStyle w:val="ListParagraph"/>
        <w:numPr>
          <w:ilvl w:val="0"/>
          <w:numId w:val="17"/>
        </w:numPr>
        <w:tabs>
          <w:tab w:val="left" w:pos="1316"/>
        </w:tabs>
        <w:spacing w:before="200"/>
        <w:ind w:right="447"/>
        <w:rPr>
          <w:sz w:val="24"/>
        </w:rPr>
      </w:pPr>
      <w:r w:rsidRPr="001E56AC">
        <w:rPr>
          <w:sz w:val="24"/>
        </w:rPr>
        <w:t>The maximum length of sickness absence within these proposals is 26 weeks or until the individual’s term of office ends, whichever is sooner (but if reappointed any remaining balance of the 26 weeks will be included).</w:t>
      </w:r>
    </w:p>
    <w:p w14:paraId="64245E6F" w14:textId="39FC4DC7" w:rsidR="00AC4453" w:rsidRPr="001E56AC" w:rsidRDefault="00AC4453" w:rsidP="00FA4593">
      <w:pPr>
        <w:pStyle w:val="ListParagraph"/>
        <w:numPr>
          <w:ilvl w:val="0"/>
          <w:numId w:val="17"/>
        </w:numPr>
        <w:tabs>
          <w:tab w:val="left" w:pos="1316"/>
        </w:tabs>
        <w:spacing w:before="199"/>
        <w:ind w:right="184"/>
        <w:rPr>
          <w:sz w:val="24"/>
        </w:rPr>
      </w:pPr>
      <w:r w:rsidRPr="001E56AC">
        <w:rPr>
          <w:sz w:val="24"/>
        </w:rPr>
        <w:t>Within these parameters a senior salary holder on long term sickness can, if the authority decides</w:t>
      </w:r>
      <w:r w:rsidR="005C5CB4" w:rsidRPr="001E56AC">
        <w:rPr>
          <w:sz w:val="24"/>
        </w:rPr>
        <w:t>,</w:t>
      </w:r>
      <w:r w:rsidRPr="001E56AC">
        <w:rPr>
          <w:sz w:val="24"/>
        </w:rPr>
        <w:t xml:space="preserve"> continue to receive remuneration for the</w:t>
      </w:r>
      <w:r w:rsidRPr="001E56AC">
        <w:rPr>
          <w:spacing w:val="-35"/>
          <w:sz w:val="24"/>
        </w:rPr>
        <w:t xml:space="preserve"> </w:t>
      </w:r>
      <w:r w:rsidRPr="001E56AC">
        <w:rPr>
          <w:sz w:val="24"/>
        </w:rPr>
        <w:t>post held.</w:t>
      </w:r>
    </w:p>
    <w:p w14:paraId="6247A815" w14:textId="2ED8DD9B" w:rsidR="00AC4453" w:rsidRPr="001E56AC" w:rsidRDefault="00AC4453" w:rsidP="00FA4593">
      <w:pPr>
        <w:pStyle w:val="ListParagraph"/>
        <w:numPr>
          <w:ilvl w:val="0"/>
          <w:numId w:val="17"/>
        </w:numPr>
        <w:tabs>
          <w:tab w:val="left" w:pos="1316"/>
        </w:tabs>
        <w:spacing w:before="199"/>
        <w:ind w:right="242"/>
        <w:rPr>
          <w:sz w:val="24"/>
        </w:rPr>
      </w:pPr>
      <w:r w:rsidRPr="001E56AC">
        <w:rPr>
          <w:sz w:val="24"/>
        </w:rPr>
        <w:t>It is a decision of the authority whether to make a substitute</w:t>
      </w:r>
      <w:r w:rsidRPr="001E56AC">
        <w:rPr>
          <w:spacing w:val="-38"/>
          <w:sz w:val="24"/>
        </w:rPr>
        <w:t xml:space="preserve"> </w:t>
      </w:r>
      <w:r w:rsidR="005C5CB4" w:rsidRPr="001E56AC">
        <w:rPr>
          <w:sz w:val="24"/>
        </w:rPr>
        <w:t>appointment,</w:t>
      </w:r>
      <w:r w:rsidRPr="001E56AC">
        <w:rPr>
          <w:sz w:val="24"/>
        </w:rPr>
        <w:t xml:space="preserve"> but the substitute will be eligible to be paid the senior salary appropriate to the</w:t>
      </w:r>
      <w:r w:rsidRPr="001E56AC">
        <w:rPr>
          <w:spacing w:val="-4"/>
          <w:sz w:val="24"/>
        </w:rPr>
        <w:t xml:space="preserve"> </w:t>
      </w:r>
      <w:r w:rsidRPr="001E56AC">
        <w:rPr>
          <w:sz w:val="24"/>
        </w:rPr>
        <w:t>post.</w:t>
      </w:r>
    </w:p>
    <w:p w14:paraId="72080CB6" w14:textId="66399D98" w:rsidR="00AC4453" w:rsidRPr="001E56AC" w:rsidRDefault="00AC4453" w:rsidP="00FA4593">
      <w:pPr>
        <w:pStyle w:val="ListParagraph"/>
        <w:numPr>
          <w:ilvl w:val="0"/>
          <w:numId w:val="17"/>
        </w:numPr>
        <w:tabs>
          <w:tab w:val="left" w:pos="1316"/>
        </w:tabs>
        <w:spacing w:before="204"/>
        <w:ind w:right="208"/>
        <w:rPr>
          <w:sz w:val="24"/>
        </w:rPr>
      </w:pPr>
      <w:r w:rsidRPr="001E56AC">
        <w:rPr>
          <w:sz w:val="24"/>
        </w:rPr>
        <w:t>If the paid substitution results in the authority exceeding the maximum number of senior salaries payable for that authority</w:t>
      </w:r>
      <w:r w:rsidR="005C5CB4" w:rsidRPr="001E56AC">
        <w:rPr>
          <w:sz w:val="24"/>
        </w:rPr>
        <w:t>,</w:t>
      </w:r>
      <w:r w:rsidRPr="001E56AC">
        <w:rPr>
          <w:sz w:val="24"/>
        </w:rPr>
        <w:t xml:space="preserve"> as set out in the Annual Report, an addition will be allowed for the duration of the substitution</w:t>
      </w:r>
      <w:r w:rsidR="00895EAC" w:rsidRPr="001E56AC">
        <w:rPr>
          <w:sz w:val="24"/>
        </w:rPr>
        <w:t>.</w:t>
      </w:r>
      <w:r w:rsidR="003E0E40" w:rsidRPr="001E56AC">
        <w:rPr>
          <w:sz w:val="24"/>
        </w:rPr>
        <w:t xml:space="preserve"> </w:t>
      </w:r>
      <w:r w:rsidRPr="001E56AC">
        <w:rPr>
          <w:sz w:val="24"/>
        </w:rPr>
        <w:t>(</w:t>
      </w:r>
      <w:r w:rsidR="005C5CB4" w:rsidRPr="001E56AC">
        <w:rPr>
          <w:sz w:val="24"/>
        </w:rPr>
        <w:t>However,</w:t>
      </w:r>
      <w:r w:rsidRPr="001E56AC">
        <w:rPr>
          <w:sz w:val="24"/>
        </w:rPr>
        <w:t xml:space="preserve"> this would not apply to Merthyr Tydfil or the Isle of Anglesey councils if it would result in more than 50% of </w:t>
      </w:r>
      <w:r w:rsidRPr="001E56AC">
        <w:rPr>
          <w:spacing w:val="3"/>
          <w:sz w:val="24"/>
        </w:rPr>
        <w:t xml:space="preserve">the </w:t>
      </w:r>
      <w:r w:rsidRPr="001E56AC">
        <w:rPr>
          <w:sz w:val="24"/>
        </w:rPr>
        <w:t>membership receiving a senior salary</w:t>
      </w:r>
      <w:r w:rsidR="00895EAC" w:rsidRPr="001E56AC">
        <w:rPr>
          <w:sz w:val="24"/>
        </w:rPr>
        <w:t>.</w:t>
      </w:r>
      <w:r w:rsidR="003E0E40" w:rsidRPr="001E56AC">
        <w:rPr>
          <w:sz w:val="24"/>
        </w:rPr>
        <w:t xml:space="preserve"> </w:t>
      </w:r>
      <w:r w:rsidRPr="001E56AC">
        <w:rPr>
          <w:sz w:val="24"/>
        </w:rPr>
        <w:t>It would also not apply in respect of a council executive member if it would result in the cabinet exceeding 10 posts - the statutory</w:t>
      </w:r>
      <w:r w:rsidRPr="001E56AC">
        <w:rPr>
          <w:spacing w:val="-18"/>
          <w:sz w:val="24"/>
        </w:rPr>
        <w:t xml:space="preserve"> </w:t>
      </w:r>
      <w:r w:rsidRPr="001E56AC">
        <w:rPr>
          <w:sz w:val="24"/>
        </w:rPr>
        <w:t>maximum).</w:t>
      </w:r>
    </w:p>
    <w:p w14:paraId="39DC8F37" w14:textId="34364324" w:rsidR="00AC4453" w:rsidRPr="001E56AC" w:rsidRDefault="00AC4453" w:rsidP="00FA4593">
      <w:pPr>
        <w:pStyle w:val="ListParagraph"/>
        <w:numPr>
          <w:ilvl w:val="0"/>
          <w:numId w:val="17"/>
        </w:numPr>
        <w:tabs>
          <w:tab w:val="left" w:pos="1315"/>
          <w:tab w:val="left" w:pos="1316"/>
        </w:tabs>
        <w:spacing w:before="198"/>
        <w:ind w:right="188"/>
        <w:rPr>
          <w:sz w:val="24"/>
        </w:rPr>
      </w:pPr>
      <w:r w:rsidRPr="001E56AC">
        <w:rPr>
          <w:sz w:val="24"/>
        </w:rPr>
        <w:t xml:space="preserve">When an authority agrees a paid </w:t>
      </w:r>
      <w:r w:rsidR="005C5CB4" w:rsidRPr="001E56AC">
        <w:rPr>
          <w:sz w:val="24"/>
        </w:rPr>
        <w:t>substitution,</w:t>
      </w:r>
      <w:r w:rsidRPr="001E56AC">
        <w:rPr>
          <w:sz w:val="24"/>
        </w:rPr>
        <w:t xml:space="preserve"> the </w:t>
      </w:r>
      <w:r w:rsidR="00694AAD" w:rsidRPr="001E56AC">
        <w:rPr>
          <w:sz w:val="24"/>
        </w:rPr>
        <w:t>Panel</w:t>
      </w:r>
      <w:r w:rsidRPr="001E56AC">
        <w:rPr>
          <w:sz w:val="24"/>
        </w:rPr>
        <w:t xml:space="preserve"> must be</w:t>
      </w:r>
      <w:r w:rsidRPr="001E56AC">
        <w:rPr>
          <w:spacing w:val="-35"/>
          <w:sz w:val="24"/>
        </w:rPr>
        <w:t xml:space="preserve"> </w:t>
      </w:r>
      <w:r w:rsidRPr="001E56AC">
        <w:rPr>
          <w:sz w:val="24"/>
        </w:rPr>
        <w:t>informed within 14 days of the decision of the details including the specific post and the estimated length of the substitution</w:t>
      </w:r>
      <w:r w:rsidR="00895EAC" w:rsidRPr="001E56AC">
        <w:rPr>
          <w:sz w:val="24"/>
        </w:rPr>
        <w:t>.</w:t>
      </w:r>
      <w:r w:rsidR="003E0E40" w:rsidRPr="001E56AC">
        <w:rPr>
          <w:sz w:val="24"/>
        </w:rPr>
        <w:t xml:space="preserve"> </w:t>
      </w:r>
      <w:r w:rsidRPr="001E56AC">
        <w:rPr>
          <w:sz w:val="24"/>
        </w:rPr>
        <w:t>The authorit</w:t>
      </w:r>
      <w:r w:rsidR="00531133" w:rsidRPr="001E56AC">
        <w:rPr>
          <w:sz w:val="24"/>
        </w:rPr>
        <w:t>ies</w:t>
      </w:r>
      <w:r w:rsidRPr="001E56AC">
        <w:rPr>
          <w:sz w:val="24"/>
        </w:rPr>
        <w:t>’ Schedule of Remuneration must be amended</w:t>
      </w:r>
      <w:r w:rsidRPr="001E56AC">
        <w:rPr>
          <w:spacing w:val="-17"/>
          <w:sz w:val="24"/>
        </w:rPr>
        <w:t xml:space="preserve"> </w:t>
      </w:r>
      <w:r w:rsidRPr="001E56AC">
        <w:rPr>
          <w:sz w:val="24"/>
        </w:rPr>
        <w:t>accordingly.</w:t>
      </w:r>
    </w:p>
    <w:p w14:paraId="2EDE937F" w14:textId="52476B1E" w:rsidR="00AC4453" w:rsidRPr="001E56AC" w:rsidRDefault="00AC4453" w:rsidP="00C27F3F">
      <w:pPr>
        <w:pStyle w:val="ListParagraph"/>
        <w:numPr>
          <w:ilvl w:val="0"/>
          <w:numId w:val="17"/>
        </w:numPr>
        <w:tabs>
          <w:tab w:val="left" w:pos="1316"/>
        </w:tabs>
        <w:spacing w:before="205"/>
        <w:ind w:right="461"/>
        <w:rPr>
          <w:sz w:val="24"/>
        </w:rPr>
      </w:pPr>
      <w:r w:rsidRPr="001E56AC">
        <w:rPr>
          <w:sz w:val="24"/>
        </w:rPr>
        <w:t>It does not apply to elected members of principal councils who are not senior post holders as they continue to receive basic salary for at</w:t>
      </w:r>
      <w:r w:rsidRPr="001E56AC">
        <w:rPr>
          <w:spacing w:val="-28"/>
          <w:sz w:val="24"/>
        </w:rPr>
        <w:t xml:space="preserve"> </w:t>
      </w:r>
      <w:r w:rsidRPr="001E56AC">
        <w:rPr>
          <w:sz w:val="24"/>
        </w:rPr>
        <w:t>least</w:t>
      </w:r>
      <w:r w:rsidR="00C27F3F" w:rsidRPr="001E56AC">
        <w:rPr>
          <w:sz w:val="24"/>
        </w:rPr>
        <w:t xml:space="preserve"> </w:t>
      </w:r>
      <w:r w:rsidR="00C27F3F" w:rsidRPr="001E56AC">
        <w:rPr>
          <w:sz w:val="24"/>
        </w:rPr>
        <w:lastRenderedPageBreak/>
        <w:t>six months irrespective of attendance and any extension beyond this timescale is a matter for the authority.</w:t>
      </w:r>
    </w:p>
    <w:p w14:paraId="2BCD4A8D" w14:textId="455DFF87" w:rsidR="00AC4453" w:rsidRPr="001E56AC" w:rsidRDefault="0016466C" w:rsidP="00FA4593">
      <w:pPr>
        <w:tabs>
          <w:tab w:val="left" w:pos="811"/>
          <w:tab w:val="left" w:pos="812"/>
        </w:tabs>
        <w:spacing w:before="199"/>
        <w:ind w:left="851" w:right="403" w:hanging="851"/>
        <w:rPr>
          <w:sz w:val="24"/>
        </w:rPr>
      </w:pPr>
      <w:r w:rsidRPr="001E56AC">
        <w:rPr>
          <w:sz w:val="24"/>
        </w:rPr>
        <w:t>11.4</w:t>
      </w:r>
      <w:r w:rsidR="00BE2515" w:rsidRPr="001E56AC">
        <w:rPr>
          <w:sz w:val="24"/>
        </w:rPr>
        <w:tab/>
      </w:r>
      <w:r w:rsidR="00AC4453" w:rsidRPr="001E56AC">
        <w:rPr>
          <w:sz w:val="24"/>
        </w:rPr>
        <w:t xml:space="preserve">This arrangement applies to members of </w:t>
      </w:r>
      <w:r w:rsidR="00483684" w:rsidRPr="001E56AC">
        <w:rPr>
          <w:sz w:val="24"/>
        </w:rPr>
        <w:t>p</w:t>
      </w:r>
      <w:r w:rsidR="00AC4453" w:rsidRPr="001E56AC">
        <w:rPr>
          <w:sz w:val="24"/>
        </w:rPr>
        <w:t xml:space="preserve">rincipal </w:t>
      </w:r>
      <w:r w:rsidR="00483684" w:rsidRPr="001E56AC">
        <w:rPr>
          <w:sz w:val="24"/>
        </w:rPr>
        <w:t>c</w:t>
      </w:r>
      <w:r w:rsidR="00AC4453" w:rsidRPr="001E56AC">
        <w:rPr>
          <w:sz w:val="24"/>
        </w:rPr>
        <w:t>ouncils, N</w:t>
      </w:r>
      <w:r w:rsidR="00483684" w:rsidRPr="001E56AC">
        <w:rPr>
          <w:sz w:val="24"/>
        </w:rPr>
        <w:t>PAs</w:t>
      </w:r>
      <w:r w:rsidR="009D66B7">
        <w:rPr>
          <w:sz w:val="24"/>
        </w:rPr>
        <w:t xml:space="preserve"> </w:t>
      </w:r>
      <w:r w:rsidR="00AC4453" w:rsidRPr="001E56AC">
        <w:rPr>
          <w:sz w:val="24"/>
        </w:rPr>
        <w:t>and F</w:t>
      </w:r>
      <w:r w:rsidR="00483684" w:rsidRPr="001E56AC">
        <w:rPr>
          <w:sz w:val="24"/>
        </w:rPr>
        <w:t>RAs</w:t>
      </w:r>
      <w:r w:rsidR="00AC4453" w:rsidRPr="001E56AC">
        <w:rPr>
          <w:sz w:val="24"/>
        </w:rPr>
        <w:t xml:space="preserve"> who are senior salary holders, including Welsh Government appointed members, but does not apply to co-opted</w:t>
      </w:r>
      <w:r w:rsidR="00AC4453" w:rsidRPr="001E56AC">
        <w:rPr>
          <w:spacing w:val="-10"/>
          <w:sz w:val="24"/>
        </w:rPr>
        <w:t xml:space="preserve"> </w:t>
      </w:r>
      <w:r w:rsidR="00AC4453" w:rsidRPr="001E56AC">
        <w:rPr>
          <w:sz w:val="24"/>
        </w:rPr>
        <w:t>members.</w:t>
      </w:r>
    </w:p>
    <w:p w14:paraId="7DB1CDC6" w14:textId="77777777" w:rsidR="00AC4453" w:rsidRPr="001E56AC" w:rsidRDefault="00AC4453" w:rsidP="00FA4593">
      <w:pPr>
        <w:pStyle w:val="BodyText"/>
        <w:spacing w:before="198"/>
        <w:ind w:left="709"/>
      </w:pPr>
      <w:r w:rsidRPr="001E56AC">
        <w:rPr>
          <w:u w:val="single"/>
        </w:rPr>
        <w:t>Note:</w:t>
      </w:r>
    </w:p>
    <w:p w14:paraId="29301ADE" w14:textId="6A07B973" w:rsidR="00AC4453" w:rsidRPr="001E56AC" w:rsidRDefault="00AC4453" w:rsidP="00FA4593">
      <w:pPr>
        <w:pStyle w:val="BodyText"/>
        <w:spacing w:before="198"/>
        <w:ind w:left="709" w:right="377"/>
      </w:pPr>
      <w:r w:rsidRPr="001E56AC">
        <w:t xml:space="preserve">The Family Absence Regulations apply to elected members in cases of maternity, </w:t>
      </w:r>
      <w:r w:rsidR="004B48A1" w:rsidRPr="001E56AC">
        <w:t>new-born</w:t>
      </w:r>
      <w:r w:rsidRPr="001E56AC">
        <w:t>, adoption and parental absences from official business</w:t>
      </w:r>
      <w:r w:rsidR="00895EAC" w:rsidRPr="001E56AC">
        <w:t>.</w:t>
      </w:r>
      <w:r w:rsidR="003E0E40" w:rsidRPr="001E56AC">
        <w:t xml:space="preserve"> </w:t>
      </w:r>
      <w:r w:rsidRPr="001E56AC">
        <w:t>They do not apply to Welsh Government appointed members of N</w:t>
      </w:r>
      <w:r w:rsidR="00483684" w:rsidRPr="001E56AC">
        <w:t>PAs</w:t>
      </w:r>
      <w:r w:rsidRPr="001E56AC">
        <w:t>.</w:t>
      </w:r>
    </w:p>
    <w:p w14:paraId="35838CE4" w14:textId="77777777" w:rsidR="00AC4453" w:rsidRPr="001E56AC" w:rsidRDefault="00AC4453" w:rsidP="00FA4593">
      <w:pPr>
        <w:sectPr w:rsidR="00AC4453" w:rsidRPr="001E56AC" w:rsidSect="00774F88">
          <w:headerReference w:type="default" r:id="rId58"/>
          <w:footerReference w:type="default" r:id="rId59"/>
          <w:pgSz w:w="11910" w:h="16840"/>
          <w:pgMar w:top="1340" w:right="1320" w:bottom="1180" w:left="1340" w:header="0" w:footer="998" w:gutter="0"/>
          <w:cols w:space="720"/>
        </w:sectPr>
      </w:pPr>
    </w:p>
    <w:p w14:paraId="12C0E34B" w14:textId="5E48E168" w:rsidR="00AC4453" w:rsidRPr="001E56AC" w:rsidRDefault="00273D28" w:rsidP="00ED1F7F">
      <w:pPr>
        <w:pStyle w:val="Heading1"/>
        <w:ind w:left="851" w:hanging="751"/>
      </w:pPr>
      <w:bookmarkStart w:id="28" w:name="_bookmark12"/>
      <w:bookmarkEnd w:id="28"/>
      <w:r w:rsidRPr="001E56AC">
        <w:lastRenderedPageBreak/>
        <w:t>12.</w:t>
      </w:r>
      <w:r w:rsidRPr="001E56AC">
        <w:tab/>
      </w:r>
      <w:bookmarkStart w:id="29" w:name="Reimbursement_of_TandS_Costs"/>
      <w:r w:rsidR="00AC4453" w:rsidRPr="001E56AC">
        <w:t xml:space="preserve">Reimbursement of Travel </w:t>
      </w:r>
      <w:r w:rsidR="00AC4453" w:rsidRPr="001E56AC">
        <w:rPr>
          <w:spacing w:val="-3"/>
        </w:rPr>
        <w:t xml:space="preserve">and </w:t>
      </w:r>
      <w:r w:rsidR="00AC4453" w:rsidRPr="001E56AC">
        <w:t>Subsistence Costs when on Official</w:t>
      </w:r>
      <w:r w:rsidR="00AC4453" w:rsidRPr="001E56AC">
        <w:rPr>
          <w:spacing w:val="-2"/>
        </w:rPr>
        <w:t xml:space="preserve"> </w:t>
      </w:r>
      <w:r w:rsidR="00AC4453" w:rsidRPr="001E56AC">
        <w:t>Business</w:t>
      </w:r>
      <w:bookmarkEnd w:id="29"/>
    </w:p>
    <w:p w14:paraId="134BD70B" w14:textId="77777777" w:rsidR="00F42F82" w:rsidRPr="001E56AC" w:rsidRDefault="00F42F82" w:rsidP="00FA4593">
      <w:pPr>
        <w:pStyle w:val="Heading1"/>
        <w:tabs>
          <w:tab w:val="left" w:pos="758"/>
        </w:tabs>
        <w:ind w:left="709" w:right="331"/>
      </w:pPr>
    </w:p>
    <w:p w14:paraId="0CDC6D45" w14:textId="0B43F685" w:rsidR="00AC4453" w:rsidRPr="001E56AC" w:rsidRDefault="0016466C" w:rsidP="00FA4593">
      <w:pPr>
        <w:tabs>
          <w:tab w:val="left" w:pos="931"/>
          <w:tab w:val="left" w:pos="932"/>
        </w:tabs>
        <w:spacing w:before="168"/>
        <w:ind w:left="851" w:right="217" w:hanging="851"/>
        <w:rPr>
          <w:sz w:val="24"/>
        </w:rPr>
      </w:pPr>
      <w:r w:rsidRPr="001E56AC">
        <w:rPr>
          <w:sz w:val="24"/>
        </w:rPr>
        <w:t>12.1</w:t>
      </w:r>
      <w:r w:rsidR="00BE2515" w:rsidRPr="001E56AC">
        <w:rPr>
          <w:sz w:val="24"/>
        </w:rPr>
        <w:tab/>
      </w:r>
      <w:r w:rsidR="00AC4453" w:rsidRPr="001E56AC">
        <w:rPr>
          <w:sz w:val="24"/>
        </w:rPr>
        <w:t xml:space="preserve">This section applies to members of </w:t>
      </w:r>
      <w:r w:rsidR="00483684" w:rsidRPr="001E56AC">
        <w:rPr>
          <w:sz w:val="24"/>
        </w:rPr>
        <w:t>p</w:t>
      </w:r>
      <w:r w:rsidR="00AC4453" w:rsidRPr="001E56AC">
        <w:rPr>
          <w:sz w:val="24"/>
        </w:rPr>
        <w:t xml:space="preserve">rincipal </w:t>
      </w:r>
      <w:r w:rsidR="00483684" w:rsidRPr="001E56AC">
        <w:rPr>
          <w:sz w:val="24"/>
        </w:rPr>
        <w:t>c</w:t>
      </w:r>
      <w:r w:rsidR="00C32DA7" w:rsidRPr="001E56AC">
        <w:rPr>
          <w:sz w:val="24"/>
        </w:rPr>
        <w:t>ouncils</w:t>
      </w:r>
      <w:r w:rsidR="00AC4453" w:rsidRPr="001E56AC">
        <w:rPr>
          <w:sz w:val="24"/>
        </w:rPr>
        <w:t>, N</w:t>
      </w:r>
      <w:r w:rsidR="00483684" w:rsidRPr="001E56AC">
        <w:rPr>
          <w:sz w:val="24"/>
        </w:rPr>
        <w:t>PAs, FRAs</w:t>
      </w:r>
      <w:r w:rsidR="009D66B7">
        <w:rPr>
          <w:sz w:val="24"/>
        </w:rPr>
        <w:t xml:space="preserve"> </w:t>
      </w:r>
      <w:r w:rsidR="00AC4453" w:rsidRPr="001E56AC">
        <w:rPr>
          <w:sz w:val="24"/>
        </w:rPr>
        <w:t>and to co-opted members of these authorities</w:t>
      </w:r>
      <w:r w:rsidR="00895EAC" w:rsidRPr="001E56AC">
        <w:rPr>
          <w:sz w:val="24"/>
        </w:rPr>
        <w:t>.</w:t>
      </w:r>
      <w:r w:rsidR="003E0E40" w:rsidRPr="001E56AC">
        <w:rPr>
          <w:sz w:val="24"/>
        </w:rPr>
        <w:t xml:space="preserve"> </w:t>
      </w:r>
      <w:r w:rsidR="00AC4453" w:rsidRPr="001E56AC">
        <w:rPr>
          <w:sz w:val="24"/>
        </w:rPr>
        <w:t>(Similar provision for</w:t>
      </w:r>
      <w:r w:rsidR="00483684" w:rsidRPr="001E56AC">
        <w:rPr>
          <w:sz w:val="24"/>
        </w:rPr>
        <w:t xml:space="preserve"> c</w:t>
      </w:r>
      <w:r w:rsidR="00AC4453" w:rsidRPr="001E56AC">
        <w:rPr>
          <w:sz w:val="24"/>
        </w:rPr>
        <w:t xml:space="preserve">ommunity and </w:t>
      </w:r>
      <w:r w:rsidR="00483684" w:rsidRPr="001E56AC">
        <w:rPr>
          <w:sz w:val="24"/>
        </w:rPr>
        <w:t>t</w:t>
      </w:r>
      <w:r w:rsidR="00AC4453" w:rsidRPr="001E56AC">
        <w:rPr>
          <w:sz w:val="24"/>
        </w:rPr>
        <w:t xml:space="preserve">own </w:t>
      </w:r>
      <w:r w:rsidR="00483684" w:rsidRPr="001E56AC">
        <w:rPr>
          <w:sz w:val="24"/>
        </w:rPr>
        <w:t>c</w:t>
      </w:r>
      <w:r w:rsidR="00AC4453" w:rsidRPr="001E56AC">
        <w:rPr>
          <w:sz w:val="24"/>
        </w:rPr>
        <w:t xml:space="preserve">ouncils is contained in </w:t>
      </w:r>
      <w:r w:rsidR="00483684" w:rsidRPr="001E56AC">
        <w:rPr>
          <w:sz w:val="24"/>
        </w:rPr>
        <w:t>S</w:t>
      </w:r>
      <w:r w:rsidR="00AC4453" w:rsidRPr="001E56AC">
        <w:rPr>
          <w:sz w:val="24"/>
        </w:rPr>
        <w:t>ection 13 as there is a different approach to such members, principally that the provision is</w:t>
      </w:r>
      <w:r w:rsidR="00AC4453" w:rsidRPr="001E56AC">
        <w:rPr>
          <w:spacing w:val="-7"/>
          <w:sz w:val="24"/>
        </w:rPr>
        <w:t xml:space="preserve"> </w:t>
      </w:r>
      <w:r w:rsidR="00AC4453" w:rsidRPr="001E56AC">
        <w:rPr>
          <w:sz w:val="24"/>
        </w:rPr>
        <w:t>permissive.)</w:t>
      </w:r>
    </w:p>
    <w:p w14:paraId="7F58AC4E" w14:textId="77777777" w:rsidR="00AC4453" w:rsidRPr="001E56AC" w:rsidRDefault="00AC4453" w:rsidP="00FA4593">
      <w:pPr>
        <w:pStyle w:val="BodyText"/>
      </w:pPr>
    </w:p>
    <w:p w14:paraId="7F73E7E0" w14:textId="62F92297" w:rsidR="00C32DA7" w:rsidRPr="001E56AC" w:rsidRDefault="0016466C" w:rsidP="00FA4593">
      <w:pPr>
        <w:tabs>
          <w:tab w:val="left" w:pos="931"/>
          <w:tab w:val="left" w:pos="932"/>
        </w:tabs>
        <w:ind w:left="851" w:right="524" w:hanging="851"/>
        <w:rPr>
          <w:sz w:val="24"/>
        </w:rPr>
      </w:pPr>
      <w:r w:rsidRPr="001E56AC">
        <w:rPr>
          <w:sz w:val="24"/>
        </w:rPr>
        <w:t>12.2</w:t>
      </w:r>
      <w:r w:rsidR="00BE2515" w:rsidRPr="001E56AC">
        <w:rPr>
          <w:sz w:val="24"/>
        </w:rPr>
        <w:t xml:space="preserve"> </w:t>
      </w:r>
      <w:r w:rsidR="00BE2515" w:rsidRPr="001E56AC">
        <w:rPr>
          <w:sz w:val="24"/>
        </w:rPr>
        <w:tab/>
      </w:r>
      <w:r w:rsidR="00AC4453" w:rsidRPr="001E56AC">
        <w:rPr>
          <w:sz w:val="24"/>
        </w:rPr>
        <w:t xml:space="preserve">Members </w:t>
      </w:r>
      <w:r w:rsidR="00AC4453" w:rsidRPr="001E56AC">
        <w:rPr>
          <w:spacing w:val="-3"/>
          <w:sz w:val="24"/>
        </w:rPr>
        <w:t xml:space="preserve">may </w:t>
      </w:r>
      <w:r w:rsidR="00AC4453" w:rsidRPr="001E56AC">
        <w:rPr>
          <w:sz w:val="24"/>
        </w:rPr>
        <w:t xml:space="preserve">claim reimbursement for travel and subsistence (meals and accommodation) costs where these have arisen as a result of undertaking official </w:t>
      </w:r>
      <w:r w:rsidR="00FE3550" w:rsidRPr="001E56AC">
        <w:rPr>
          <w:sz w:val="24"/>
        </w:rPr>
        <w:t xml:space="preserve">business or approved </w:t>
      </w:r>
      <w:r w:rsidR="00AC4453" w:rsidRPr="001E56AC">
        <w:rPr>
          <w:sz w:val="24"/>
        </w:rPr>
        <w:t>duties</w:t>
      </w:r>
      <w:r w:rsidR="00895EAC" w:rsidRPr="001E56AC">
        <w:rPr>
          <w:sz w:val="24"/>
        </w:rPr>
        <w:t>.</w:t>
      </w:r>
      <w:r w:rsidR="003E0E40" w:rsidRPr="001E56AC">
        <w:rPr>
          <w:sz w:val="24"/>
        </w:rPr>
        <w:t xml:space="preserve"> </w:t>
      </w:r>
    </w:p>
    <w:p w14:paraId="5A85F359" w14:textId="77777777" w:rsidR="00561735" w:rsidRPr="001E56AC" w:rsidRDefault="00561735" w:rsidP="00FA4593">
      <w:pPr>
        <w:tabs>
          <w:tab w:val="left" w:pos="931"/>
          <w:tab w:val="left" w:pos="932"/>
        </w:tabs>
        <w:ind w:right="524"/>
        <w:rPr>
          <w:sz w:val="24"/>
        </w:rPr>
      </w:pPr>
    </w:p>
    <w:p w14:paraId="07D72E0A" w14:textId="55D50C96" w:rsidR="00AC4453" w:rsidRPr="001E56AC" w:rsidRDefault="0016466C" w:rsidP="00FA4593">
      <w:pPr>
        <w:tabs>
          <w:tab w:val="left" w:pos="851"/>
        </w:tabs>
        <w:ind w:left="851" w:right="524" w:hanging="851"/>
        <w:rPr>
          <w:sz w:val="24"/>
        </w:rPr>
      </w:pPr>
      <w:r w:rsidRPr="001E56AC">
        <w:rPr>
          <w:sz w:val="24"/>
        </w:rPr>
        <w:t>12.3</w:t>
      </w:r>
      <w:r w:rsidR="00BE2515" w:rsidRPr="001E56AC">
        <w:rPr>
          <w:sz w:val="24"/>
        </w:rPr>
        <w:tab/>
      </w:r>
      <w:r w:rsidR="00C07D1C" w:rsidRPr="001E56AC">
        <w:rPr>
          <w:sz w:val="24"/>
        </w:rPr>
        <w:t>E</w:t>
      </w:r>
      <w:r w:rsidR="00AC4453" w:rsidRPr="001E56AC">
        <w:rPr>
          <w:sz w:val="24"/>
        </w:rPr>
        <w:t xml:space="preserve">xpenses reimbursed to members </w:t>
      </w:r>
      <w:r w:rsidR="00C32DA7" w:rsidRPr="001E56AC">
        <w:rPr>
          <w:sz w:val="24"/>
        </w:rPr>
        <w:t xml:space="preserve">of principal councils, </w:t>
      </w:r>
      <w:r w:rsidR="00AC4453" w:rsidRPr="001E56AC">
        <w:rPr>
          <w:sz w:val="24"/>
        </w:rPr>
        <w:t xml:space="preserve">by their </w:t>
      </w:r>
      <w:r w:rsidR="00C32DA7" w:rsidRPr="001E56AC">
        <w:rPr>
          <w:sz w:val="24"/>
        </w:rPr>
        <w:t>principal council</w:t>
      </w:r>
      <w:r w:rsidR="00AC4453" w:rsidRPr="001E56AC">
        <w:rPr>
          <w:sz w:val="24"/>
        </w:rPr>
        <w:t xml:space="preserve"> are exempt from Income Tax and employee</w:t>
      </w:r>
      <w:r w:rsidR="00AC4453" w:rsidRPr="001E56AC">
        <w:rPr>
          <w:spacing w:val="-13"/>
          <w:sz w:val="24"/>
        </w:rPr>
        <w:t xml:space="preserve"> </w:t>
      </w:r>
      <w:r w:rsidR="00AC4453" w:rsidRPr="001E56AC">
        <w:rPr>
          <w:sz w:val="24"/>
        </w:rPr>
        <w:t>NICs.</w:t>
      </w:r>
      <w:r w:rsidR="003E0E40" w:rsidRPr="001E56AC">
        <w:rPr>
          <w:sz w:val="24"/>
        </w:rPr>
        <w:t xml:space="preserve"> </w:t>
      </w:r>
      <w:r w:rsidR="00C32DA7" w:rsidRPr="001E56AC">
        <w:rPr>
          <w:sz w:val="24"/>
        </w:rPr>
        <w:t>Members of N</w:t>
      </w:r>
      <w:r w:rsidR="00483684" w:rsidRPr="001E56AC">
        <w:rPr>
          <w:sz w:val="24"/>
        </w:rPr>
        <w:t>PAs</w:t>
      </w:r>
      <w:r w:rsidR="00C32DA7" w:rsidRPr="001E56AC">
        <w:rPr>
          <w:sz w:val="24"/>
        </w:rPr>
        <w:t xml:space="preserve"> and FR As may be subject to other arrangements as determined by HMRC.</w:t>
      </w:r>
    </w:p>
    <w:p w14:paraId="650DF94B" w14:textId="77777777" w:rsidR="00AC4453" w:rsidRPr="001E56AC" w:rsidRDefault="00AC4453" w:rsidP="00FA4593">
      <w:pPr>
        <w:pStyle w:val="BodyText"/>
      </w:pPr>
    </w:p>
    <w:p w14:paraId="64218CE8" w14:textId="0B5C208D" w:rsidR="00AC4453" w:rsidRPr="001E56AC" w:rsidRDefault="0016466C" w:rsidP="00FA4593">
      <w:pPr>
        <w:tabs>
          <w:tab w:val="left" w:pos="931"/>
          <w:tab w:val="left" w:pos="932"/>
        </w:tabs>
        <w:ind w:left="851" w:right="686" w:hanging="851"/>
        <w:rPr>
          <w:sz w:val="24"/>
        </w:rPr>
      </w:pPr>
      <w:r w:rsidRPr="001E56AC">
        <w:rPr>
          <w:sz w:val="24"/>
        </w:rPr>
        <w:t>12.</w:t>
      </w:r>
      <w:r w:rsidR="00995FF1" w:rsidRPr="001E56AC">
        <w:rPr>
          <w:sz w:val="24"/>
        </w:rPr>
        <w:t>4</w:t>
      </w:r>
      <w:r w:rsidR="00BE2515" w:rsidRPr="001E56AC">
        <w:rPr>
          <w:sz w:val="24"/>
        </w:rPr>
        <w:tab/>
      </w:r>
      <w:r w:rsidR="00AC4453" w:rsidRPr="001E56AC">
        <w:rPr>
          <w:sz w:val="24"/>
        </w:rPr>
        <w:t xml:space="preserve">The </w:t>
      </w:r>
      <w:r w:rsidR="00694AAD" w:rsidRPr="001E56AC">
        <w:rPr>
          <w:sz w:val="24"/>
        </w:rPr>
        <w:t>Panel</w:t>
      </w:r>
      <w:r w:rsidR="00AC4453" w:rsidRPr="001E56AC">
        <w:rPr>
          <w:sz w:val="24"/>
        </w:rPr>
        <w:t xml:space="preserve"> is aware that in some instances members with disabilities have been reluctant </w:t>
      </w:r>
      <w:r w:rsidR="00AC4453" w:rsidRPr="001E56AC">
        <w:rPr>
          <w:spacing w:val="-3"/>
          <w:sz w:val="24"/>
        </w:rPr>
        <w:t xml:space="preserve">to </w:t>
      </w:r>
      <w:r w:rsidR="00AC4453" w:rsidRPr="001E56AC">
        <w:rPr>
          <w:sz w:val="24"/>
        </w:rPr>
        <w:t>claim legitimate travel expenses because of an adverse response following the publication of their travel costs</w:t>
      </w:r>
      <w:r w:rsidR="00895EAC" w:rsidRPr="001E56AC">
        <w:rPr>
          <w:sz w:val="24"/>
        </w:rPr>
        <w:t>.</w:t>
      </w:r>
      <w:r w:rsidR="003E0E40" w:rsidRPr="001E56AC">
        <w:rPr>
          <w:sz w:val="24"/>
        </w:rPr>
        <w:t xml:space="preserve"> </w:t>
      </w:r>
      <w:r w:rsidR="00AC4453" w:rsidRPr="001E56AC">
        <w:rPr>
          <w:sz w:val="24"/>
        </w:rPr>
        <w:t>As an alternative, travel arrangements could be made directly by the authority in such circumstances.</w:t>
      </w:r>
    </w:p>
    <w:p w14:paraId="7627983D" w14:textId="77777777" w:rsidR="00AC4453" w:rsidRPr="001E56AC" w:rsidRDefault="00AC4453" w:rsidP="00FA4593">
      <w:pPr>
        <w:pStyle w:val="BodyText"/>
      </w:pPr>
    </w:p>
    <w:p w14:paraId="22AF9A43" w14:textId="1AC8AD5D" w:rsidR="00AC4453" w:rsidRDefault="00995FF1" w:rsidP="00B80AAA">
      <w:pPr>
        <w:tabs>
          <w:tab w:val="left" w:pos="931"/>
          <w:tab w:val="left" w:pos="932"/>
        </w:tabs>
        <w:ind w:left="851" w:right="355" w:hanging="851"/>
        <w:rPr>
          <w:sz w:val="24"/>
        </w:rPr>
      </w:pPr>
      <w:r w:rsidRPr="001E56AC">
        <w:rPr>
          <w:sz w:val="24"/>
        </w:rPr>
        <w:t>12.5</w:t>
      </w:r>
      <w:r w:rsidR="00BE2515" w:rsidRPr="001E56AC">
        <w:rPr>
          <w:sz w:val="24"/>
        </w:rPr>
        <w:tab/>
      </w:r>
      <w:r w:rsidR="00AC4453" w:rsidRPr="001E56AC">
        <w:rPr>
          <w:sz w:val="24"/>
        </w:rPr>
        <w:t xml:space="preserve">The </w:t>
      </w:r>
      <w:r w:rsidR="00694AAD" w:rsidRPr="001E56AC">
        <w:rPr>
          <w:sz w:val="24"/>
        </w:rPr>
        <w:t>Panel</w:t>
      </w:r>
      <w:r w:rsidR="00AC4453" w:rsidRPr="001E56AC">
        <w:rPr>
          <w:sz w:val="24"/>
        </w:rPr>
        <w:t xml:space="preserve"> has determined there will be no change to mileage rates which members are entitled to claim</w:t>
      </w:r>
      <w:r w:rsidR="00895EAC" w:rsidRPr="001E56AC">
        <w:rPr>
          <w:sz w:val="24"/>
        </w:rPr>
        <w:t>.</w:t>
      </w:r>
      <w:r w:rsidR="003E0E40" w:rsidRPr="001E56AC">
        <w:rPr>
          <w:sz w:val="24"/>
        </w:rPr>
        <w:t xml:space="preserve"> </w:t>
      </w:r>
      <w:r w:rsidR="00AC4453" w:rsidRPr="001E56AC">
        <w:rPr>
          <w:sz w:val="24"/>
        </w:rPr>
        <w:t xml:space="preserve">All authorities </w:t>
      </w:r>
      <w:r w:rsidR="00AC4453" w:rsidRPr="001E56AC">
        <w:rPr>
          <w:spacing w:val="-3"/>
          <w:sz w:val="24"/>
        </w:rPr>
        <w:t xml:space="preserve">may </w:t>
      </w:r>
      <w:r w:rsidR="00AC4453" w:rsidRPr="001E56AC">
        <w:rPr>
          <w:sz w:val="24"/>
        </w:rPr>
        <w:t>only reimburse travel costs for their members undertaking official business within and</w:t>
      </w:r>
      <w:r w:rsidR="005C5CB4" w:rsidRPr="001E56AC">
        <w:rPr>
          <w:sz w:val="24"/>
        </w:rPr>
        <w:t xml:space="preserve"> </w:t>
      </w:r>
      <w:r w:rsidR="00AC4453" w:rsidRPr="001E56AC">
        <w:rPr>
          <w:sz w:val="24"/>
        </w:rPr>
        <w:t>or outside the authority’s boundaries at the current HM Revenue and Customs (HMRC) rates which</w:t>
      </w:r>
      <w:r w:rsidR="00AC4453" w:rsidRPr="001E56AC">
        <w:rPr>
          <w:spacing w:val="-3"/>
          <w:sz w:val="24"/>
        </w:rPr>
        <w:t xml:space="preserve"> </w:t>
      </w:r>
      <w:r w:rsidR="00AC4453" w:rsidRPr="001E56AC">
        <w:rPr>
          <w:sz w:val="24"/>
        </w:rPr>
        <w:t>are:</w:t>
      </w:r>
    </w:p>
    <w:p w14:paraId="1FAF9A76" w14:textId="77777777" w:rsidR="00B80AAA" w:rsidRPr="00B80AAA" w:rsidRDefault="00B80AAA" w:rsidP="00B80AAA">
      <w:pPr>
        <w:tabs>
          <w:tab w:val="left" w:pos="931"/>
          <w:tab w:val="left" w:pos="932"/>
        </w:tabs>
        <w:ind w:left="851" w:right="355" w:hanging="851"/>
        <w:rPr>
          <w:sz w:val="24"/>
        </w:rPr>
      </w:pPr>
    </w:p>
    <w:p w14:paraId="45BDC7B8" w14:textId="77777777" w:rsidR="00AC4453" w:rsidRPr="001E56AC" w:rsidRDefault="00AC4453" w:rsidP="00ED1F7F">
      <w:pPr>
        <w:pStyle w:val="Heading2"/>
        <w:rPr>
          <w:rFonts w:ascii="Arial" w:hAnsi="Arial" w:cs="Arial"/>
          <w:sz w:val="24"/>
          <w:szCs w:val="24"/>
        </w:rPr>
      </w:pPr>
      <w:r w:rsidRPr="001E56AC">
        <w:rPr>
          <w:rFonts w:ascii="Arial" w:hAnsi="Arial" w:cs="Arial"/>
          <w:sz w:val="24"/>
          <w:szCs w:val="24"/>
        </w:rPr>
        <w:t>Reimbursement of mileage costs</w:t>
      </w:r>
    </w:p>
    <w:p w14:paraId="1CA3AD58" w14:textId="77777777" w:rsidR="00AC4453" w:rsidRPr="001E56AC" w:rsidRDefault="00AC4453" w:rsidP="00FA4593">
      <w:pPr>
        <w:pStyle w:val="BodyText"/>
        <w:spacing w:before="8"/>
        <w:rPr>
          <w:b/>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Reimbursement of mileage costs "/>
        <w:tblDescription w:val="Mileage costs for reimbursement to elected members."/>
      </w:tblPr>
      <w:tblGrid>
        <w:gridCol w:w="2665"/>
        <w:gridCol w:w="6555"/>
      </w:tblGrid>
      <w:tr w:rsidR="00AC4453" w:rsidRPr="001E56AC" w14:paraId="1EFA4E0A" w14:textId="77777777" w:rsidTr="00FA552E">
        <w:trPr>
          <w:trHeight w:hRule="exact" w:val="365"/>
        </w:trPr>
        <w:tc>
          <w:tcPr>
            <w:tcW w:w="2665" w:type="dxa"/>
          </w:tcPr>
          <w:p w14:paraId="4E3DD818" w14:textId="77777777" w:rsidR="00AC4453" w:rsidRPr="001E56AC" w:rsidRDefault="00AC4453" w:rsidP="00FA4593">
            <w:pPr>
              <w:pStyle w:val="TableParagraph"/>
              <w:spacing w:before="39"/>
              <w:ind w:left="105"/>
              <w:rPr>
                <w:sz w:val="24"/>
              </w:rPr>
            </w:pPr>
            <w:r w:rsidRPr="001E56AC">
              <w:rPr>
                <w:sz w:val="24"/>
              </w:rPr>
              <w:t>45p per mile</w:t>
            </w:r>
          </w:p>
        </w:tc>
        <w:tc>
          <w:tcPr>
            <w:tcW w:w="6555" w:type="dxa"/>
          </w:tcPr>
          <w:p w14:paraId="3597E35E" w14:textId="77777777" w:rsidR="00AC4453" w:rsidRPr="001E56AC" w:rsidRDefault="00AC4453" w:rsidP="00FA4593">
            <w:pPr>
              <w:pStyle w:val="TableParagraph"/>
              <w:spacing w:before="39"/>
              <w:rPr>
                <w:sz w:val="24"/>
              </w:rPr>
            </w:pPr>
            <w:r w:rsidRPr="001E56AC">
              <w:rPr>
                <w:sz w:val="24"/>
              </w:rPr>
              <w:t>Up to 10,000 miles in a year by car</w:t>
            </w:r>
          </w:p>
        </w:tc>
      </w:tr>
      <w:tr w:rsidR="00AC4453" w:rsidRPr="001E56AC" w14:paraId="05C99306" w14:textId="77777777" w:rsidTr="00FA552E">
        <w:trPr>
          <w:trHeight w:hRule="exact" w:val="370"/>
        </w:trPr>
        <w:tc>
          <w:tcPr>
            <w:tcW w:w="2665" w:type="dxa"/>
          </w:tcPr>
          <w:p w14:paraId="039094A7" w14:textId="77777777" w:rsidR="00AC4453" w:rsidRPr="001E56AC" w:rsidRDefault="00AC4453" w:rsidP="00FA4593">
            <w:pPr>
              <w:pStyle w:val="TableParagraph"/>
              <w:spacing w:before="39"/>
              <w:ind w:left="105"/>
              <w:rPr>
                <w:sz w:val="24"/>
              </w:rPr>
            </w:pPr>
            <w:r w:rsidRPr="001E56AC">
              <w:rPr>
                <w:sz w:val="24"/>
              </w:rPr>
              <w:t>25p per mile</w:t>
            </w:r>
          </w:p>
        </w:tc>
        <w:tc>
          <w:tcPr>
            <w:tcW w:w="6555" w:type="dxa"/>
          </w:tcPr>
          <w:p w14:paraId="5CA374ED" w14:textId="77777777" w:rsidR="00AC4453" w:rsidRPr="001E56AC" w:rsidRDefault="00AC4453" w:rsidP="00FA4593">
            <w:pPr>
              <w:pStyle w:val="TableParagraph"/>
              <w:spacing w:before="39"/>
              <w:rPr>
                <w:sz w:val="24"/>
              </w:rPr>
            </w:pPr>
            <w:r w:rsidRPr="001E56AC">
              <w:rPr>
                <w:sz w:val="24"/>
              </w:rPr>
              <w:t>Over 10,000 miles in a year by car</w:t>
            </w:r>
          </w:p>
        </w:tc>
      </w:tr>
      <w:tr w:rsidR="00AC4453" w:rsidRPr="001E56AC" w14:paraId="2967B385" w14:textId="77777777" w:rsidTr="00FA552E">
        <w:trPr>
          <w:trHeight w:hRule="exact" w:val="365"/>
        </w:trPr>
        <w:tc>
          <w:tcPr>
            <w:tcW w:w="2665" w:type="dxa"/>
          </w:tcPr>
          <w:p w14:paraId="211A0860" w14:textId="77777777" w:rsidR="00AC4453" w:rsidRPr="001E56AC" w:rsidRDefault="00AC4453" w:rsidP="00FA4593">
            <w:pPr>
              <w:pStyle w:val="TableParagraph"/>
              <w:spacing w:before="39"/>
              <w:ind w:left="105"/>
              <w:rPr>
                <w:sz w:val="24"/>
              </w:rPr>
            </w:pPr>
            <w:r w:rsidRPr="001E56AC">
              <w:rPr>
                <w:sz w:val="24"/>
              </w:rPr>
              <w:t>5p per mile</w:t>
            </w:r>
          </w:p>
        </w:tc>
        <w:tc>
          <w:tcPr>
            <w:tcW w:w="6555" w:type="dxa"/>
          </w:tcPr>
          <w:p w14:paraId="7EC01161" w14:textId="77777777" w:rsidR="00AC4453" w:rsidRPr="001E56AC" w:rsidRDefault="00AC4453" w:rsidP="00FA4593">
            <w:pPr>
              <w:pStyle w:val="TableParagraph"/>
              <w:spacing w:before="39"/>
              <w:rPr>
                <w:sz w:val="24"/>
              </w:rPr>
            </w:pPr>
            <w:r w:rsidRPr="001E56AC">
              <w:rPr>
                <w:sz w:val="24"/>
              </w:rPr>
              <w:t>Per passenger carried on authority business</w:t>
            </w:r>
          </w:p>
        </w:tc>
      </w:tr>
      <w:tr w:rsidR="00AC4453" w:rsidRPr="001E56AC" w14:paraId="563EDBE6" w14:textId="77777777" w:rsidTr="00FA552E">
        <w:trPr>
          <w:trHeight w:hRule="exact" w:val="365"/>
        </w:trPr>
        <w:tc>
          <w:tcPr>
            <w:tcW w:w="2665" w:type="dxa"/>
          </w:tcPr>
          <w:p w14:paraId="0A5EC3C5" w14:textId="77777777" w:rsidR="00AC4453" w:rsidRPr="001E56AC" w:rsidRDefault="00AC4453" w:rsidP="00FA4593">
            <w:pPr>
              <w:pStyle w:val="TableParagraph"/>
              <w:spacing w:before="39"/>
              <w:ind w:left="105"/>
              <w:rPr>
                <w:sz w:val="24"/>
              </w:rPr>
            </w:pPr>
            <w:r w:rsidRPr="001E56AC">
              <w:rPr>
                <w:sz w:val="24"/>
              </w:rPr>
              <w:t>24p per mile</w:t>
            </w:r>
          </w:p>
        </w:tc>
        <w:tc>
          <w:tcPr>
            <w:tcW w:w="6555" w:type="dxa"/>
          </w:tcPr>
          <w:p w14:paraId="708916DC" w14:textId="6950B3A0" w:rsidR="00AC4453" w:rsidRPr="001E56AC" w:rsidRDefault="004B48A1" w:rsidP="00FA4593">
            <w:pPr>
              <w:pStyle w:val="TableParagraph"/>
              <w:spacing w:before="39"/>
              <w:rPr>
                <w:sz w:val="24"/>
              </w:rPr>
            </w:pPr>
            <w:r w:rsidRPr="001E56AC">
              <w:rPr>
                <w:sz w:val="24"/>
              </w:rPr>
              <w:t>Motorcycles</w:t>
            </w:r>
          </w:p>
        </w:tc>
      </w:tr>
      <w:tr w:rsidR="00AC4453" w:rsidRPr="001E56AC" w14:paraId="7E01CD25" w14:textId="77777777" w:rsidTr="00FA552E">
        <w:trPr>
          <w:trHeight w:hRule="exact" w:val="365"/>
        </w:trPr>
        <w:tc>
          <w:tcPr>
            <w:tcW w:w="2665" w:type="dxa"/>
          </w:tcPr>
          <w:p w14:paraId="4486E8A3" w14:textId="77777777" w:rsidR="00AC4453" w:rsidRPr="001E56AC" w:rsidRDefault="00AC4453" w:rsidP="00FA4593">
            <w:pPr>
              <w:pStyle w:val="TableParagraph"/>
              <w:spacing w:before="39"/>
              <w:ind w:left="105"/>
              <w:rPr>
                <w:sz w:val="24"/>
              </w:rPr>
            </w:pPr>
            <w:r w:rsidRPr="001E56AC">
              <w:rPr>
                <w:sz w:val="24"/>
              </w:rPr>
              <w:t>20p per mile</w:t>
            </w:r>
          </w:p>
        </w:tc>
        <w:tc>
          <w:tcPr>
            <w:tcW w:w="6555" w:type="dxa"/>
          </w:tcPr>
          <w:p w14:paraId="06978624" w14:textId="77777777" w:rsidR="00AC4453" w:rsidRPr="001E56AC" w:rsidRDefault="00AC4453" w:rsidP="00FA4593">
            <w:pPr>
              <w:pStyle w:val="TableParagraph"/>
              <w:spacing w:before="39"/>
              <w:rPr>
                <w:sz w:val="24"/>
              </w:rPr>
            </w:pPr>
            <w:r w:rsidRPr="001E56AC">
              <w:rPr>
                <w:sz w:val="24"/>
              </w:rPr>
              <w:t>Bicycles</w:t>
            </w:r>
          </w:p>
        </w:tc>
      </w:tr>
    </w:tbl>
    <w:p w14:paraId="2627FBE1" w14:textId="77777777" w:rsidR="00AC4453" w:rsidRPr="001E56AC" w:rsidRDefault="00AC4453" w:rsidP="00FA4593">
      <w:pPr>
        <w:pStyle w:val="BodyText"/>
        <w:spacing w:before="10"/>
        <w:rPr>
          <w:b/>
          <w:sz w:val="23"/>
        </w:rPr>
      </w:pPr>
    </w:p>
    <w:p w14:paraId="66F6AEE4" w14:textId="57AFC07F" w:rsidR="00AC4453" w:rsidRPr="001E56AC" w:rsidRDefault="00995FF1" w:rsidP="00FA4593">
      <w:pPr>
        <w:tabs>
          <w:tab w:val="left" w:pos="931"/>
        </w:tabs>
        <w:ind w:left="851" w:right="245" w:hanging="851"/>
        <w:rPr>
          <w:sz w:val="24"/>
        </w:rPr>
      </w:pPr>
      <w:r w:rsidRPr="001E56AC">
        <w:rPr>
          <w:sz w:val="24"/>
        </w:rPr>
        <w:t>12.6</w:t>
      </w:r>
      <w:r w:rsidR="00BE2515" w:rsidRPr="001E56AC">
        <w:rPr>
          <w:sz w:val="24"/>
        </w:rPr>
        <w:tab/>
      </w:r>
      <w:r w:rsidR="00AC4453" w:rsidRPr="001E56AC">
        <w:rPr>
          <w:sz w:val="24"/>
        </w:rPr>
        <w:t>Where a member who is on official business</w:t>
      </w:r>
      <w:r w:rsidR="00FE3550" w:rsidRPr="001E56AC">
        <w:rPr>
          <w:sz w:val="24"/>
        </w:rPr>
        <w:t xml:space="preserve"> or an approved duty</w:t>
      </w:r>
      <w:r w:rsidR="00AC4453" w:rsidRPr="001E56AC">
        <w:rPr>
          <w:sz w:val="24"/>
        </w:rPr>
        <w:t xml:space="preserve"> is driven by a third party (not a member or officer of that authority), the member can claim mileage at the prescribed rates plus any parking or toll fees provided the authority is satisfied that the member has incurred these</w:t>
      </w:r>
      <w:r w:rsidR="00AC4453" w:rsidRPr="001E56AC">
        <w:rPr>
          <w:spacing w:val="-15"/>
          <w:sz w:val="24"/>
        </w:rPr>
        <w:t xml:space="preserve"> </w:t>
      </w:r>
      <w:r w:rsidR="00AC4453" w:rsidRPr="001E56AC">
        <w:rPr>
          <w:sz w:val="24"/>
        </w:rPr>
        <w:t>costs.</w:t>
      </w:r>
    </w:p>
    <w:p w14:paraId="20A05DF6" w14:textId="77777777" w:rsidR="00AC4453" w:rsidRPr="001E56AC" w:rsidRDefault="00AC4453" w:rsidP="00ED1F7F">
      <w:pPr>
        <w:pStyle w:val="Heading2"/>
      </w:pPr>
    </w:p>
    <w:p w14:paraId="434166E1" w14:textId="77777777" w:rsidR="00AC4453" w:rsidRPr="001E56AC" w:rsidRDefault="00AC4453" w:rsidP="00ED1F7F">
      <w:pPr>
        <w:pStyle w:val="Heading2"/>
        <w:rPr>
          <w:rFonts w:ascii="Arial" w:hAnsi="Arial" w:cs="Arial"/>
          <w:sz w:val="24"/>
          <w:szCs w:val="24"/>
        </w:rPr>
      </w:pPr>
      <w:r w:rsidRPr="001E56AC">
        <w:rPr>
          <w:rFonts w:ascii="Arial" w:hAnsi="Arial" w:cs="Arial"/>
          <w:sz w:val="24"/>
          <w:szCs w:val="24"/>
        </w:rPr>
        <w:t>Reimbursement of other travel costs</w:t>
      </w:r>
    </w:p>
    <w:p w14:paraId="3F14AEA3" w14:textId="77777777" w:rsidR="00AC4453" w:rsidRPr="001E56AC" w:rsidRDefault="00AC4453" w:rsidP="00FA4593">
      <w:pPr>
        <w:pStyle w:val="BodyText"/>
        <w:spacing w:before="4"/>
        <w:rPr>
          <w:b/>
        </w:rPr>
      </w:pPr>
    </w:p>
    <w:p w14:paraId="177C8872" w14:textId="2899B315" w:rsidR="00AC4453" w:rsidRPr="001E56AC" w:rsidRDefault="00995FF1" w:rsidP="00FA4593">
      <w:pPr>
        <w:tabs>
          <w:tab w:val="left" w:pos="931"/>
          <w:tab w:val="left" w:pos="932"/>
        </w:tabs>
        <w:spacing w:before="1"/>
        <w:ind w:left="851" w:right="253" w:hanging="851"/>
        <w:rPr>
          <w:sz w:val="24"/>
        </w:rPr>
      </w:pPr>
      <w:r w:rsidRPr="001E56AC">
        <w:rPr>
          <w:sz w:val="24"/>
        </w:rPr>
        <w:t>12.7</w:t>
      </w:r>
      <w:r w:rsidR="00BE2515" w:rsidRPr="001E56AC">
        <w:rPr>
          <w:sz w:val="24"/>
        </w:rPr>
        <w:tab/>
      </w:r>
      <w:r w:rsidR="00AC4453" w:rsidRPr="001E56AC">
        <w:rPr>
          <w:sz w:val="24"/>
        </w:rPr>
        <w:t>All other claims for travel</w:t>
      </w:r>
      <w:r w:rsidR="00AA73E8" w:rsidRPr="001E56AC">
        <w:rPr>
          <w:sz w:val="24"/>
        </w:rPr>
        <w:t xml:space="preserve">, including travel by taxi if this is the only, or most appropriate, method of transport, </w:t>
      </w:r>
      <w:r w:rsidR="00AC4453" w:rsidRPr="001E56AC">
        <w:rPr>
          <w:sz w:val="24"/>
        </w:rPr>
        <w:t xml:space="preserve">must only be reimbursed on production </w:t>
      </w:r>
      <w:r w:rsidR="00AC4453" w:rsidRPr="001E56AC">
        <w:rPr>
          <w:sz w:val="24"/>
        </w:rPr>
        <w:lastRenderedPageBreak/>
        <w:t xml:space="preserve">of receipts showing the actual cost and will be subject to any requirement or further limitation that an authority </w:t>
      </w:r>
      <w:r w:rsidR="00AC4453" w:rsidRPr="001E56AC">
        <w:rPr>
          <w:spacing w:val="-3"/>
          <w:sz w:val="24"/>
        </w:rPr>
        <w:t xml:space="preserve">may </w:t>
      </w:r>
      <w:r w:rsidR="00AC4453" w:rsidRPr="001E56AC">
        <w:rPr>
          <w:sz w:val="24"/>
        </w:rPr>
        <w:t>determine</w:t>
      </w:r>
      <w:r w:rsidR="00895EAC" w:rsidRPr="001E56AC">
        <w:rPr>
          <w:sz w:val="24"/>
        </w:rPr>
        <w:t>.</w:t>
      </w:r>
      <w:r w:rsidR="003E0E40" w:rsidRPr="001E56AC">
        <w:rPr>
          <w:sz w:val="24"/>
        </w:rPr>
        <w:t xml:space="preserve"> </w:t>
      </w:r>
      <w:r w:rsidR="00AC4453" w:rsidRPr="001E56AC">
        <w:rPr>
          <w:spacing w:val="-3"/>
          <w:sz w:val="24"/>
        </w:rPr>
        <w:t xml:space="preserve">Members </w:t>
      </w:r>
      <w:r w:rsidR="00AC4453" w:rsidRPr="001E56AC">
        <w:rPr>
          <w:sz w:val="24"/>
        </w:rPr>
        <w:t xml:space="preserve">should always be mindful of choosing the most </w:t>
      </w:r>
      <w:r w:rsidR="0058792A" w:rsidRPr="001E56AC">
        <w:rPr>
          <w:sz w:val="24"/>
        </w:rPr>
        <w:t>cost-effective</w:t>
      </w:r>
      <w:r w:rsidR="00AC4453" w:rsidRPr="001E56AC">
        <w:rPr>
          <w:sz w:val="24"/>
        </w:rPr>
        <w:t xml:space="preserve"> method of</w:t>
      </w:r>
      <w:r w:rsidR="00AC4453" w:rsidRPr="001E56AC">
        <w:rPr>
          <w:spacing w:val="-18"/>
          <w:sz w:val="24"/>
        </w:rPr>
        <w:t xml:space="preserve"> </w:t>
      </w:r>
      <w:r w:rsidR="00AC4453" w:rsidRPr="001E56AC">
        <w:rPr>
          <w:sz w:val="24"/>
        </w:rPr>
        <w:t>travel.</w:t>
      </w:r>
    </w:p>
    <w:p w14:paraId="14E79ECA" w14:textId="77777777" w:rsidR="00F45FA9" w:rsidRPr="001E56AC" w:rsidRDefault="00F45FA9" w:rsidP="00FA4593">
      <w:pPr>
        <w:pStyle w:val="Heading4"/>
        <w:spacing w:before="92"/>
        <w:ind w:left="120"/>
      </w:pPr>
    </w:p>
    <w:p w14:paraId="3D283BB2" w14:textId="2675EBE6" w:rsidR="00AC4453" w:rsidRPr="001E56AC" w:rsidRDefault="00AC4453" w:rsidP="00ED1F7F">
      <w:pPr>
        <w:pStyle w:val="Heading2"/>
        <w:rPr>
          <w:rFonts w:ascii="Arial" w:hAnsi="Arial" w:cs="Arial"/>
          <w:sz w:val="24"/>
          <w:szCs w:val="24"/>
        </w:rPr>
      </w:pPr>
      <w:r w:rsidRPr="001E56AC">
        <w:rPr>
          <w:rFonts w:ascii="Arial" w:hAnsi="Arial" w:cs="Arial"/>
          <w:sz w:val="24"/>
          <w:szCs w:val="24"/>
        </w:rPr>
        <w:t>Reimbursement of subsistence costs</w:t>
      </w:r>
    </w:p>
    <w:p w14:paraId="11ADBCBF" w14:textId="77777777" w:rsidR="00AC4453" w:rsidRPr="001E56AC" w:rsidRDefault="00AC4453" w:rsidP="00FA4593">
      <w:pPr>
        <w:pStyle w:val="BodyText"/>
        <w:spacing w:before="1"/>
        <w:rPr>
          <w:b/>
          <w:sz w:val="26"/>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Reimbursement of subsistence costs"/>
        <w:tblDescription w:val="Figures for elected members to claim reimbursement for subsistence costs."/>
      </w:tblPr>
      <w:tblGrid>
        <w:gridCol w:w="2281"/>
        <w:gridCol w:w="6632"/>
      </w:tblGrid>
      <w:tr w:rsidR="00AC4453" w:rsidRPr="001E56AC" w14:paraId="5FDFAB7F" w14:textId="77777777" w:rsidTr="00FA552E">
        <w:trPr>
          <w:trHeight w:hRule="exact" w:val="643"/>
        </w:trPr>
        <w:tc>
          <w:tcPr>
            <w:tcW w:w="2281" w:type="dxa"/>
          </w:tcPr>
          <w:p w14:paraId="512EB617" w14:textId="77777777" w:rsidR="00AC4453" w:rsidRPr="001E56AC" w:rsidRDefault="00AC4453" w:rsidP="00FA4593">
            <w:pPr>
              <w:pStyle w:val="TableParagraph"/>
              <w:spacing w:before="39"/>
              <w:rPr>
                <w:sz w:val="24"/>
              </w:rPr>
            </w:pPr>
            <w:r w:rsidRPr="001E56AC">
              <w:rPr>
                <w:sz w:val="24"/>
              </w:rPr>
              <w:t>£28 per day</w:t>
            </w:r>
          </w:p>
        </w:tc>
        <w:tc>
          <w:tcPr>
            <w:tcW w:w="6632" w:type="dxa"/>
          </w:tcPr>
          <w:p w14:paraId="080C6DDF" w14:textId="77777777" w:rsidR="00AC4453" w:rsidRPr="001E56AC" w:rsidRDefault="00AC4453" w:rsidP="00FA4593">
            <w:pPr>
              <w:pStyle w:val="TableParagraph"/>
              <w:spacing w:before="34" w:line="242" w:lineRule="auto"/>
              <w:rPr>
                <w:sz w:val="24"/>
              </w:rPr>
            </w:pPr>
            <w:r w:rsidRPr="001E56AC">
              <w:rPr>
                <w:sz w:val="24"/>
              </w:rPr>
              <w:t>Day allowance for meals, including breakfast, where not provided in the overnight charge</w:t>
            </w:r>
          </w:p>
        </w:tc>
      </w:tr>
      <w:tr w:rsidR="00AC4453" w:rsidRPr="001E56AC" w14:paraId="053A589A" w14:textId="77777777" w:rsidTr="00FA552E">
        <w:trPr>
          <w:trHeight w:hRule="exact" w:val="365"/>
        </w:trPr>
        <w:tc>
          <w:tcPr>
            <w:tcW w:w="2281" w:type="dxa"/>
          </w:tcPr>
          <w:p w14:paraId="22C31CC7" w14:textId="77777777" w:rsidR="00AC4453" w:rsidRPr="001E56AC" w:rsidRDefault="00AC4453" w:rsidP="00FA4593">
            <w:pPr>
              <w:pStyle w:val="TableParagraph"/>
              <w:spacing w:before="39"/>
              <w:rPr>
                <w:sz w:val="24"/>
              </w:rPr>
            </w:pPr>
            <w:r w:rsidRPr="001E56AC">
              <w:rPr>
                <w:sz w:val="24"/>
              </w:rPr>
              <w:t>£200 per night</w:t>
            </w:r>
          </w:p>
        </w:tc>
        <w:tc>
          <w:tcPr>
            <w:tcW w:w="6632" w:type="dxa"/>
          </w:tcPr>
          <w:p w14:paraId="3233B883" w14:textId="77777777" w:rsidR="00AC4453" w:rsidRPr="001E56AC" w:rsidRDefault="00AC4453" w:rsidP="00FA4593">
            <w:pPr>
              <w:pStyle w:val="TableParagraph"/>
              <w:spacing w:before="39"/>
              <w:rPr>
                <w:sz w:val="24"/>
              </w:rPr>
            </w:pPr>
            <w:r w:rsidRPr="001E56AC">
              <w:rPr>
                <w:sz w:val="24"/>
              </w:rPr>
              <w:t>London</w:t>
            </w:r>
          </w:p>
        </w:tc>
      </w:tr>
      <w:tr w:rsidR="00AC4453" w:rsidRPr="001E56AC" w14:paraId="50BA6ABD" w14:textId="77777777" w:rsidTr="00FA552E">
        <w:trPr>
          <w:trHeight w:hRule="exact" w:val="365"/>
        </w:trPr>
        <w:tc>
          <w:tcPr>
            <w:tcW w:w="2281" w:type="dxa"/>
          </w:tcPr>
          <w:p w14:paraId="2A65CBB6" w14:textId="77777777" w:rsidR="00AC4453" w:rsidRPr="001E56AC" w:rsidRDefault="00AC4453" w:rsidP="00FA4593">
            <w:pPr>
              <w:pStyle w:val="TableParagraph"/>
              <w:spacing w:before="39"/>
              <w:rPr>
                <w:sz w:val="24"/>
              </w:rPr>
            </w:pPr>
            <w:r w:rsidRPr="001E56AC">
              <w:rPr>
                <w:sz w:val="24"/>
              </w:rPr>
              <w:t>£95 per night</w:t>
            </w:r>
          </w:p>
        </w:tc>
        <w:tc>
          <w:tcPr>
            <w:tcW w:w="6632" w:type="dxa"/>
          </w:tcPr>
          <w:p w14:paraId="1E44CEB3" w14:textId="77777777" w:rsidR="00AC4453" w:rsidRPr="001E56AC" w:rsidRDefault="00AC4453" w:rsidP="00FA4593">
            <w:pPr>
              <w:pStyle w:val="TableParagraph"/>
              <w:spacing w:before="39"/>
              <w:rPr>
                <w:sz w:val="24"/>
              </w:rPr>
            </w:pPr>
            <w:r w:rsidRPr="001E56AC">
              <w:rPr>
                <w:sz w:val="24"/>
              </w:rPr>
              <w:t>Elsewhere</w:t>
            </w:r>
          </w:p>
        </w:tc>
      </w:tr>
      <w:tr w:rsidR="00AC4453" w:rsidRPr="001E56AC" w14:paraId="3F0C58A5" w14:textId="77777777" w:rsidTr="00FA552E">
        <w:trPr>
          <w:trHeight w:hRule="exact" w:val="365"/>
        </w:trPr>
        <w:tc>
          <w:tcPr>
            <w:tcW w:w="2281" w:type="dxa"/>
          </w:tcPr>
          <w:p w14:paraId="1A9DB9F7" w14:textId="77777777" w:rsidR="00AC4453" w:rsidRPr="001E56AC" w:rsidRDefault="00AC4453" w:rsidP="00FA4593">
            <w:pPr>
              <w:pStyle w:val="TableParagraph"/>
              <w:spacing w:before="39"/>
              <w:rPr>
                <w:sz w:val="24"/>
              </w:rPr>
            </w:pPr>
            <w:r w:rsidRPr="001E56AC">
              <w:rPr>
                <w:sz w:val="24"/>
              </w:rPr>
              <w:t>£30 per night</w:t>
            </w:r>
          </w:p>
        </w:tc>
        <w:tc>
          <w:tcPr>
            <w:tcW w:w="6632" w:type="dxa"/>
          </w:tcPr>
          <w:p w14:paraId="2FF40263" w14:textId="14917394" w:rsidR="00AC4453" w:rsidRPr="001E56AC" w:rsidRDefault="00AC4453" w:rsidP="00FA4593">
            <w:pPr>
              <w:pStyle w:val="TableParagraph"/>
              <w:spacing w:before="39"/>
              <w:rPr>
                <w:sz w:val="24"/>
              </w:rPr>
            </w:pPr>
            <w:r w:rsidRPr="001E56AC">
              <w:rPr>
                <w:sz w:val="24"/>
              </w:rPr>
              <w:t>Staying with friends and</w:t>
            </w:r>
            <w:r w:rsidR="0058792A" w:rsidRPr="001E56AC">
              <w:rPr>
                <w:sz w:val="24"/>
              </w:rPr>
              <w:t xml:space="preserve"> </w:t>
            </w:r>
            <w:r w:rsidRPr="001E56AC">
              <w:rPr>
                <w:sz w:val="24"/>
              </w:rPr>
              <w:t>or family</w:t>
            </w:r>
          </w:p>
        </w:tc>
      </w:tr>
    </w:tbl>
    <w:p w14:paraId="57B1931F" w14:textId="77777777" w:rsidR="00AC4453" w:rsidRPr="001E56AC" w:rsidRDefault="00AC4453" w:rsidP="00FA4593">
      <w:pPr>
        <w:pStyle w:val="BodyText"/>
        <w:spacing w:before="9"/>
        <w:rPr>
          <w:b/>
          <w:sz w:val="15"/>
        </w:rPr>
      </w:pPr>
    </w:p>
    <w:p w14:paraId="5265FCA7" w14:textId="7DBFE01A" w:rsidR="00AC4453" w:rsidRPr="001E56AC" w:rsidRDefault="00995FF1" w:rsidP="00FA4593">
      <w:pPr>
        <w:tabs>
          <w:tab w:val="left" w:pos="567"/>
          <w:tab w:val="left" w:pos="831"/>
        </w:tabs>
        <w:spacing w:before="92"/>
        <w:ind w:left="851" w:right="185" w:hanging="851"/>
        <w:rPr>
          <w:sz w:val="24"/>
        </w:rPr>
      </w:pPr>
      <w:r w:rsidRPr="001E56AC">
        <w:rPr>
          <w:sz w:val="24"/>
        </w:rPr>
        <w:t>12.8</w:t>
      </w:r>
      <w:r w:rsidR="00BE2515" w:rsidRPr="001E56AC">
        <w:rPr>
          <w:sz w:val="24"/>
        </w:rPr>
        <w:tab/>
      </w:r>
      <w:r w:rsidR="00BE2515" w:rsidRPr="001E56AC">
        <w:rPr>
          <w:sz w:val="24"/>
        </w:rPr>
        <w:tab/>
      </w:r>
      <w:r w:rsidR="00AC4453" w:rsidRPr="001E56AC">
        <w:rPr>
          <w:sz w:val="24"/>
        </w:rPr>
        <w:t>These rates are in line with Welsh Government rates</w:t>
      </w:r>
      <w:r w:rsidR="00895EAC" w:rsidRPr="001E56AC">
        <w:rPr>
          <w:sz w:val="24"/>
        </w:rPr>
        <w:t>.</w:t>
      </w:r>
      <w:r w:rsidR="003E0E40" w:rsidRPr="001E56AC">
        <w:rPr>
          <w:sz w:val="24"/>
        </w:rPr>
        <w:t xml:space="preserve"> </w:t>
      </w:r>
      <w:r w:rsidR="00AC4453" w:rsidRPr="001E56AC">
        <w:rPr>
          <w:sz w:val="24"/>
        </w:rPr>
        <w:t>Recommended</w:t>
      </w:r>
      <w:r w:rsidR="00AC4453" w:rsidRPr="001E56AC">
        <w:rPr>
          <w:spacing w:val="-39"/>
          <w:sz w:val="24"/>
        </w:rPr>
        <w:t xml:space="preserve"> </w:t>
      </w:r>
      <w:r w:rsidR="00AC4453" w:rsidRPr="001E56AC">
        <w:rPr>
          <w:sz w:val="24"/>
        </w:rPr>
        <w:t xml:space="preserve">practice is that overnight accommodation should usually be reserved and paid for on behalf of members by the relevant authority, in which case an authority </w:t>
      </w:r>
      <w:r w:rsidR="00AC4453" w:rsidRPr="001E56AC">
        <w:rPr>
          <w:spacing w:val="-3"/>
          <w:sz w:val="24"/>
        </w:rPr>
        <w:t xml:space="preserve">may </w:t>
      </w:r>
      <w:r w:rsidR="00AC4453" w:rsidRPr="001E56AC">
        <w:rPr>
          <w:sz w:val="24"/>
        </w:rPr>
        <w:t>set its own reasonable limits and the limits which apply when an individual member claims in arrears for overnight accommodation costs do not then apply.</w:t>
      </w:r>
    </w:p>
    <w:p w14:paraId="2D9A7E31" w14:textId="77777777" w:rsidR="00AC4453" w:rsidRPr="001E56AC" w:rsidRDefault="00AC4453" w:rsidP="00FA4593">
      <w:pPr>
        <w:pStyle w:val="BodyText"/>
        <w:spacing w:before="10"/>
        <w:rPr>
          <w:sz w:val="23"/>
        </w:rPr>
      </w:pPr>
    </w:p>
    <w:p w14:paraId="1AE7EA61" w14:textId="6F4771AC" w:rsidR="00AC4453" w:rsidRPr="001E56AC" w:rsidRDefault="0062543A" w:rsidP="00FA4593">
      <w:pPr>
        <w:tabs>
          <w:tab w:val="left" w:pos="831"/>
          <w:tab w:val="left" w:pos="832"/>
        </w:tabs>
        <w:spacing w:before="1"/>
        <w:ind w:left="851" w:right="500" w:hanging="851"/>
        <w:rPr>
          <w:sz w:val="24"/>
        </w:rPr>
      </w:pPr>
      <w:r w:rsidRPr="001E56AC">
        <w:rPr>
          <w:sz w:val="24"/>
        </w:rPr>
        <w:t>12.</w:t>
      </w:r>
      <w:r w:rsidR="00995FF1" w:rsidRPr="001E56AC">
        <w:rPr>
          <w:sz w:val="24"/>
        </w:rPr>
        <w:t>9</w:t>
      </w:r>
      <w:r w:rsidR="00BE2515" w:rsidRPr="001E56AC">
        <w:rPr>
          <w:sz w:val="24"/>
        </w:rPr>
        <w:tab/>
      </w:r>
      <w:r w:rsidR="00AC4453" w:rsidRPr="001E56AC">
        <w:rPr>
          <w:sz w:val="24"/>
        </w:rPr>
        <w:t>All authorities must continue to reimburse subsistence expenses for their members up to the maximum rates set out above on the basis of receipted claims except for occasions when members stay with friends and</w:t>
      </w:r>
      <w:r w:rsidR="00C81685" w:rsidRPr="001E56AC">
        <w:rPr>
          <w:sz w:val="24"/>
        </w:rPr>
        <w:t xml:space="preserve"> </w:t>
      </w:r>
      <w:r w:rsidR="00AC4453" w:rsidRPr="001E56AC">
        <w:rPr>
          <w:sz w:val="24"/>
        </w:rPr>
        <w:t>or</w:t>
      </w:r>
      <w:r w:rsidR="00AC4453" w:rsidRPr="001E56AC">
        <w:rPr>
          <w:spacing w:val="-28"/>
          <w:sz w:val="24"/>
        </w:rPr>
        <w:t xml:space="preserve"> </w:t>
      </w:r>
      <w:r w:rsidR="00AC4453" w:rsidRPr="001E56AC">
        <w:rPr>
          <w:sz w:val="24"/>
        </w:rPr>
        <w:t>family.</w:t>
      </w:r>
    </w:p>
    <w:p w14:paraId="4E175724" w14:textId="77777777" w:rsidR="00AC4453" w:rsidRPr="001E56AC" w:rsidRDefault="00AC4453" w:rsidP="00FA4593">
      <w:pPr>
        <w:pStyle w:val="BodyText"/>
      </w:pPr>
    </w:p>
    <w:p w14:paraId="7076D9FD" w14:textId="28A399D6" w:rsidR="00AC4453" w:rsidRPr="001E56AC" w:rsidRDefault="0062543A" w:rsidP="00FA4593">
      <w:pPr>
        <w:tabs>
          <w:tab w:val="left" w:pos="831"/>
        </w:tabs>
        <w:ind w:left="851" w:right="179" w:hanging="851"/>
        <w:rPr>
          <w:sz w:val="24"/>
        </w:rPr>
      </w:pPr>
      <w:r w:rsidRPr="001E56AC">
        <w:rPr>
          <w:sz w:val="24"/>
        </w:rPr>
        <w:t>12.</w:t>
      </w:r>
      <w:r w:rsidR="00995FF1" w:rsidRPr="001E56AC">
        <w:rPr>
          <w:sz w:val="24"/>
        </w:rPr>
        <w:t>10</w:t>
      </w:r>
      <w:r w:rsidR="009D66B7">
        <w:rPr>
          <w:sz w:val="24"/>
        </w:rPr>
        <w:t xml:space="preserve"> </w:t>
      </w:r>
      <w:r w:rsidR="00931B43" w:rsidRPr="001E56AC">
        <w:rPr>
          <w:sz w:val="24"/>
        </w:rPr>
        <w:t xml:space="preserve"> </w:t>
      </w:r>
      <w:r w:rsidR="00D7473F">
        <w:rPr>
          <w:sz w:val="24"/>
        </w:rPr>
        <w:t xml:space="preserve"> </w:t>
      </w:r>
      <w:r w:rsidR="00AC4453" w:rsidRPr="001E56AC">
        <w:rPr>
          <w:sz w:val="24"/>
        </w:rPr>
        <w:t xml:space="preserve">There </w:t>
      </w:r>
      <w:r w:rsidR="00AC4453" w:rsidRPr="001E56AC">
        <w:rPr>
          <w:spacing w:val="-3"/>
          <w:sz w:val="24"/>
        </w:rPr>
        <w:t xml:space="preserve">may </w:t>
      </w:r>
      <w:r w:rsidR="00AC4453" w:rsidRPr="001E56AC">
        <w:rPr>
          <w:sz w:val="24"/>
        </w:rPr>
        <w:t>be instances where an authority has determined that travel costs within its boundaries are payable and require a journey to be repeated on consecutive days</w:t>
      </w:r>
      <w:r w:rsidR="00895EAC" w:rsidRPr="001E56AC">
        <w:rPr>
          <w:sz w:val="24"/>
        </w:rPr>
        <w:t>.</w:t>
      </w:r>
      <w:r w:rsidR="003E0E40" w:rsidRPr="001E56AC">
        <w:rPr>
          <w:sz w:val="24"/>
        </w:rPr>
        <w:t xml:space="preserve"> </w:t>
      </w:r>
      <w:r w:rsidR="00AC4453" w:rsidRPr="001E56AC">
        <w:rPr>
          <w:sz w:val="24"/>
        </w:rPr>
        <w:t>Where it is reasonable and cost effective to reimburse overnight accommodation costs, instead of repeated daily mileage costs, then it is permissible to do</w:t>
      </w:r>
      <w:r w:rsidR="00AC4453" w:rsidRPr="001E56AC">
        <w:rPr>
          <w:spacing w:val="-7"/>
          <w:sz w:val="24"/>
        </w:rPr>
        <w:t xml:space="preserve"> </w:t>
      </w:r>
      <w:r w:rsidR="00AC4453" w:rsidRPr="001E56AC">
        <w:rPr>
          <w:sz w:val="24"/>
        </w:rPr>
        <w:t>so.</w:t>
      </w:r>
    </w:p>
    <w:p w14:paraId="1A95BDEB" w14:textId="77777777" w:rsidR="00AC4453" w:rsidRPr="001E56AC" w:rsidRDefault="00AC4453" w:rsidP="00FA4593">
      <w:pPr>
        <w:pStyle w:val="BodyText"/>
        <w:spacing w:before="11"/>
        <w:rPr>
          <w:sz w:val="23"/>
        </w:rPr>
      </w:pPr>
    </w:p>
    <w:p w14:paraId="7DA38F59" w14:textId="22A57966" w:rsidR="00AC4453" w:rsidRPr="001E56AC" w:rsidRDefault="00995FF1" w:rsidP="00FA4593">
      <w:pPr>
        <w:tabs>
          <w:tab w:val="left" w:pos="832"/>
        </w:tabs>
        <w:ind w:left="851" w:right="319" w:hanging="851"/>
        <w:rPr>
          <w:sz w:val="24"/>
        </w:rPr>
      </w:pPr>
      <w:r w:rsidRPr="001E56AC">
        <w:rPr>
          <w:sz w:val="24"/>
        </w:rPr>
        <w:t>12.11</w:t>
      </w:r>
      <w:r w:rsidR="00BE2515" w:rsidRPr="001E56AC">
        <w:rPr>
          <w:sz w:val="24"/>
        </w:rPr>
        <w:tab/>
      </w:r>
      <w:r w:rsidR="00AC4453" w:rsidRPr="001E56AC">
        <w:rPr>
          <w:sz w:val="24"/>
        </w:rPr>
        <w:t>It</w:t>
      </w:r>
      <w:r w:rsidR="00C07D1C" w:rsidRPr="001E56AC">
        <w:rPr>
          <w:sz w:val="24"/>
        </w:rPr>
        <w:t xml:space="preserve"> </w:t>
      </w:r>
      <w:r w:rsidR="00AC4453" w:rsidRPr="001E56AC">
        <w:rPr>
          <w:sz w:val="24"/>
        </w:rPr>
        <w:t xml:space="preserve">is not necessary to allocate the maximum daily rate (£28 per day) between different meals as the maximum daily rate reimbursable covers a </w:t>
      </w:r>
      <w:r w:rsidR="0058792A" w:rsidRPr="001E56AC">
        <w:rPr>
          <w:sz w:val="24"/>
        </w:rPr>
        <w:t>24-hour</w:t>
      </w:r>
      <w:r w:rsidR="00AC4453" w:rsidRPr="001E56AC">
        <w:rPr>
          <w:sz w:val="24"/>
        </w:rPr>
        <w:t xml:space="preserve"> period and can be claimed for any meal if relevant, provided such a claim is accompanied by</w:t>
      </w:r>
      <w:r w:rsidR="00AC4453" w:rsidRPr="001E56AC">
        <w:rPr>
          <w:spacing w:val="-7"/>
          <w:sz w:val="24"/>
        </w:rPr>
        <w:t xml:space="preserve"> </w:t>
      </w:r>
      <w:r w:rsidR="00AC4453" w:rsidRPr="001E56AC">
        <w:rPr>
          <w:sz w:val="24"/>
        </w:rPr>
        <w:t>receipts.</w:t>
      </w:r>
    </w:p>
    <w:p w14:paraId="72D105F6" w14:textId="77777777" w:rsidR="00AC4453" w:rsidRPr="001E56AC" w:rsidRDefault="00AC4453" w:rsidP="00FA4593">
      <w:pPr>
        <w:rPr>
          <w:sz w:val="24"/>
        </w:rPr>
      </w:pPr>
    </w:p>
    <w:p w14:paraId="57DE9A6A" w14:textId="77777777" w:rsidR="00AC4453" w:rsidRPr="001E56AC" w:rsidRDefault="00AC4453" w:rsidP="00ED1F7F">
      <w:pPr>
        <w:pStyle w:val="Heading2"/>
        <w:rPr>
          <w:rFonts w:ascii="Arial" w:hAnsi="Arial" w:cs="Arial"/>
          <w:sz w:val="24"/>
          <w:szCs w:val="24"/>
        </w:rPr>
      </w:pPr>
      <w:r w:rsidRPr="001E56AC">
        <w:rPr>
          <w:rFonts w:ascii="Arial" w:hAnsi="Arial" w:cs="Arial"/>
          <w:sz w:val="24"/>
          <w:szCs w:val="24"/>
        </w:rPr>
        <w:t>Car Parking for Members</w:t>
      </w:r>
    </w:p>
    <w:p w14:paraId="11D6ABA7" w14:textId="77777777" w:rsidR="00AC4453" w:rsidRPr="001E56AC" w:rsidRDefault="00AC4453" w:rsidP="00FA4593">
      <w:pPr>
        <w:rPr>
          <w:b/>
          <w:sz w:val="24"/>
        </w:rPr>
      </w:pPr>
    </w:p>
    <w:p w14:paraId="7383E2A8" w14:textId="6E8D7483" w:rsidR="00AC4453" w:rsidRPr="001E56AC" w:rsidRDefault="00AC4453" w:rsidP="00FA4593">
      <w:pPr>
        <w:rPr>
          <w:sz w:val="24"/>
        </w:rPr>
      </w:pPr>
      <w:r w:rsidRPr="001E56AC">
        <w:rPr>
          <w:sz w:val="24"/>
        </w:rPr>
        <w:t>Several councils have specific arrangements for their members in respect of car parking</w:t>
      </w:r>
      <w:r w:rsidR="00895EAC" w:rsidRPr="001E56AC">
        <w:rPr>
          <w:sz w:val="24"/>
        </w:rPr>
        <w:t>.</w:t>
      </w:r>
      <w:r w:rsidR="003E0E40" w:rsidRPr="001E56AC">
        <w:rPr>
          <w:sz w:val="24"/>
        </w:rPr>
        <w:t xml:space="preserve"> </w:t>
      </w:r>
      <w:r w:rsidRPr="001E56AC">
        <w:rPr>
          <w:sz w:val="24"/>
        </w:rPr>
        <w:t xml:space="preserve">The </w:t>
      </w:r>
      <w:r w:rsidR="00694AAD" w:rsidRPr="001E56AC">
        <w:rPr>
          <w:sz w:val="24"/>
        </w:rPr>
        <w:t>Panel</w:t>
      </w:r>
      <w:r w:rsidRPr="001E56AC">
        <w:rPr>
          <w:sz w:val="24"/>
        </w:rPr>
        <w:t xml:space="preserve"> considers that it is a matter for individual councils to determine arrangements including payments to and from members providing that it is a decision made formally by the council.</w:t>
      </w:r>
      <w:bookmarkStart w:id="30" w:name="_bookmark13"/>
      <w:bookmarkEnd w:id="30"/>
    </w:p>
    <w:p w14:paraId="259B41B1" w14:textId="77777777" w:rsidR="00AC4453" w:rsidRPr="001E56AC" w:rsidRDefault="00AC4453" w:rsidP="00FA4593">
      <w:pPr>
        <w:rPr>
          <w:sz w:val="24"/>
        </w:rPr>
      </w:pPr>
    </w:p>
    <w:p w14:paraId="71C30AF1" w14:textId="2E6BD338" w:rsidR="00AC4453" w:rsidRPr="001E56AC" w:rsidRDefault="00AC4453" w:rsidP="00FA4593">
      <w:pPr>
        <w:rPr>
          <w:sz w:val="24"/>
        </w:rPr>
      </w:pPr>
      <w:r w:rsidRPr="001E56AC">
        <w:rPr>
          <w:sz w:val="24"/>
        </w:rPr>
        <w:br w:type="page"/>
      </w:r>
    </w:p>
    <w:p w14:paraId="664A25B0" w14:textId="5B32F715" w:rsidR="00910076" w:rsidRPr="001E56AC" w:rsidRDefault="0062543A" w:rsidP="00726BA9">
      <w:pPr>
        <w:pStyle w:val="Heading1"/>
        <w:ind w:left="426" w:hanging="710"/>
        <w:rPr>
          <w:rStyle w:val="Heading2Char"/>
          <w:rFonts w:ascii="Arial" w:eastAsia="Arial" w:hAnsi="Arial" w:cs="Arial"/>
          <w:b/>
          <w:bCs/>
          <w:sz w:val="32"/>
          <w:szCs w:val="32"/>
        </w:rPr>
      </w:pPr>
      <w:bookmarkStart w:id="31" w:name="_Payments_to_Members"/>
      <w:bookmarkEnd w:id="31"/>
      <w:r w:rsidRPr="001E56AC">
        <w:lastRenderedPageBreak/>
        <w:t>13.</w:t>
      </w:r>
      <w:r w:rsidR="009D66B7">
        <w:t xml:space="preserve"> </w:t>
      </w:r>
      <w:bookmarkStart w:id="32" w:name="Payments_to_Members_of_Community_and_TCs"/>
      <w:r w:rsidR="00AC4453" w:rsidRPr="001E56AC">
        <w:t>Payments to Members of Community and Town Councils</w:t>
      </w:r>
      <w:bookmarkEnd w:id="32"/>
    </w:p>
    <w:p w14:paraId="6361CA2B" w14:textId="77777777" w:rsidR="00BE2515" w:rsidRPr="001E56AC" w:rsidRDefault="00BE2515" w:rsidP="00BE2515">
      <w:pPr>
        <w:pStyle w:val="Heading1"/>
        <w:ind w:left="0" w:hanging="284"/>
      </w:pPr>
    </w:p>
    <w:p w14:paraId="764957B6" w14:textId="20037847" w:rsidR="00AC4453" w:rsidRPr="001E56AC" w:rsidRDefault="0062543A" w:rsidP="00FA4593">
      <w:pPr>
        <w:ind w:left="426" w:right="284" w:hanging="710"/>
        <w:rPr>
          <w:sz w:val="24"/>
        </w:rPr>
      </w:pPr>
      <w:r w:rsidRPr="001E56AC">
        <w:rPr>
          <w:sz w:val="24"/>
        </w:rPr>
        <w:t>13.1</w:t>
      </w:r>
      <w:r w:rsidR="009D66B7">
        <w:rPr>
          <w:sz w:val="24"/>
        </w:rPr>
        <w:t xml:space="preserve"> </w:t>
      </w:r>
      <w:r w:rsidR="00931B43" w:rsidRPr="001E56AC">
        <w:rPr>
          <w:sz w:val="24"/>
        </w:rPr>
        <w:t xml:space="preserve"> </w:t>
      </w:r>
      <w:r w:rsidR="00D7473F">
        <w:rPr>
          <w:sz w:val="24"/>
        </w:rPr>
        <w:t xml:space="preserve"> </w:t>
      </w:r>
      <w:r w:rsidR="00AC4453" w:rsidRPr="001E56AC">
        <w:rPr>
          <w:sz w:val="24"/>
        </w:rPr>
        <w:t xml:space="preserve">The </w:t>
      </w:r>
      <w:r w:rsidR="00694AAD" w:rsidRPr="001E56AC">
        <w:rPr>
          <w:sz w:val="24"/>
        </w:rPr>
        <w:t>Panel</w:t>
      </w:r>
      <w:r w:rsidR="00AC4453" w:rsidRPr="001E56AC">
        <w:rPr>
          <w:sz w:val="24"/>
        </w:rPr>
        <w:t xml:space="preserve"> recognises a wide variation in geography, scope and scale across the</w:t>
      </w:r>
      <w:r w:rsidR="00FE1344" w:rsidRPr="001E56AC">
        <w:rPr>
          <w:sz w:val="24"/>
        </w:rPr>
        <w:t xml:space="preserve"> </w:t>
      </w:r>
      <w:r w:rsidR="00AC4453" w:rsidRPr="001E56AC">
        <w:rPr>
          <w:sz w:val="24"/>
        </w:rPr>
        <w:t>735 community and town councils in Wales, from small community councils with relatively minimal expenditure and few meetings to large town councils with significant assets and</w:t>
      </w:r>
      <w:r w:rsidR="00AC4453" w:rsidRPr="001E56AC">
        <w:rPr>
          <w:spacing w:val="-22"/>
          <w:sz w:val="24"/>
        </w:rPr>
        <w:t xml:space="preserve"> </w:t>
      </w:r>
      <w:r w:rsidR="00AC4453" w:rsidRPr="001E56AC">
        <w:rPr>
          <w:sz w:val="24"/>
        </w:rPr>
        <w:t>responsibilities.</w:t>
      </w:r>
      <w:r w:rsidR="002E6845" w:rsidRPr="001E56AC">
        <w:rPr>
          <w:sz w:val="24"/>
        </w:rPr>
        <w:t xml:space="preserve"> This and the fact that not all electoral areas have councils, has made establishing remuneration arrangements more difficult </w:t>
      </w:r>
      <w:r w:rsidR="0003649F" w:rsidRPr="001E56AC">
        <w:rPr>
          <w:sz w:val="24"/>
        </w:rPr>
        <w:t xml:space="preserve">to </w:t>
      </w:r>
      <w:r w:rsidR="002E6845" w:rsidRPr="001E56AC">
        <w:rPr>
          <w:sz w:val="24"/>
        </w:rPr>
        <w:t>achieve than for other relevant authorities. For this reason</w:t>
      </w:r>
      <w:r w:rsidR="00334632" w:rsidRPr="001E56AC">
        <w:rPr>
          <w:sz w:val="24"/>
        </w:rPr>
        <w:t>,</w:t>
      </w:r>
      <w:r w:rsidR="002E6845" w:rsidRPr="001E56AC">
        <w:rPr>
          <w:sz w:val="24"/>
        </w:rPr>
        <w:t xml:space="preserve"> the Panel decided to undertake a fundamental review ready for implementation effective from the elections on 5 May 2022.</w:t>
      </w:r>
    </w:p>
    <w:p w14:paraId="76B6DE78" w14:textId="77777777" w:rsidR="00AC4453" w:rsidRPr="001E56AC" w:rsidRDefault="00AC4453" w:rsidP="00FA4593">
      <w:pPr>
        <w:pStyle w:val="BodyText"/>
        <w:spacing w:before="11"/>
        <w:rPr>
          <w:sz w:val="23"/>
        </w:rPr>
      </w:pPr>
    </w:p>
    <w:p w14:paraId="60819D73" w14:textId="6E7E4D01" w:rsidR="00AC4453" w:rsidRPr="001E56AC" w:rsidRDefault="0034268D" w:rsidP="00FA4593">
      <w:pPr>
        <w:pStyle w:val="ListParagraph"/>
        <w:tabs>
          <w:tab w:val="left" w:pos="426"/>
        </w:tabs>
        <w:ind w:left="426" w:right="226" w:hanging="710"/>
        <w:rPr>
          <w:sz w:val="24"/>
        </w:rPr>
      </w:pPr>
      <w:r w:rsidRPr="001E56AC">
        <w:rPr>
          <w:sz w:val="24"/>
        </w:rPr>
        <w:t>13.2</w:t>
      </w:r>
      <w:r w:rsidR="009D66B7">
        <w:rPr>
          <w:sz w:val="24"/>
        </w:rPr>
        <w:t xml:space="preserve"> </w:t>
      </w:r>
      <w:r w:rsidR="00931B43" w:rsidRPr="001E56AC">
        <w:rPr>
          <w:sz w:val="24"/>
        </w:rPr>
        <w:t xml:space="preserve"> </w:t>
      </w:r>
      <w:r w:rsidR="00D7473F">
        <w:rPr>
          <w:sz w:val="24"/>
        </w:rPr>
        <w:t xml:space="preserve"> </w:t>
      </w:r>
      <w:r w:rsidR="002E6845" w:rsidRPr="001E56AC">
        <w:rPr>
          <w:sz w:val="24"/>
        </w:rPr>
        <w:t xml:space="preserve">The Panel decided that in carrying out the review it was vital to engage comprehensively with community and town councils and representative organisations </w:t>
      </w:r>
      <w:r w:rsidR="006952DA" w:rsidRPr="001E56AC">
        <w:rPr>
          <w:sz w:val="24"/>
        </w:rPr>
        <w:t>together</w:t>
      </w:r>
      <w:r w:rsidR="002E6845" w:rsidRPr="001E56AC">
        <w:rPr>
          <w:sz w:val="24"/>
        </w:rPr>
        <w:t xml:space="preserve"> with a commitment to consult on the proposals emanating from the review. The result of this consultation was a significant degree of support for the new proposals and therefore the Panel has decided to introduce the new</w:t>
      </w:r>
      <w:r w:rsidR="009D66B7">
        <w:rPr>
          <w:sz w:val="24"/>
        </w:rPr>
        <w:t xml:space="preserve"> </w:t>
      </w:r>
      <w:r w:rsidR="002E6845" w:rsidRPr="001E56AC">
        <w:rPr>
          <w:sz w:val="24"/>
        </w:rPr>
        <w:t>Framework as set out in this section</w:t>
      </w:r>
      <w:r w:rsidR="009A6A8E" w:rsidRPr="001E56AC">
        <w:rPr>
          <w:sz w:val="24"/>
        </w:rPr>
        <w:t>.</w:t>
      </w:r>
    </w:p>
    <w:p w14:paraId="067EDE25" w14:textId="616D48F1" w:rsidR="00AC4453" w:rsidRPr="001E56AC" w:rsidRDefault="00AC4453" w:rsidP="00FA4593">
      <w:pPr>
        <w:pStyle w:val="BodyText"/>
        <w:rPr>
          <w:b/>
          <w:sz w:val="26"/>
        </w:rPr>
      </w:pPr>
    </w:p>
    <w:p w14:paraId="2BB06551" w14:textId="3674D5DE" w:rsidR="00AC4453" w:rsidRPr="001E56AC" w:rsidRDefault="00AC4453" w:rsidP="00FA4593">
      <w:pPr>
        <w:pStyle w:val="ListParagraph"/>
        <w:numPr>
          <w:ilvl w:val="1"/>
          <w:numId w:val="29"/>
        </w:numPr>
        <w:spacing w:before="1"/>
        <w:ind w:left="426" w:right="251" w:hanging="710"/>
        <w:rPr>
          <w:sz w:val="24"/>
        </w:rPr>
      </w:pPr>
      <w:r w:rsidRPr="001E56AC">
        <w:rPr>
          <w:sz w:val="24"/>
        </w:rPr>
        <w:t xml:space="preserve">In </w:t>
      </w:r>
      <w:r w:rsidRPr="001E56AC">
        <w:rPr>
          <w:iCs/>
          <w:sz w:val="24"/>
          <w:szCs w:val="24"/>
        </w:rPr>
        <w:t>order to act and carry out duties as a member of a community or town council all persons are required to make a formal declar</w:t>
      </w:r>
      <w:r w:rsidR="00E25413" w:rsidRPr="001E56AC">
        <w:rPr>
          <w:iCs/>
          <w:sz w:val="24"/>
          <w:szCs w:val="24"/>
        </w:rPr>
        <w:t>ation of acceptance of office</w:t>
      </w:r>
      <w:r w:rsidR="00895EAC" w:rsidRPr="001E56AC">
        <w:rPr>
          <w:iCs/>
          <w:sz w:val="24"/>
          <w:szCs w:val="24"/>
        </w:rPr>
        <w:t>.</w:t>
      </w:r>
      <w:r w:rsidR="003E0E40" w:rsidRPr="001E56AC">
        <w:rPr>
          <w:iCs/>
          <w:sz w:val="24"/>
          <w:szCs w:val="24"/>
        </w:rPr>
        <w:t xml:space="preserve"> </w:t>
      </w:r>
      <w:r w:rsidRPr="001E56AC">
        <w:rPr>
          <w:iCs/>
          <w:sz w:val="24"/>
          <w:szCs w:val="24"/>
        </w:rPr>
        <w:t>Following this declaration, members of community or town councils are then holders of elected office and occupy a role that is part of the Welsh local government</w:t>
      </w:r>
      <w:r w:rsidRPr="001E56AC">
        <w:rPr>
          <w:iCs/>
          <w:color w:val="1F497D"/>
          <w:sz w:val="24"/>
          <w:szCs w:val="24"/>
        </w:rPr>
        <w:t xml:space="preserve"> </w:t>
      </w:r>
      <w:r w:rsidR="00E25413" w:rsidRPr="001E56AC">
        <w:rPr>
          <w:iCs/>
          <w:sz w:val="24"/>
          <w:szCs w:val="24"/>
        </w:rPr>
        <w:t>structure</w:t>
      </w:r>
      <w:r w:rsidR="00895EAC" w:rsidRPr="001E56AC">
        <w:rPr>
          <w:iCs/>
          <w:sz w:val="24"/>
          <w:szCs w:val="24"/>
        </w:rPr>
        <w:t>.</w:t>
      </w:r>
      <w:r w:rsidR="003E0E40" w:rsidRPr="001E56AC">
        <w:rPr>
          <w:iCs/>
          <w:sz w:val="24"/>
          <w:szCs w:val="24"/>
        </w:rPr>
        <w:t xml:space="preserve"> </w:t>
      </w:r>
      <w:r w:rsidRPr="001E56AC">
        <w:rPr>
          <w:iCs/>
          <w:sz w:val="24"/>
          <w:szCs w:val="24"/>
        </w:rPr>
        <w:t>It is important to note that a person who follows this path is in a different position to those in other forms of activity, for example such as volunteering or charitable work, typically governed by the Charity Commission for England and Wales.</w:t>
      </w:r>
      <w:r w:rsidR="003E0E40" w:rsidRPr="001E56AC">
        <w:rPr>
          <w:iCs/>
          <w:sz w:val="24"/>
          <w:szCs w:val="24"/>
        </w:rPr>
        <w:t xml:space="preserve"> </w:t>
      </w:r>
    </w:p>
    <w:p w14:paraId="1DD7F46C" w14:textId="77777777" w:rsidR="001F005C" w:rsidRPr="001E56AC" w:rsidRDefault="001F005C" w:rsidP="00FA4593">
      <w:pPr>
        <w:pStyle w:val="ListParagraph"/>
        <w:rPr>
          <w:sz w:val="24"/>
        </w:rPr>
      </w:pPr>
    </w:p>
    <w:p w14:paraId="69611A25" w14:textId="742A4784" w:rsidR="00AC4453" w:rsidRPr="001E56AC" w:rsidRDefault="00AC4453" w:rsidP="00BE2515">
      <w:pPr>
        <w:pStyle w:val="ListParagraph"/>
        <w:numPr>
          <w:ilvl w:val="1"/>
          <w:numId w:val="29"/>
        </w:numPr>
        <w:spacing w:before="1"/>
        <w:ind w:left="426" w:right="251" w:hanging="710"/>
        <w:rPr>
          <w:sz w:val="24"/>
        </w:rPr>
      </w:pPr>
      <w:r w:rsidRPr="001E56AC">
        <w:rPr>
          <w:iCs/>
          <w:sz w:val="24"/>
          <w:szCs w:val="24"/>
        </w:rPr>
        <w:t xml:space="preserve">Under the Local Government (Wales) Measure 2011, community and town councils are relevant authorities for the purpose of remuneration. </w:t>
      </w:r>
    </w:p>
    <w:p w14:paraId="15067B1B" w14:textId="77777777" w:rsidR="00BE2515" w:rsidRPr="001E56AC" w:rsidRDefault="00BE2515" w:rsidP="00BE2515">
      <w:pPr>
        <w:pStyle w:val="ListParagraph"/>
        <w:spacing w:before="1"/>
        <w:ind w:left="426" w:right="251" w:firstLine="0"/>
        <w:rPr>
          <w:sz w:val="24"/>
        </w:rPr>
      </w:pPr>
    </w:p>
    <w:p w14:paraId="00646920" w14:textId="4B0C284A" w:rsidR="00AC4453" w:rsidRPr="001E56AC" w:rsidRDefault="00AC4453" w:rsidP="00BE2515">
      <w:pPr>
        <w:pStyle w:val="ListParagraph"/>
        <w:numPr>
          <w:ilvl w:val="1"/>
          <w:numId w:val="29"/>
        </w:numPr>
        <w:spacing w:before="1" w:after="160" w:line="252" w:lineRule="auto"/>
        <w:ind w:left="426" w:right="251" w:hanging="710"/>
        <w:contextualSpacing/>
        <w:rPr>
          <w:iCs/>
          <w:sz w:val="24"/>
          <w:szCs w:val="24"/>
        </w:rPr>
      </w:pPr>
      <w:r w:rsidRPr="001E56AC">
        <w:rPr>
          <w:sz w:val="24"/>
        </w:rPr>
        <w:t xml:space="preserve">Consequently, individuals </w:t>
      </w:r>
      <w:r w:rsidRPr="001E56AC">
        <w:rPr>
          <w:iCs/>
          <w:sz w:val="24"/>
          <w:szCs w:val="24"/>
        </w:rPr>
        <w:t>who have accepted office as a member of a community or town council are entitled to receive payments as determined by the Independent</w:t>
      </w:r>
      <w:r w:rsidR="00E25413" w:rsidRPr="001E56AC">
        <w:rPr>
          <w:iCs/>
          <w:sz w:val="24"/>
          <w:szCs w:val="24"/>
        </w:rPr>
        <w:t xml:space="preserve"> Remuneration </w:t>
      </w:r>
      <w:r w:rsidR="00694AAD" w:rsidRPr="001E56AC">
        <w:rPr>
          <w:iCs/>
          <w:sz w:val="24"/>
          <w:szCs w:val="24"/>
        </w:rPr>
        <w:t>Panel</w:t>
      </w:r>
      <w:r w:rsidR="00E25413" w:rsidRPr="001E56AC">
        <w:rPr>
          <w:iCs/>
          <w:sz w:val="24"/>
          <w:szCs w:val="24"/>
        </w:rPr>
        <w:t xml:space="preserve"> for Wales</w:t>
      </w:r>
      <w:r w:rsidR="00895EAC" w:rsidRPr="001E56AC">
        <w:rPr>
          <w:iCs/>
          <w:sz w:val="24"/>
          <w:szCs w:val="24"/>
        </w:rPr>
        <w:t>.</w:t>
      </w:r>
      <w:r w:rsidR="003E0E40" w:rsidRPr="001E56AC">
        <w:rPr>
          <w:iCs/>
          <w:sz w:val="24"/>
          <w:szCs w:val="24"/>
        </w:rPr>
        <w:t xml:space="preserve"> </w:t>
      </w:r>
      <w:r w:rsidRPr="001E56AC">
        <w:rPr>
          <w:iCs/>
          <w:sz w:val="24"/>
          <w:szCs w:val="24"/>
        </w:rPr>
        <w:t xml:space="preserve">It is the duty of the proper officer of a council (usually the Council Clerk) to </w:t>
      </w:r>
      <w:r w:rsidR="0058792A" w:rsidRPr="001E56AC">
        <w:rPr>
          <w:iCs/>
          <w:sz w:val="24"/>
          <w:szCs w:val="24"/>
        </w:rPr>
        <w:t xml:space="preserve">arrange </w:t>
      </w:r>
      <w:r w:rsidRPr="001E56AC">
        <w:rPr>
          <w:iCs/>
          <w:sz w:val="24"/>
          <w:szCs w:val="24"/>
        </w:rPr>
        <w:t>for correct payments to be made to all individuals entitled to receive them.</w:t>
      </w:r>
    </w:p>
    <w:p w14:paraId="2C72786C" w14:textId="77777777" w:rsidR="00BE2515" w:rsidRPr="001E56AC" w:rsidRDefault="00BE2515" w:rsidP="00BE2515">
      <w:pPr>
        <w:pStyle w:val="ListParagraph"/>
        <w:spacing w:before="1" w:after="160" w:line="252" w:lineRule="auto"/>
        <w:ind w:left="426" w:right="251" w:firstLine="0"/>
        <w:contextualSpacing/>
        <w:rPr>
          <w:iCs/>
          <w:sz w:val="24"/>
          <w:szCs w:val="24"/>
        </w:rPr>
      </w:pPr>
    </w:p>
    <w:p w14:paraId="4E56E580" w14:textId="010B6BAB" w:rsidR="00AC4453" w:rsidRPr="001E56AC" w:rsidRDefault="00AC4453" w:rsidP="00BE2515">
      <w:pPr>
        <w:pStyle w:val="ListParagraph"/>
        <w:numPr>
          <w:ilvl w:val="1"/>
          <w:numId w:val="29"/>
        </w:numPr>
        <w:tabs>
          <w:tab w:val="left" w:pos="426"/>
        </w:tabs>
        <w:spacing w:before="1" w:after="160" w:line="252" w:lineRule="auto"/>
        <w:ind w:left="426" w:right="251" w:hanging="710"/>
        <w:contextualSpacing/>
        <w:rPr>
          <w:iCs/>
          <w:sz w:val="24"/>
          <w:szCs w:val="24"/>
        </w:rPr>
      </w:pPr>
      <w:r w:rsidRPr="001E56AC">
        <w:rPr>
          <w:iCs/>
          <w:sz w:val="24"/>
          <w:szCs w:val="24"/>
        </w:rPr>
        <w:t>Members should receive monies to which they are properly e</w:t>
      </w:r>
      <w:r w:rsidR="00E25413" w:rsidRPr="001E56AC">
        <w:rPr>
          <w:iCs/>
          <w:sz w:val="24"/>
          <w:szCs w:val="24"/>
        </w:rPr>
        <w:t>ntitled as a matter of course</w:t>
      </w:r>
      <w:r w:rsidR="00895EAC" w:rsidRPr="001E56AC">
        <w:rPr>
          <w:iCs/>
          <w:sz w:val="24"/>
          <w:szCs w:val="24"/>
        </w:rPr>
        <w:t>.</w:t>
      </w:r>
      <w:r w:rsidR="003E0E40" w:rsidRPr="001E56AC">
        <w:rPr>
          <w:iCs/>
          <w:sz w:val="24"/>
          <w:szCs w:val="24"/>
        </w:rPr>
        <w:t xml:space="preserve"> </w:t>
      </w:r>
    </w:p>
    <w:p w14:paraId="2EA84DB7" w14:textId="77777777" w:rsidR="00BE2515" w:rsidRPr="001E56AC" w:rsidRDefault="00BE2515" w:rsidP="00BE2515">
      <w:pPr>
        <w:pStyle w:val="ListParagraph"/>
        <w:tabs>
          <w:tab w:val="left" w:pos="426"/>
        </w:tabs>
        <w:spacing w:before="1" w:after="160" w:line="252" w:lineRule="auto"/>
        <w:ind w:left="426" w:right="251" w:firstLine="0"/>
        <w:contextualSpacing/>
        <w:rPr>
          <w:iCs/>
          <w:sz w:val="24"/>
          <w:szCs w:val="24"/>
        </w:rPr>
      </w:pPr>
    </w:p>
    <w:p w14:paraId="76AF43FA" w14:textId="1224FD68" w:rsidR="00AC4453" w:rsidRPr="001E56AC" w:rsidRDefault="00AC4453" w:rsidP="00FA4593">
      <w:pPr>
        <w:pStyle w:val="ListParagraph"/>
        <w:numPr>
          <w:ilvl w:val="1"/>
          <w:numId w:val="29"/>
        </w:numPr>
        <w:tabs>
          <w:tab w:val="left" w:pos="426"/>
          <w:tab w:val="left" w:pos="851"/>
        </w:tabs>
        <w:spacing w:before="1" w:after="160" w:line="252" w:lineRule="auto"/>
        <w:ind w:left="426" w:right="251" w:hanging="710"/>
        <w:contextualSpacing/>
        <w:rPr>
          <w:iCs/>
          <w:sz w:val="24"/>
          <w:szCs w:val="24"/>
        </w:rPr>
      </w:pPr>
      <w:r w:rsidRPr="001E56AC">
        <w:rPr>
          <w:iCs/>
          <w:sz w:val="24"/>
          <w:szCs w:val="24"/>
        </w:rPr>
        <w:t>An individual may decline to receive part, or all, of the pa</w:t>
      </w:r>
      <w:r w:rsidR="00E25413" w:rsidRPr="001E56AC">
        <w:rPr>
          <w:iCs/>
          <w:sz w:val="24"/>
          <w:szCs w:val="24"/>
        </w:rPr>
        <w:t>yments if they so wish</w:t>
      </w:r>
      <w:r w:rsidR="00895EAC" w:rsidRPr="001E56AC">
        <w:rPr>
          <w:iCs/>
          <w:sz w:val="24"/>
          <w:szCs w:val="24"/>
        </w:rPr>
        <w:t>.</w:t>
      </w:r>
      <w:r w:rsidR="003E0E40" w:rsidRPr="001E56AC">
        <w:rPr>
          <w:iCs/>
          <w:sz w:val="24"/>
          <w:szCs w:val="24"/>
        </w:rPr>
        <w:t xml:space="preserve"> </w:t>
      </w:r>
      <w:r w:rsidRPr="001E56AC">
        <w:rPr>
          <w:iCs/>
          <w:sz w:val="24"/>
          <w:szCs w:val="24"/>
        </w:rPr>
        <w:t>This must be done in writin</w:t>
      </w:r>
      <w:r w:rsidR="00E25413" w:rsidRPr="001E56AC">
        <w:rPr>
          <w:iCs/>
          <w:sz w:val="24"/>
          <w:szCs w:val="24"/>
        </w:rPr>
        <w:t>g and is an individual matter</w:t>
      </w:r>
      <w:r w:rsidR="00895EAC" w:rsidRPr="001E56AC">
        <w:rPr>
          <w:iCs/>
          <w:sz w:val="24"/>
          <w:szCs w:val="24"/>
        </w:rPr>
        <w:t>.</w:t>
      </w:r>
      <w:r w:rsidR="003E0E40" w:rsidRPr="001E56AC">
        <w:rPr>
          <w:iCs/>
          <w:sz w:val="24"/>
          <w:szCs w:val="24"/>
        </w:rPr>
        <w:t xml:space="preserve"> </w:t>
      </w:r>
      <w:r w:rsidRPr="001E56AC">
        <w:rPr>
          <w:iCs/>
          <w:sz w:val="24"/>
          <w:szCs w:val="24"/>
        </w:rPr>
        <w:t>A community or town council member wishing to decline payments must themselves write to their proper officer to do so</w:t>
      </w:r>
      <w:r w:rsidR="005E4C00" w:rsidRPr="001E56AC">
        <w:rPr>
          <w:iCs/>
          <w:sz w:val="24"/>
          <w:szCs w:val="24"/>
        </w:rPr>
        <w:t>.</w:t>
      </w:r>
      <w:r w:rsidR="003E0E40" w:rsidRPr="001E56AC">
        <w:rPr>
          <w:iCs/>
          <w:sz w:val="24"/>
          <w:szCs w:val="24"/>
        </w:rPr>
        <w:t xml:space="preserve"> </w:t>
      </w:r>
    </w:p>
    <w:p w14:paraId="3CCFBDEA" w14:textId="113526C8" w:rsidR="00AC4453" w:rsidRPr="001E56AC" w:rsidRDefault="00AC4453" w:rsidP="009D1D3B">
      <w:pPr>
        <w:tabs>
          <w:tab w:val="left" w:pos="426"/>
        </w:tabs>
        <w:rPr>
          <w:sz w:val="24"/>
        </w:rPr>
      </w:pPr>
    </w:p>
    <w:p w14:paraId="08B589A9" w14:textId="3B257F1E" w:rsidR="00AC4453" w:rsidRPr="001E56AC" w:rsidRDefault="00AC4453" w:rsidP="00FA4593">
      <w:pPr>
        <w:pStyle w:val="ListParagraph"/>
        <w:numPr>
          <w:ilvl w:val="1"/>
          <w:numId w:val="29"/>
        </w:numPr>
        <w:tabs>
          <w:tab w:val="left" w:pos="426"/>
          <w:tab w:val="left" w:pos="851"/>
        </w:tabs>
        <w:spacing w:before="1" w:after="160" w:line="252" w:lineRule="auto"/>
        <w:ind w:left="426" w:right="251" w:hanging="710"/>
        <w:contextualSpacing/>
        <w:rPr>
          <w:iCs/>
          <w:sz w:val="24"/>
          <w:szCs w:val="24"/>
        </w:rPr>
      </w:pPr>
      <w:r w:rsidRPr="001E56AC">
        <w:rPr>
          <w:sz w:val="24"/>
        </w:rPr>
        <w:t xml:space="preserve">The </w:t>
      </w:r>
      <w:r w:rsidR="00694AAD" w:rsidRPr="001E56AC">
        <w:rPr>
          <w:sz w:val="24"/>
        </w:rPr>
        <w:t>Panel</w:t>
      </w:r>
      <w:r w:rsidRPr="001E56AC">
        <w:rPr>
          <w:sz w:val="24"/>
        </w:rPr>
        <w:t xml:space="preserve"> </w:t>
      </w:r>
      <w:r w:rsidR="004A4426" w:rsidRPr="001E56AC">
        <w:rPr>
          <w:sz w:val="24"/>
        </w:rPr>
        <w:t>considers that</w:t>
      </w:r>
      <w:r w:rsidRPr="001E56AC">
        <w:rPr>
          <w:sz w:val="24"/>
        </w:rPr>
        <w:t xml:space="preserve"> any member who has personal support needs or caring responsibilities </w:t>
      </w:r>
      <w:r w:rsidR="004A4426" w:rsidRPr="001E56AC">
        <w:rPr>
          <w:sz w:val="24"/>
        </w:rPr>
        <w:t>should</w:t>
      </w:r>
      <w:r w:rsidRPr="001E56AC">
        <w:rPr>
          <w:sz w:val="24"/>
        </w:rPr>
        <w:t xml:space="preserve"> be </w:t>
      </w:r>
      <w:r w:rsidR="004A4426" w:rsidRPr="001E56AC">
        <w:rPr>
          <w:sz w:val="24"/>
        </w:rPr>
        <w:t>en</w:t>
      </w:r>
      <w:r w:rsidRPr="001E56AC">
        <w:rPr>
          <w:sz w:val="24"/>
        </w:rPr>
        <w:t>able</w:t>
      </w:r>
      <w:r w:rsidR="004A4426" w:rsidRPr="001E56AC">
        <w:rPr>
          <w:sz w:val="24"/>
        </w:rPr>
        <w:t>d</w:t>
      </w:r>
      <w:r w:rsidRPr="001E56AC">
        <w:rPr>
          <w:sz w:val="24"/>
        </w:rPr>
        <w:t xml:space="preserve"> to fulfil their role</w:t>
      </w:r>
      <w:r w:rsidR="00895EAC" w:rsidRPr="001E56AC">
        <w:rPr>
          <w:sz w:val="24"/>
        </w:rPr>
        <w:t>.</w:t>
      </w:r>
      <w:r w:rsidR="003E0E40" w:rsidRPr="001E56AC">
        <w:rPr>
          <w:sz w:val="24"/>
        </w:rPr>
        <w:t xml:space="preserve"> </w:t>
      </w:r>
      <w:r w:rsidRPr="001E56AC">
        <w:rPr>
          <w:sz w:val="24"/>
        </w:rPr>
        <w:t>The</w:t>
      </w:r>
      <w:r w:rsidR="005727BA" w:rsidRPr="001E56AC">
        <w:rPr>
          <w:sz w:val="24"/>
        </w:rPr>
        <w:t>refore, the</w:t>
      </w:r>
      <w:r w:rsidRPr="001E56AC">
        <w:rPr>
          <w:sz w:val="24"/>
        </w:rPr>
        <w:t xml:space="preserve"> </w:t>
      </w:r>
      <w:r w:rsidR="00694AAD" w:rsidRPr="001E56AC">
        <w:rPr>
          <w:sz w:val="24"/>
        </w:rPr>
        <w:t>Panel</w:t>
      </w:r>
      <w:r w:rsidR="009D1D3B" w:rsidRPr="001E56AC">
        <w:rPr>
          <w:sz w:val="24"/>
        </w:rPr>
        <w:t xml:space="preserve"> </w:t>
      </w:r>
      <w:r w:rsidR="008F0ACC" w:rsidRPr="001E56AC">
        <w:rPr>
          <w:sz w:val="24"/>
        </w:rPr>
        <w:t>continues to</w:t>
      </w:r>
      <w:r w:rsidR="00995FF1" w:rsidRPr="001E56AC">
        <w:rPr>
          <w:sz w:val="24"/>
        </w:rPr>
        <w:t xml:space="preserve"> </w:t>
      </w:r>
      <w:r w:rsidRPr="001E56AC">
        <w:rPr>
          <w:sz w:val="24"/>
        </w:rPr>
        <w:t>ma</w:t>
      </w:r>
      <w:r w:rsidR="008F0ACC" w:rsidRPr="001E56AC">
        <w:rPr>
          <w:sz w:val="24"/>
        </w:rPr>
        <w:t>ke the</w:t>
      </w:r>
      <w:r w:rsidRPr="001E56AC">
        <w:rPr>
          <w:sz w:val="24"/>
        </w:rPr>
        <w:t xml:space="preserve"> </w:t>
      </w:r>
      <w:r w:rsidR="008B4B14" w:rsidRPr="001E56AC">
        <w:rPr>
          <w:sz w:val="24"/>
        </w:rPr>
        <w:t xml:space="preserve">contribution towards costs of care and personal </w:t>
      </w:r>
      <w:r w:rsidR="0009298D" w:rsidRPr="001E56AC">
        <w:rPr>
          <w:sz w:val="24"/>
        </w:rPr>
        <w:t>allowance</w:t>
      </w:r>
      <w:r w:rsidR="008F0ACC" w:rsidRPr="001E56AC">
        <w:rPr>
          <w:sz w:val="24"/>
        </w:rPr>
        <w:t xml:space="preserve"> mandatory</w:t>
      </w:r>
      <w:r w:rsidR="008B4B14" w:rsidRPr="001E56AC">
        <w:rPr>
          <w:sz w:val="24"/>
        </w:rPr>
        <w:t xml:space="preserve"> </w:t>
      </w:r>
      <w:r w:rsidRPr="001E56AC">
        <w:rPr>
          <w:sz w:val="24"/>
        </w:rPr>
        <w:t xml:space="preserve">for all members of community and town councils as set </w:t>
      </w:r>
      <w:r w:rsidRPr="001E56AC">
        <w:rPr>
          <w:sz w:val="24"/>
        </w:rPr>
        <w:lastRenderedPageBreak/>
        <w:t>out in Determination</w:t>
      </w:r>
      <w:r w:rsidR="0009298D" w:rsidRPr="001E56AC">
        <w:rPr>
          <w:sz w:val="24"/>
        </w:rPr>
        <w:t xml:space="preserve"> </w:t>
      </w:r>
      <w:r w:rsidR="008E60C9" w:rsidRPr="001E56AC">
        <w:rPr>
          <w:sz w:val="24"/>
        </w:rPr>
        <w:t>43</w:t>
      </w:r>
      <w:r w:rsidRPr="001E56AC">
        <w:rPr>
          <w:sz w:val="24"/>
        </w:rPr>
        <w:t>.</w:t>
      </w:r>
    </w:p>
    <w:p w14:paraId="376ECF18" w14:textId="77777777" w:rsidR="00AC4453" w:rsidRPr="001E56AC" w:rsidRDefault="00AC4453" w:rsidP="00FA4593">
      <w:pPr>
        <w:pStyle w:val="ListParagraph"/>
        <w:tabs>
          <w:tab w:val="left" w:pos="426"/>
        </w:tabs>
        <w:ind w:left="426" w:hanging="1135"/>
        <w:rPr>
          <w:sz w:val="24"/>
        </w:rPr>
      </w:pPr>
    </w:p>
    <w:p w14:paraId="248B0B44" w14:textId="05966626" w:rsidR="00AC4453" w:rsidRPr="001E56AC" w:rsidRDefault="0009298D" w:rsidP="002337CF">
      <w:pPr>
        <w:pStyle w:val="ListParagraph"/>
        <w:numPr>
          <w:ilvl w:val="1"/>
          <w:numId w:val="29"/>
        </w:numPr>
        <w:tabs>
          <w:tab w:val="left" w:pos="426"/>
        </w:tabs>
        <w:spacing w:before="1" w:after="160" w:line="252" w:lineRule="auto"/>
        <w:ind w:left="426" w:right="251" w:hanging="710"/>
        <w:contextualSpacing/>
        <w:rPr>
          <w:iCs/>
          <w:sz w:val="24"/>
          <w:szCs w:val="24"/>
        </w:rPr>
      </w:pPr>
      <w:r w:rsidRPr="001E56AC">
        <w:rPr>
          <w:iCs/>
          <w:sz w:val="24"/>
          <w:szCs w:val="24"/>
        </w:rPr>
        <w:t>E</w:t>
      </w:r>
      <w:r w:rsidR="00AC4453" w:rsidRPr="001E56AC">
        <w:rPr>
          <w:iCs/>
          <w:sz w:val="24"/>
          <w:szCs w:val="24"/>
        </w:rPr>
        <w:t xml:space="preserve">ach community and town council </w:t>
      </w:r>
      <w:r w:rsidRPr="001E56AC">
        <w:rPr>
          <w:iCs/>
          <w:sz w:val="24"/>
          <w:szCs w:val="24"/>
        </w:rPr>
        <w:t xml:space="preserve">must ensure that it does not create a climate which prevents </w:t>
      </w:r>
      <w:r w:rsidR="00AC4453" w:rsidRPr="001E56AC">
        <w:rPr>
          <w:iCs/>
          <w:sz w:val="24"/>
          <w:szCs w:val="24"/>
        </w:rPr>
        <w:t>persons accessing any monies to which they are entitled that may support them to participate in local democracy.</w:t>
      </w:r>
      <w:r w:rsidR="00967BA6" w:rsidRPr="001E56AC">
        <w:rPr>
          <w:iCs/>
          <w:sz w:val="24"/>
          <w:szCs w:val="24"/>
        </w:rPr>
        <w:t xml:space="preserve"> Payments should be made efficiently and promptly.</w:t>
      </w:r>
    </w:p>
    <w:p w14:paraId="4C83F02A" w14:textId="77777777" w:rsidR="002337CF" w:rsidRPr="001E56AC" w:rsidRDefault="002337CF" w:rsidP="002337CF">
      <w:pPr>
        <w:pStyle w:val="ListParagraph"/>
        <w:tabs>
          <w:tab w:val="left" w:pos="426"/>
        </w:tabs>
        <w:spacing w:before="1" w:after="160" w:line="252" w:lineRule="auto"/>
        <w:ind w:left="426" w:right="251" w:firstLine="0"/>
        <w:contextualSpacing/>
        <w:rPr>
          <w:iCs/>
          <w:sz w:val="24"/>
          <w:szCs w:val="24"/>
        </w:rPr>
      </w:pPr>
    </w:p>
    <w:p w14:paraId="053BE7AE" w14:textId="7B46135D" w:rsidR="00AC4453" w:rsidRPr="001E56AC" w:rsidRDefault="00AC4453" w:rsidP="00FA4593">
      <w:pPr>
        <w:pStyle w:val="ListParagraph"/>
        <w:numPr>
          <w:ilvl w:val="1"/>
          <w:numId w:val="29"/>
        </w:numPr>
        <w:tabs>
          <w:tab w:val="left" w:pos="426"/>
        </w:tabs>
        <w:ind w:left="426" w:right="459" w:hanging="710"/>
        <w:rPr>
          <w:sz w:val="24"/>
        </w:rPr>
      </w:pPr>
      <w:r w:rsidRPr="001E56AC">
        <w:rPr>
          <w:sz w:val="24"/>
        </w:rPr>
        <w:t xml:space="preserve">Members in receipt of a Band 1 or Band 2 senior salary from a principal council cannot receive any payment from any community or </w:t>
      </w:r>
      <w:r w:rsidRPr="001E56AC">
        <w:rPr>
          <w:spacing w:val="-3"/>
          <w:sz w:val="24"/>
        </w:rPr>
        <w:t xml:space="preserve">town </w:t>
      </w:r>
      <w:r w:rsidRPr="001E56AC">
        <w:rPr>
          <w:sz w:val="24"/>
        </w:rPr>
        <w:t xml:space="preserve">council, other than travel and subsistence expenses and </w:t>
      </w:r>
      <w:r w:rsidR="00DC4498" w:rsidRPr="001E56AC">
        <w:rPr>
          <w:sz w:val="24"/>
        </w:rPr>
        <w:t xml:space="preserve">contribution towards costs of care and personal </w:t>
      </w:r>
      <w:r w:rsidR="0009298D" w:rsidRPr="001E56AC">
        <w:rPr>
          <w:sz w:val="24"/>
        </w:rPr>
        <w:t>assistance</w:t>
      </w:r>
      <w:r w:rsidR="00895EAC" w:rsidRPr="001E56AC">
        <w:rPr>
          <w:sz w:val="24"/>
        </w:rPr>
        <w:t>.</w:t>
      </w:r>
      <w:r w:rsidR="003E0E40" w:rsidRPr="001E56AC">
        <w:rPr>
          <w:sz w:val="24"/>
        </w:rPr>
        <w:t xml:space="preserve"> </w:t>
      </w:r>
      <w:r w:rsidRPr="001E56AC">
        <w:rPr>
          <w:sz w:val="24"/>
        </w:rPr>
        <w:t>However, this does not preclude them from holding a senior</w:t>
      </w:r>
      <w:r w:rsidRPr="001E56AC">
        <w:rPr>
          <w:spacing w:val="-26"/>
          <w:sz w:val="24"/>
        </w:rPr>
        <w:t xml:space="preserve"> </w:t>
      </w:r>
      <w:r w:rsidRPr="001E56AC">
        <w:rPr>
          <w:sz w:val="24"/>
        </w:rPr>
        <w:t>role</w:t>
      </w:r>
      <w:r w:rsidR="00C4122A" w:rsidRPr="001E56AC">
        <w:rPr>
          <w:sz w:val="24"/>
        </w:rPr>
        <w:t xml:space="preserve"> (Leader, Deputy Leader) </w:t>
      </w:r>
      <w:r w:rsidR="00ED5DCC" w:rsidRPr="001E56AC">
        <w:rPr>
          <w:sz w:val="24"/>
        </w:rPr>
        <w:t>without payment</w:t>
      </w:r>
      <w:r w:rsidRPr="001E56AC">
        <w:rPr>
          <w:sz w:val="24"/>
        </w:rPr>
        <w:t>.</w:t>
      </w:r>
    </w:p>
    <w:p w14:paraId="6633A59F" w14:textId="77777777" w:rsidR="00AC4453" w:rsidRPr="001E56AC" w:rsidRDefault="00AC4453" w:rsidP="00FA4593">
      <w:pPr>
        <w:tabs>
          <w:tab w:val="left" w:pos="709"/>
        </w:tabs>
        <w:ind w:left="709" w:hanging="1135"/>
        <w:rPr>
          <w:sz w:val="24"/>
        </w:rPr>
      </w:pPr>
    </w:p>
    <w:p w14:paraId="6665B36E" w14:textId="5635AA00" w:rsidR="00AC4453" w:rsidRPr="001E56AC" w:rsidRDefault="00AC4453" w:rsidP="00FA4593">
      <w:pPr>
        <w:pStyle w:val="ListParagraph"/>
        <w:numPr>
          <w:ilvl w:val="1"/>
          <w:numId w:val="29"/>
        </w:numPr>
        <w:tabs>
          <w:tab w:val="left" w:pos="426"/>
          <w:tab w:val="left" w:pos="567"/>
        </w:tabs>
        <w:spacing w:before="1" w:after="160" w:line="252" w:lineRule="auto"/>
        <w:ind w:left="426" w:right="251" w:hanging="710"/>
        <w:contextualSpacing/>
        <w:rPr>
          <w:iCs/>
          <w:sz w:val="24"/>
          <w:szCs w:val="24"/>
        </w:rPr>
      </w:pPr>
      <w:r w:rsidRPr="001E56AC">
        <w:rPr>
          <w:iCs/>
          <w:sz w:val="24"/>
          <w:szCs w:val="24"/>
        </w:rPr>
        <w:t xml:space="preserve">Table </w:t>
      </w:r>
      <w:r w:rsidR="008E60C9" w:rsidRPr="001E56AC">
        <w:rPr>
          <w:iCs/>
          <w:sz w:val="24"/>
          <w:szCs w:val="24"/>
        </w:rPr>
        <w:t>12</w:t>
      </w:r>
      <w:r w:rsidRPr="001E56AC">
        <w:rPr>
          <w:iCs/>
          <w:sz w:val="24"/>
          <w:szCs w:val="24"/>
        </w:rPr>
        <w:t xml:space="preserve"> sets out the actions that community and town councils must take annually in respect of each determination that follows.</w:t>
      </w:r>
    </w:p>
    <w:p w14:paraId="1AC65D29" w14:textId="56E783D4" w:rsidR="002E6845" w:rsidRPr="001E56AC" w:rsidRDefault="002E6845" w:rsidP="00A14B6D">
      <w:pPr>
        <w:pStyle w:val="ListParagraph"/>
        <w:tabs>
          <w:tab w:val="left" w:pos="426"/>
          <w:tab w:val="left" w:pos="567"/>
        </w:tabs>
        <w:spacing w:before="1" w:after="160" w:line="252" w:lineRule="auto"/>
        <w:ind w:left="426" w:right="251" w:firstLine="0"/>
        <w:contextualSpacing/>
        <w:rPr>
          <w:iCs/>
          <w:sz w:val="24"/>
          <w:szCs w:val="24"/>
        </w:rPr>
      </w:pPr>
    </w:p>
    <w:p w14:paraId="3FE3E1CC" w14:textId="77777777" w:rsidR="002E6845" w:rsidRPr="00B80AAA" w:rsidRDefault="002E6845" w:rsidP="00B80AAA">
      <w:pPr>
        <w:pStyle w:val="BodyText"/>
        <w:rPr>
          <w:b/>
        </w:rPr>
      </w:pPr>
      <w:r w:rsidRPr="00B80AAA">
        <w:rPr>
          <w:b/>
        </w:rPr>
        <w:t>Table 9: Community and Town Council Groupings</w:t>
      </w:r>
    </w:p>
    <w:p w14:paraId="245A2368" w14:textId="77777777" w:rsidR="002E6845" w:rsidRPr="001E56AC" w:rsidRDefault="002E6845" w:rsidP="002E6845">
      <w:pPr>
        <w:pStyle w:val="Heading2"/>
        <w:rPr>
          <w:rFonts w:ascii="Arial" w:hAnsi="Arial" w:cs="Arial"/>
          <w:sz w:val="24"/>
          <w:szCs w:val="24"/>
        </w:rPr>
      </w:pPr>
    </w:p>
    <w:p w14:paraId="310D0D85" w14:textId="6A8746CA" w:rsidR="002E6845" w:rsidRPr="001E56AC" w:rsidRDefault="002E6845" w:rsidP="002E6845">
      <w:pPr>
        <w:pStyle w:val="BodyText"/>
        <w:spacing w:before="8"/>
        <w:rPr>
          <w:bCs/>
        </w:rPr>
      </w:pPr>
      <w:r w:rsidRPr="001E56AC">
        <w:rPr>
          <w:bCs/>
        </w:rPr>
        <w:t>The current groups are:</w:t>
      </w:r>
    </w:p>
    <w:p w14:paraId="62B3977C" w14:textId="7A58D2F2" w:rsidR="002E6845" w:rsidRPr="001E56AC" w:rsidRDefault="002E6845" w:rsidP="002E6845">
      <w:pPr>
        <w:pStyle w:val="BodyText"/>
        <w:spacing w:before="8"/>
        <w:rPr>
          <w:bC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ommunity and Town Council groupings"/>
        <w:tblDescription w:val="Community and Town Council groupings according to income and expenditure in 2019-2020."/>
      </w:tblPr>
      <w:tblGrid>
        <w:gridCol w:w="4121"/>
        <w:gridCol w:w="3534"/>
      </w:tblGrid>
      <w:tr w:rsidR="002E6845" w:rsidRPr="001E56AC" w14:paraId="248D3793" w14:textId="77777777" w:rsidTr="009D1DA2">
        <w:trPr>
          <w:cantSplit/>
          <w:trHeight w:hRule="exact" w:val="562"/>
          <w:tblHeader/>
        </w:trPr>
        <w:tc>
          <w:tcPr>
            <w:tcW w:w="4121" w:type="dxa"/>
          </w:tcPr>
          <w:p w14:paraId="3B37F1FE" w14:textId="77777777" w:rsidR="002E6845" w:rsidRPr="001E56AC" w:rsidRDefault="002E6845" w:rsidP="00A14B6D">
            <w:pPr>
              <w:pStyle w:val="TableParagraph"/>
              <w:spacing w:line="242" w:lineRule="auto"/>
              <w:ind w:left="816" w:right="984" w:hanging="711"/>
              <w:rPr>
                <w:b/>
                <w:sz w:val="24"/>
              </w:rPr>
            </w:pPr>
            <w:r w:rsidRPr="001E56AC">
              <w:rPr>
                <w:b/>
                <w:sz w:val="24"/>
              </w:rPr>
              <w:t>Community and Town Council Group</w:t>
            </w:r>
          </w:p>
        </w:tc>
        <w:tc>
          <w:tcPr>
            <w:tcW w:w="3534" w:type="dxa"/>
          </w:tcPr>
          <w:p w14:paraId="6C4B6C78" w14:textId="77777777" w:rsidR="002E6845" w:rsidRPr="001E56AC" w:rsidRDefault="002E6845" w:rsidP="00A14B6D">
            <w:pPr>
              <w:pStyle w:val="TableParagraph"/>
              <w:spacing w:line="242" w:lineRule="auto"/>
              <w:ind w:left="816" w:right="322" w:hanging="711"/>
              <w:rPr>
                <w:b/>
                <w:sz w:val="24"/>
              </w:rPr>
            </w:pPr>
            <w:r w:rsidRPr="001E56AC">
              <w:rPr>
                <w:b/>
                <w:sz w:val="24"/>
              </w:rPr>
              <w:t xml:space="preserve">Income </w:t>
            </w:r>
            <w:r w:rsidRPr="001E56AC">
              <w:rPr>
                <w:rFonts w:ascii="Arial-BoldItalicMT"/>
                <w:b/>
                <w:i/>
                <w:sz w:val="24"/>
              </w:rPr>
              <w:t xml:space="preserve">or </w:t>
            </w:r>
            <w:r w:rsidRPr="001E56AC">
              <w:rPr>
                <w:b/>
                <w:sz w:val="24"/>
              </w:rPr>
              <w:t>Expenditure in 2020-2021 of:</w:t>
            </w:r>
          </w:p>
        </w:tc>
      </w:tr>
      <w:tr w:rsidR="002E6845" w:rsidRPr="001E56AC" w14:paraId="63C5C1F9" w14:textId="77777777" w:rsidTr="009D1DA2">
        <w:trPr>
          <w:trHeight w:hRule="exact" w:val="288"/>
        </w:trPr>
        <w:tc>
          <w:tcPr>
            <w:tcW w:w="4121" w:type="dxa"/>
          </w:tcPr>
          <w:p w14:paraId="5899BF2B" w14:textId="77777777" w:rsidR="002E6845" w:rsidRPr="001E56AC" w:rsidRDefault="002E6845" w:rsidP="00A14B6D">
            <w:pPr>
              <w:pStyle w:val="TableParagraph"/>
              <w:ind w:left="1728"/>
              <w:rPr>
                <w:sz w:val="24"/>
              </w:rPr>
            </w:pPr>
            <w:r w:rsidRPr="001E56AC">
              <w:rPr>
                <w:sz w:val="24"/>
              </w:rPr>
              <w:t>A</w:t>
            </w:r>
          </w:p>
        </w:tc>
        <w:tc>
          <w:tcPr>
            <w:tcW w:w="3534" w:type="dxa"/>
          </w:tcPr>
          <w:p w14:paraId="1D47BA60" w14:textId="77777777" w:rsidR="002E6845" w:rsidRPr="001E56AC" w:rsidRDefault="002E6845" w:rsidP="00A14B6D">
            <w:pPr>
              <w:pStyle w:val="TableParagraph"/>
              <w:ind w:left="105"/>
              <w:rPr>
                <w:sz w:val="24"/>
              </w:rPr>
            </w:pPr>
            <w:r w:rsidRPr="001E56AC">
              <w:rPr>
                <w:sz w:val="24"/>
              </w:rPr>
              <w:t>£200,000 and above</w:t>
            </w:r>
          </w:p>
        </w:tc>
      </w:tr>
      <w:tr w:rsidR="002E6845" w:rsidRPr="001E56AC" w14:paraId="16B0FAB5" w14:textId="77777777" w:rsidTr="009D1DA2">
        <w:trPr>
          <w:trHeight w:hRule="exact" w:val="288"/>
        </w:trPr>
        <w:tc>
          <w:tcPr>
            <w:tcW w:w="4121" w:type="dxa"/>
          </w:tcPr>
          <w:p w14:paraId="34AF6A24" w14:textId="77777777" w:rsidR="002E6845" w:rsidRPr="001E56AC" w:rsidRDefault="002E6845" w:rsidP="00A14B6D">
            <w:pPr>
              <w:pStyle w:val="TableParagraph"/>
              <w:spacing w:line="272" w:lineRule="exact"/>
              <w:ind w:left="1728"/>
              <w:rPr>
                <w:sz w:val="24"/>
              </w:rPr>
            </w:pPr>
            <w:r w:rsidRPr="001E56AC">
              <w:rPr>
                <w:sz w:val="24"/>
              </w:rPr>
              <w:t>B</w:t>
            </w:r>
          </w:p>
        </w:tc>
        <w:tc>
          <w:tcPr>
            <w:tcW w:w="3534" w:type="dxa"/>
          </w:tcPr>
          <w:p w14:paraId="4887A425" w14:textId="77777777" w:rsidR="002E6845" w:rsidRPr="001E56AC" w:rsidRDefault="002E6845" w:rsidP="00A14B6D">
            <w:pPr>
              <w:pStyle w:val="TableParagraph"/>
              <w:spacing w:line="272" w:lineRule="exact"/>
              <w:ind w:left="105"/>
              <w:rPr>
                <w:sz w:val="24"/>
              </w:rPr>
            </w:pPr>
            <w:r w:rsidRPr="001E56AC">
              <w:rPr>
                <w:sz w:val="24"/>
              </w:rPr>
              <w:t>£30,000 - £199,999</w:t>
            </w:r>
          </w:p>
        </w:tc>
      </w:tr>
      <w:tr w:rsidR="002E6845" w:rsidRPr="001E56AC" w14:paraId="1F644DDC" w14:textId="77777777" w:rsidTr="009D1DA2">
        <w:trPr>
          <w:trHeight w:hRule="exact" w:val="283"/>
        </w:trPr>
        <w:tc>
          <w:tcPr>
            <w:tcW w:w="4121" w:type="dxa"/>
          </w:tcPr>
          <w:p w14:paraId="1E8EAE60" w14:textId="77777777" w:rsidR="002E6845" w:rsidRPr="001E56AC" w:rsidRDefault="002E6845" w:rsidP="00A14B6D">
            <w:pPr>
              <w:pStyle w:val="TableParagraph"/>
              <w:spacing w:line="272" w:lineRule="exact"/>
              <w:ind w:left="1723"/>
              <w:rPr>
                <w:sz w:val="24"/>
              </w:rPr>
            </w:pPr>
            <w:r w:rsidRPr="001E56AC">
              <w:rPr>
                <w:w w:val="99"/>
                <w:sz w:val="24"/>
              </w:rPr>
              <w:t>C</w:t>
            </w:r>
          </w:p>
        </w:tc>
        <w:tc>
          <w:tcPr>
            <w:tcW w:w="3534" w:type="dxa"/>
          </w:tcPr>
          <w:p w14:paraId="62C44A53" w14:textId="77777777" w:rsidR="002E6845" w:rsidRPr="001E56AC" w:rsidRDefault="002E6845" w:rsidP="00A14B6D">
            <w:pPr>
              <w:pStyle w:val="TableParagraph"/>
              <w:spacing w:line="272" w:lineRule="exact"/>
              <w:ind w:left="105"/>
              <w:rPr>
                <w:sz w:val="24"/>
              </w:rPr>
            </w:pPr>
            <w:r w:rsidRPr="001E56AC">
              <w:rPr>
                <w:sz w:val="24"/>
              </w:rPr>
              <w:t>Below £30,000</w:t>
            </w:r>
          </w:p>
        </w:tc>
      </w:tr>
    </w:tbl>
    <w:p w14:paraId="2088D187" w14:textId="4C8450E8" w:rsidR="002E6845" w:rsidRPr="001E56AC" w:rsidRDefault="002E6845" w:rsidP="00A14B6D">
      <w:pPr>
        <w:tabs>
          <w:tab w:val="left" w:pos="426"/>
          <w:tab w:val="left" w:pos="567"/>
        </w:tabs>
        <w:spacing w:before="1" w:after="160" w:line="252" w:lineRule="auto"/>
        <w:ind w:right="251"/>
        <w:contextualSpacing/>
        <w:rPr>
          <w:iCs/>
          <w:sz w:val="24"/>
          <w:szCs w:val="24"/>
        </w:rPr>
      </w:pPr>
    </w:p>
    <w:p w14:paraId="7E4C9F7D" w14:textId="234392E6" w:rsidR="002E6845" w:rsidRPr="001E56AC" w:rsidRDefault="002E6845" w:rsidP="002E6845">
      <w:pPr>
        <w:pStyle w:val="ListParagraph"/>
        <w:numPr>
          <w:ilvl w:val="1"/>
          <w:numId w:val="29"/>
        </w:numPr>
        <w:tabs>
          <w:tab w:val="left" w:pos="426"/>
          <w:tab w:val="left" w:pos="567"/>
        </w:tabs>
        <w:spacing w:before="1" w:after="160" w:line="252" w:lineRule="auto"/>
        <w:ind w:left="426" w:right="251" w:hanging="710"/>
        <w:contextualSpacing/>
        <w:rPr>
          <w:iCs/>
          <w:sz w:val="24"/>
          <w:szCs w:val="24"/>
        </w:rPr>
      </w:pPr>
      <w:r w:rsidRPr="001E56AC">
        <w:rPr>
          <w:iCs/>
          <w:sz w:val="24"/>
          <w:szCs w:val="24"/>
        </w:rPr>
        <w:t xml:space="preserve">These are based solely on finance. We acknowledge the view of many respondents that this was restrictive and limiting. Therefore 5 Groups will be established based on the size of the council’s electorate. </w:t>
      </w:r>
    </w:p>
    <w:p w14:paraId="726758EB" w14:textId="77777777" w:rsidR="002E6845" w:rsidRPr="001E56AC" w:rsidRDefault="002E6845" w:rsidP="00A14B6D">
      <w:pPr>
        <w:pStyle w:val="ListParagraph"/>
        <w:tabs>
          <w:tab w:val="left" w:pos="426"/>
          <w:tab w:val="left" w:pos="567"/>
        </w:tabs>
        <w:spacing w:before="1" w:after="160" w:line="252" w:lineRule="auto"/>
        <w:ind w:left="426" w:right="251" w:firstLine="0"/>
        <w:contextualSpacing/>
        <w:rPr>
          <w:iCs/>
          <w:sz w:val="24"/>
          <w:szCs w:val="24"/>
        </w:rPr>
      </w:pPr>
    </w:p>
    <w:p w14:paraId="0DEFC2C8" w14:textId="3B59BF1B" w:rsidR="002E6845" w:rsidRPr="001E56AC" w:rsidRDefault="002E6845" w:rsidP="002E6845">
      <w:pPr>
        <w:rPr>
          <w:b/>
          <w:sz w:val="24"/>
          <w:szCs w:val="24"/>
        </w:rPr>
      </w:pPr>
      <w:r w:rsidRPr="001E56AC">
        <w:rPr>
          <w:b/>
          <w:sz w:val="24"/>
          <w:szCs w:val="24"/>
        </w:rPr>
        <w:t>Table 10</w:t>
      </w:r>
    </w:p>
    <w:p w14:paraId="7D053730" w14:textId="2649ADA2" w:rsidR="002E6845" w:rsidRPr="001E56AC" w:rsidRDefault="002E6845" w:rsidP="002E6845">
      <w:pPr>
        <w:rPr>
          <w:b/>
          <w:sz w:val="24"/>
          <w:szCs w:val="24"/>
        </w:rPr>
      </w:pPr>
    </w:p>
    <w:tbl>
      <w:tblPr>
        <w:tblStyle w:val="TableGrid"/>
        <w:tblW w:w="0" w:type="auto"/>
        <w:tblLook w:val="04A0" w:firstRow="1" w:lastRow="0" w:firstColumn="1" w:lastColumn="0" w:noHBand="0" w:noVBand="1"/>
        <w:tblCaption w:val="Table 1"/>
        <w:tblDescription w:val="Table 1 shows a lst of five groups according to the size of the council electorate"/>
      </w:tblPr>
      <w:tblGrid>
        <w:gridCol w:w="4106"/>
        <w:gridCol w:w="3544"/>
      </w:tblGrid>
      <w:tr w:rsidR="00084350" w:rsidRPr="001E56AC" w14:paraId="27EE39E4" w14:textId="77777777" w:rsidTr="00084350">
        <w:trPr>
          <w:tblHeader/>
        </w:trPr>
        <w:tc>
          <w:tcPr>
            <w:tcW w:w="4106" w:type="dxa"/>
          </w:tcPr>
          <w:p w14:paraId="00E0C4DE" w14:textId="73E28EEA" w:rsidR="00084350" w:rsidRPr="00084350" w:rsidRDefault="00084350" w:rsidP="00A14B6D">
            <w:pPr>
              <w:rPr>
                <w:b/>
                <w:bCs/>
                <w:sz w:val="24"/>
                <w:szCs w:val="24"/>
              </w:rPr>
            </w:pPr>
            <w:r w:rsidRPr="00084350">
              <w:rPr>
                <w:b/>
                <w:bCs/>
                <w:sz w:val="24"/>
                <w:szCs w:val="24"/>
              </w:rPr>
              <w:t>Group number</w:t>
            </w:r>
          </w:p>
        </w:tc>
        <w:tc>
          <w:tcPr>
            <w:tcW w:w="3544" w:type="dxa"/>
          </w:tcPr>
          <w:p w14:paraId="49ED193E" w14:textId="0BB4B365" w:rsidR="00084350" w:rsidRPr="00084350" w:rsidRDefault="00084350" w:rsidP="00A14B6D">
            <w:pPr>
              <w:rPr>
                <w:b/>
                <w:bCs/>
                <w:sz w:val="24"/>
                <w:szCs w:val="24"/>
              </w:rPr>
            </w:pPr>
            <w:r w:rsidRPr="00084350">
              <w:rPr>
                <w:b/>
                <w:bCs/>
                <w:sz w:val="24"/>
                <w:szCs w:val="24"/>
              </w:rPr>
              <w:t>Size of Electorate</w:t>
            </w:r>
          </w:p>
        </w:tc>
      </w:tr>
      <w:tr w:rsidR="002E6845" w:rsidRPr="001E56AC" w14:paraId="72F40A74" w14:textId="77777777" w:rsidTr="009D1DA2">
        <w:tc>
          <w:tcPr>
            <w:tcW w:w="4106" w:type="dxa"/>
          </w:tcPr>
          <w:p w14:paraId="2EAD671B" w14:textId="77777777" w:rsidR="002E6845" w:rsidRPr="001E56AC" w:rsidRDefault="002E6845" w:rsidP="00A14B6D">
            <w:pPr>
              <w:rPr>
                <w:sz w:val="24"/>
                <w:szCs w:val="24"/>
              </w:rPr>
            </w:pPr>
            <w:r w:rsidRPr="001E56AC">
              <w:rPr>
                <w:bCs/>
                <w:sz w:val="24"/>
                <w:szCs w:val="24"/>
              </w:rPr>
              <w:t>Group 1</w:t>
            </w:r>
          </w:p>
        </w:tc>
        <w:tc>
          <w:tcPr>
            <w:tcW w:w="3544" w:type="dxa"/>
          </w:tcPr>
          <w:p w14:paraId="4D593932" w14:textId="77777777" w:rsidR="002E6845" w:rsidRPr="001E56AC" w:rsidRDefault="002E6845" w:rsidP="00A14B6D">
            <w:pPr>
              <w:rPr>
                <w:sz w:val="24"/>
                <w:szCs w:val="24"/>
              </w:rPr>
            </w:pPr>
            <w:r w:rsidRPr="001E56AC">
              <w:rPr>
                <w:bCs/>
                <w:sz w:val="24"/>
                <w:szCs w:val="24"/>
              </w:rPr>
              <w:t>Electorate in excess of 14,000</w:t>
            </w:r>
          </w:p>
        </w:tc>
      </w:tr>
      <w:tr w:rsidR="002E6845" w:rsidRPr="001E56AC" w14:paraId="12CA9DBB" w14:textId="77777777" w:rsidTr="009D1DA2">
        <w:tc>
          <w:tcPr>
            <w:tcW w:w="4106" w:type="dxa"/>
          </w:tcPr>
          <w:p w14:paraId="1741F56F" w14:textId="77777777" w:rsidR="002E6845" w:rsidRPr="001E56AC" w:rsidRDefault="002E6845" w:rsidP="00A14B6D">
            <w:pPr>
              <w:rPr>
                <w:sz w:val="24"/>
                <w:szCs w:val="24"/>
              </w:rPr>
            </w:pPr>
            <w:r w:rsidRPr="001E56AC">
              <w:rPr>
                <w:bCs/>
                <w:sz w:val="24"/>
                <w:szCs w:val="24"/>
              </w:rPr>
              <w:t>Group 2</w:t>
            </w:r>
          </w:p>
        </w:tc>
        <w:tc>
          <w:tcPr>
            <w:tcW w:w="3544" w:type="dxa"/>
          </w:tcPr>
          <w:p w14:paraId="58716F60" w14:textId="77777777" w:rsidR="002E6845" w:rsidRPr="001E56AC" w:rsidRDefault="002E6845" w:rsidP="00A14B6D">
            <w:pPr>
              <w:rPr>
                <w:sz w:val="24"/>
                <w:szCs w:val="24"/>
              </w:rPr>
            </w:pPr>
            <w:r w:rsidRPr="001E56AC">
              <w:rPr>
                <w:bCs/>
                <w:sz w:val="24"/>
                <w:szCs w:val="24"/>
              </w:rPr>
              <w:t>10,000 to 13,999</w:t>
            </w:r>
          </w:p>
        </w:tc>
      </w:tr>
      <w:tr w:rsidR="002E6845" w:rsidRPr="001E56AC" w14:paraId="64FC9818" w14:textId="77777777" w:rsidTr="009D1DA2">
        <w:tc>
          <w:tcPr>
            <w:tcW w:w="4106" w:type="dxa"/>
          </w:tcPr>
          <w:p w14:paraId="0211B8F9" w14:textId="77777777" w:rsidR="002E6845" w:rsidRPr="001E56AC" w:rsidRDefault="002E6845" w:rsidP="00A14B6D">
            <w:pPr>
              <w:rPr>
                <w:sz w:val="24"/>
                <w:szCs w:val="24"/>
              </w:rPr>
            </w:pPr>
            <w:r w:rsidRPr="001E56AC">
              <w:rPr>
                <w:bCs/>
                <w:sz w:val="24"/>
                <w:szCs w:val="24"/>
              </w:rPr>
              <w:t>Group 3</w:t>
            </w:r>
          </w:p>
        </w:tc>
        <w:tc>
          <w:tcPr>
            <w:tcW w:w="3544" w:type="dxa"/>
          </w:tcPr>
          <w:p w14:paraId="7CF1D81C" w14:textId="77777777" w:rsidR="002E6845" w:rsidRPr="001E56AC" w:rsidRDefault="002E6845" w:rsidP="00A14B6D">
            <w:pPr>
              <w:rPr>
                <w:sz w:val="24"/>
                <w:szCs w:val="24"/>
              </w:rPr>
            </w:pPr>
            <w:r w:rsidRPr="001E56AC">
              <w:rPr>
                <w:bCs/>
                <w:sz w:val="24"/>
                <w:szCs w:val="24"/>
              </w:rPr>
              <w:t>5,000 to 9,999</w:t>
            </w:r>
          </w:p>
        </w:tc>
      </w:tr>
      <w:tr w:rsidR="002E6845" w:rsidRPr="001E56AC" w14:paraId="3B0C1A6F" w14:textId="77777777" w:rsidTr="009D1DA2">
        <w:tc>
          <w:tcPr>
            <w:tcW w:w="4106" w:type="dxa"/>
          </w:tcPr>
          <w:p w14:paraId="4963AD1B" w14:textId="77777777" w:rsidR="002E6845" w:rsidRPr="001E56AC" w:rsidRDefault="002E6845" w:rsidP="00A14B6D">
            <w:pPr>
              <w:rPr>
                <w:sz w:val="24"/>
                <w:szCs w:val="24"/>
              </w:rPr>
            </w:pPr>
            <w:r w:rsidRPr="001E56AC">
              <w:rPr>
                <w:bCs/>
                <w:sz w:val="24"/>
                <w:szCs w:val="24"/>
              </w:rPr>
              <w:t>Group 4</w:t>
            </w:r>
          </w:p>
        </w:tc>
        <w:tc>
          <w:tcPr>
            <w:tcW w:w="3544" w:type="dxa"/>
          </w:tcPr>
          <w:p w14:paraId="0FF4BD3A" w14:textId="77777777" w:rsidR="002E6845" w:rsidRPr="001E56AC" w:rsidRDefault="002E6845" w:rsidP="00A14B6D">
            <w:pPr>
              <w:rPr>
                <w:sz w:val="24"/>
                <w:szCs w:val="24"/>
              </w:rPr>
            </w:pPr>
            <w:r w:rsidRPr="001E56AC">
              <w:rPr>
                <w:bCs/>
                <w:sz w:val="24"/>
                <w:szCs w:val="24"/>
              </w:rPr>
              <w:t>1,000 to 4,999</w:t>
            </w:r>
          </w:p>
        </w:tc>
      </w:tr>
      <w:tr w:rsidR="002E6845" w:rsidRPr="001E56AC" w14:paraId="59A8C236" w14:textId="77777777" w:rsidTr="009D1DA2">
        <w:tc>
          <w:tcPr>
            <w:tcW w:w="4106" w:type="dxa"/>
          </w:tcPr>
          <w:p w14:paraId="5A5EEF49" w14:textId="77777777" w:rsidR="002E6845" w:rsidRPr="001E56AC" w:rsidRDefault="002E6845" w:rsidP="00A14B6D">
            <w:pPr>
              <w:rPr>
                <w:sz w:val="24"/>
                <w:szCs w:val="24"/>
              </w:rPr>
            </w:pPr>
            <w:r w:rsidRPr="001E56AC">
              <w:rPr>
                <w:bCs/>
                <w:sz w:val="24"/>
                <w:szCs w:val="24"/>
              </w:rPr>
              <w:t>Group 5</w:t>
            </w:r>
          </w:p>
        </w:tc>
        <w:tc>
          <w:tcPr>
            <w:tcW w:w="3544" w:type="dxa"/>
          </w:tcPr>
          <w:p w14:paraId="070EB0FE" w14:textId="77777777" w:rsidR="002E6845" w:rsidRPr="001E56AC" w:rsidRDefault="002E6845" w:rsidP="00A14B6D">
            <w:pPr>
              <w:rPr>
                <w:sz w:val="24"/>
                <w:szCs w:val="24"/>
              </w:rPr>
            </w:pPr>
            <w:r w:rsidRPr="001E56AC">
              <w:rPr>
                <w:bCs/>
                <w:sz w:val="24"/>
                <w:szCs w:val="24"/>
              </w:rPr>
              <w:t>Under 1,000</w:t>
            </w:r>
          </w:p>
        </w:tc>
      </w:tr>
    </w:tbl>
    <w:p w14:paraId="21BCAA16" w14:textId="77777777" w:rsidR="002E6845" w:rsidRPr="001E56AC" w:rsidRDefault="002E6845" w:rsidP="00A14B6D">
      <w:pPr>
        <w:pStyle w:val="ListParagraph"/>
        <w:tabs>
          <w:tab w:val="left" w:pos="426"/>
          <w:tab w:val="left" w:pos="567"/>
        </w:tabs>
        <w:spacing w:before="1" w:after="160" w:line="252" w:lineRule="auto"/>
        <w:ind w:left="426" w:right="251" w:firstLine="0"/>
        <w:contextualSpacing/>
        <w:rPr>
          <w:iCs/>
          <w:sz w:val="24"/>
          <w:szCs w:val="24"/>
        </w:rPr>
      </w:pPr>
    </w:p>
    <w:p w14:paraId="61447474" w14:textId="51AFDE2E" w:rsidR="002E6845" w:rsidRPr="001E56AC" w:rsidRDefault="002E6845" w:rsidP="00A14B6D">
      <w:pPr>
        <w:pStyle w:val="ListParagraph"/>
        <w:numPr>
          <w:ilvl w:val="1"/>
          <w:numId w:val="29"/>
        </w:numPr>
        <w:tabs>
          <w:tab w:val="left" w:pos="426"/>
          <w:tab w:val="left" w:pos="567"/>
        </w:tabs>
        <w:spacing w:before="1" w:after="160" w:line="252" w:lineRule="auto"/>
        <w:ind w:left="426" w:right="251" w:hanging="710"/>
        <w:contextualSpacing/>
        <w:rPr>
          <w:iCs/>
          <w:sz w:val="24"/>
          <w:szCs w:val="24"/>
        </w:rPr>
      </w:pPr>
      <w:r w:rsidRPr="001E56AC">
        <w:rPr>
          <w:iCs/>
          <w:sz w:val="24"/>
          <w:szCs w:val="24"/>
        </w:rPr>
        <w:t>In addition</w:t>
      </w:r>
      <w:r w:rsidR="00433ED8" w:rsidRPr="001E56AC">
        <w:rPr>
          <w:iCs/>
          <w:sz w:val="24"/>
          <w:szCs w:val="24"/>
        </w:rPr>
        <w:t>,</w:t>
      </w:r>
      <w:r w:rsidRPr="001E56AC">
        <w:rPr>
          <w:iCs/>
          <w:sz w:val="24"/>
          <w:szCs w:val="24"/>
        </w:rPr>
        <w:t xml:space="preserve"> there will be a second factor for determining which group the council will be placed. Where income or expenditure exceeds £200,000 a year, it will be moved upwards to the next group</w:t>
      </w:r>
      <w:r w:rsidR="00483684" w:rsidRPr="001E56AC">
        <w:rPr>
          <w:iCs/>
          <w:sz w:val="24"/>
          <w:szCs w:val="24"/>
        </w:rPr>
        <w:t>.</w:t>
      </w:r>
    </w:p>
    <w:p w14:paraId="5912C364" w14:textId="776CE365" w:rsidR="00AC4453" w:rsidRPr="001E56AC" w:rsidRDefault="00AC4453" w:rsidP="00FA4593">
      <w:pPr>
        <w:rPr>
          <w:iCs/>
          <w:sz w:val="24"/>
          <w:szCs w:val="24"/>
        </w:rPr>
      </w:pPr>
    </w:p>
    <w:p w14:paraId="3FDEBCFA" w14:textId="77777777" w:rsidR="00AC4453" w:rsidRPr="001E56AC" w:rsidRDefault="00AC4453" w:rsidP="00ED1F7F">
      <w:pPr>
        <w:pStyle w:val="Heading2"/>
        <w:rPr>
          <w:rFonts w:ascii="Arial" w:hAnsi="Arial" w:cs="Arial"/>
          <w:sz w:val="24"/>
          <w:szCs w:val="24"/>
        </w:rPr>
      </w:pPr>
      <w:r w:rsidRPr="001E56AC">
        <w:rPr>
          <w:rFonts w:ascii="Arial" w:hAnsi="Arial" w:cs="Arial"/>
          <w:sz w:val="24"/>
          <w:szCs w:val="24"/>
        </w:rPr>
        <w:t>Payments towards costs and expenses</w:t>
      </w:r>
    </w:p>
    <w:p w14:paraId="5F04A101" w14:textId="77777777" w:rsidR="00AC4453" w:rsidRPr="001E56AC" w:rsidRDefault="00AC4453" w:rsidP="00FA4593">
      <w:pPr>
        <w:pStyle w:val="ListParagraph"/>
        <w:rPr>
          <w:iCs/>
          <w:sz w:val="24"/>
          <w:szCs w:val="24"/>
        </w:rPr>
      </w:pPr>
    </w:p>
    <w:p w14:paraId="2586540F" w14:textId="29BC5985" w:rsidR="00D13844" w:rsidRDefault="00AC4453" w:rsidP="00D7473F">
      <w:pPr>
        <w:pStyle w:val="ListParagraph"/>
        <w:numPr>
          <w:ilvl w:val="1"/>
          <w:numId w:val="29"/>
        </w:numPr>
        <w:tabs>
          <w:tab w:val="left" w:pos="426"/>
        </w:tabs>
        <w:ind w:left="426" w:right="504" w:hanging="710"/>
        <w:rPr>
          <w:sz w:val="24"/>
        </w:rPr>
      </w:pPr>
      <w:r w:rsidRPr="001E56AC">
        <w:rPr>
          <w:sz w:val="24"/>
        </w:rPr>
        <w:t xml:space="preserve">The </w:t>
      </w:r>
      <w:r w:rsidR="00694AAD" w:rsidRPr="001E56AC">
        <w:rPr>
          <w:sz w:val="24"/>
        </w:rPr>
        <w:t>Panel</w:t>
      </w:r>
      <w:r w:rsidRPr="001E56AC">
        <w:rPr>
          <w:sz w:val="24"/>
        </w:rPr>
        <w:t xml:space="preserve"> </w:t>
      </w:r>
      <w:r w:rsidR="00580F9C" w:rsidRPr="001E56AC">
        <w:rPr>
          <w:sz w:val="24"/>
        </w:rPr>
        <w:t xml:space="preserve">continues to </w:t>
      </w:r>
      <w:r w:rsidRPr="001E56AC">
        <w:rPr>
          <w:sz w:val="24"/>
        </w:rPr>
        <w:t>mandat</w:t>
      </w:r>
      <w:r w:rsidR="00580F9C" w:rsidRPr="001E56AC">
        <w:rPr>
          <w:sz w:val="24"/>
        </w:rPr>
        <w:t>e</w:t>
      </w:r>
      <w:r w:rsidRPr="001E56AC">
        <w:rPr>
          <w:sz w:val="24"/>
        </w:rPr>
        <w:t xml:space="preserve"> a payment of £150</w:t>
      </w:r>
      <w:r w:rsidR="002A3CE0" w:rsidRPr="001E56AC">
        <w:rPr>
          <w:sz w:val="24"/>
        </w:rPr>
        <w:t>,</w:t>
      </w:r>
      <w:r w:rsidR="002E6845" w:rsidRPr="001E56AC">
        <w:rPr>
          <w:sz w:val="24"/>
        </w:rPr>
        <w:t xml:space="preserve"> except for councils in </w:t>
      </w:r>
      <w:r w:rsidR="002E6845" w:rsidRPr="001E56AC">
        <w:rPr>
          <w:sz w:val="24"/>
        </w:rPr>
        <w:lastRenderedPageBreak/>
        <w:t>Group 5 whe</w:t>
      </w:r>
      <w:r w:rsidR="00402F66" w:rsidRPr="001E56AC">
        <w:rPr>
          <w:sz w:val="24"/>
        </w:rPr>
        <w:t>re</w:t>
      </w:r>
      <w:r w:rsidR="002E6845" w:rsidRPr="001E56AC">
        <w:rPr>
          <w:sz w:val="24"/>
        </w:rPr>
        <w:t xml:space="preserve"> it will be optional,</w:t>
      </w:r>
      <w:r w:rsidRPr="001E56AC">
        <w:rPr>
          <w:sz w:val="24"/>
        </w:rPr>
        <w:t xml:space="preserve"> as a contribution to costs and expenses</w:t>
      </w:r>
      <w:r w:rsidRPr="001E56AC">
        <w:rPr>
          <w:spacing w:val="-36"/>
          <w:sz w:val="24"/>
        </w:rPr>
        <w:t xml:space="preserve"> </w:t>
      </w:r>
      <w:r w:rsidRPr="001E56AC">
        <w:rPr>
          <w:sz w:val="24"/>
        </w:rPr>
        <w:t>for members of community and town councils</w:t>
      </w:r>
      <w:r w:rsidR="00895EAC" w:rsidRPr="001E56AC">
        <w:rPr>
          <w:sz w:val="24"/>
        </w:rPr>
        <w:t>.</w:t>
      </w:r>
      <w:r w:rsidR="003E0E40" w:rsidRPr="001E56AC">
        <w:rPr>
          <w:sz w:val="24"/>
        </w:rPr>
        <w:t xml:space="preserve"> </w:t>
      </w:r>
    </w:p>
    <w:p w14:paraId="39C3045B" w14:textId="77777777" w:rsidR="00644E98" w:rsidRPr="00D7473F" w:rsidRDefault="00644E98" w:rsidP="00644E98">
      <w:pPr>
        <w:pStyle w:val="ListParagraph"/>
        <w:tabs>
          <w:tab w:val="left" w:pos="426"/>
        </w:tabs>
        <w:ind w:left="426" w:right="504" w:firstLine="0"/>
        <w:rPr>
          <w:sz w:val="24"/>
        </w:rPr>
      </w:pPr>
    </w:p>
    <w:p w14:paraId="163D7EAA" w14:textId="0DD10DA5" w:rsidR="00AC4453" w:rsidRPr="001E56AC" w:rsidRDefault="00AC4453" w:rsidP="00FA4593">
      <w:pPr>
        <w:pStyle w:val="ListParagraph"/>
        <w:numPr>
          <w:ilvl w:val="1"/>
          <w:numId w:val="29"/>
        </w:numPr>
        <w:tabs>
          <w:tab w:val="left" w:pos="426"/>
        </w:tabs>
        <w:ind w:left="426" w:right="504" w:hanging="710"/>
        <w:rPr>
          <w:sz w:val="24"/>
        </w:rPr>
      </w:pPr>
      <w:r w:rsidRPr="001E56AC">
        <w:rPr>
          <w:sz w:val="24"/>
        </w:rPr>
        <w:t>Receipts are not required for these</w:t>
      </w:r>
      <w:r w:rsidRPr="001E56AC">
        <w:rPr>
          <w:spacing w:val="-30"/>
          <w:sz w:val="24"/>
        </w:rPr>
        <w:t xml:space="preserve"> </w:t>
      </w:r>
      <w:r w:rsidRPr="001E56AC">
        <w:rPr>
          <w:sz w:val="24"/>
        </w:rPr>
        <w:t>payments.</w:t>
      </w:r>
    </w:p>
    <w:p w14:paraId="5A984F46" w14:textId="001AF8CD" w:rsidR="00702933" w:rsidRPr="001E56AC" w:rsidRDefault="00702933" w:rsidP="002337CF">
      <w:pPr>
        <w:pStyle w:val="Heading4"/>
        <w:spacing w:before="93"/>
        <w:ind w:left="0"/>
      </w:pPr>
    </w:p>
    <w:tbl>
      <w:tblPr>
        <w:tblStyle w:val="TableGrid"/>
        <w:tblW w:w="0" w:type="auto"/>
        <w:tblInd w:w="137" w:type="dxa"/>
        <w:tblLook w:val="04A0" w:firstRow="1" w:lastRow="0" w:firstColumn="1" w:lastColumn="0" w:noHBand="0" w:noVBand="1"/>
        <w:tblCaption w:val="Determination 45"/>
        <w:tblDescription w:val="Community and town councils can pay financial loss compensation to each of their members, where such loss has occurred, for attending approved duties as follows:&#10;&#10;• Up to £55.50 for each period not exceeding 4 hours&#10;&#10;• Up to £110.00 for each period exceeding 4 hours but not exceeding 24 hours&#10;"/>
      </w:tblPr>
      <w:tblGrid>
        <w:gridCol w:w="8861"/>
      </w:tblGrid>
      <w:tr w:rsidR="00C307F8" w:rsidRPr="001E56AC" w14:paraId="0D82162A" w14:textId="77777777" w:rsidTr="001E56AC">
        <w:trPr>
          <w:cantSplit/>
          <w:trHeight w:val="1383"/>
          <w:tblHeader/>
        </w:trPr>
        <w:tc>
          <w:tcPr>
            <w:tcW w:w="8861" w:type="dxa"/>
            <w:shd w:val="clear" w:color="auto" w:fill="E5DFEC" w:themeFill="accent4" w:themeFillTint="33"/>
          </w:tcPr>
          <w:p w14:paraId="50EF75AC" w14:textId="7EE71F93" w:rsidR="00C307F8" w:rsidRPr="001E56AC" w:rsidRDefault="00C307F8" w:rsidP="00C307F8">
            <w:pPr>
              <w:pStyle w:val="TableParagraph"/>
              <w:ind w:left="0"/>
              <w:rPr>
                <w:sz w:val="24"/>
                <w:szCs w:val="24"/>
              </w:rPr>
            </w:pPr>
            <w:r w:rsidRPr="001E56AC">
              <w:rPr>
                <w:b/>
                <w:sz w:val="24"/>
                <w:szCs w:val="24"/>
              </w:rPr>
              <w:t xml:space="preserve">Determination 44: Community and </w:t>
            </w:r>
            <w:r w:rsidR="00483684" w:rsidRPr="001E56AC">
              <w:rPr>
                <w:b/>
                <w:sz w:val="24"/>
                <w:szCs w:val="24"/>
              </w:rPr>
              <w:t>t</w:t>
            </w:r>
            <w:r w:rsidRPr="001E56AC">
              <w:rPr>
                <w:b/>
                <w:sz w:val="24"/>
                <w:szCs w:val="24"/>
              </w:rPr>
              <w:t xml:space="preserve">own </w:t>
            </w:r>
            <w:r w:rsidR="00483684" w:rsidRPr="001E56AC">
              <w:rPr>
                <w:b/>
                <w:sz w:val="24"/>
                <w:szCs w:val="24"/>
              </w:rPr>
              <w:t>c</w:t>
            </w:r>
            <w:r w:rsidRPr="001E56AC">
              <w:rPr>
                <w:b/>
                <w:sz w:val="24"/>
                <w:szCs w:val="24"/>
              </w:rPr>
              <w:t xml:space="preserve">ouncils must make available a payment to each of their members of £150 per year as a contribution to costs and expenses, with the exception of those councils in Group 5 where the payment is optional. </w:t>
            </w:r>
          </w:p>
        </w:tc>
      </w:tr>
    </w:tbl>
    <w:p w14:paraId="73CD1629" w14:textId="4FEA1929" w:rsidR="00C307F8" w:rsidRPr="001E56AC" w:rsidRDefault="00C307F8" w:rsidP="00ED1F7F">
      <w:pPr>
        <w:pStyle w:val="Heading2"/>
        <w:rPr>
          <w:rFonts w:ascii="Arial" w:hAnsi="Arial" w:cs="Arial"/>
          <w:sz w:val="24"/>
          <w:szCs w:val="24"/>
        </w:rPr>
      </w:pPr>
    </w:p>
    <w:p w14:paraId="58D523FE" w14:textId="1A88094C" w:rsidR="00C307F8" w:rsidRDefault="00C307F8" w:rsidP="00D7473F">
      <w:pPr>
        <w:pStyle w:val="Heading4"/>
        <w:ind w:left="0"/>
      </w:pPr>
      <w:r w:rsidRPr="001E56AC">
        <w:t xml:space="preserve"> Taxation</w:t>
      </w:r>
    </w:p>
    <w:p w14:paraId="6FD96A8B" w14:textId="77777777" w:rsidR="00D7473F" w:rsidRPr="001E56AC" w:rsidRDefault="00D7473F" w:rsidP="00D7473F">
      <w:pPr>
        <w:pStyle w:val="Heading4"/>
        <w:ind w:left="0"/>
      </w:pPr>
    </w:p>
    <w:p w14:paraId="03D2A10B" w14:textId="6EF132BB" w:rsidR="00C307F8" w:rsidRPr="001E56AC" w:rsidRDefault="00C307F8" w:rsidP="00D7473F">
      <w:pPr>
        <w:pStyle w:val="Heading4"/>
        <w:ind w:left="426" w:hanging="710"/>
        <w:rPr>
          <w:b w:val="0"/>
          <w:bCs w:val="0"/>
        </w:rPr>
      </w:pPr>
      <w:r w:rsidRPr="001E56AC">
        <w:rPr>
          <w:b w:val="0"/>
          <w:bCs w:val="0"/>
        </w:rPr>
        <w:t>13.16</w:t>
      </w:r>
      <w:r w:rsidRPr="001E56AC">
        <w:rPr>
          <w:b w:val="0"/>
          <w:bCs w:val="0"/>
        </w:rPr>
        <w:tab/>
        <w:t>The issue of the taxation of the £150 payment has been raised on many occasions and included in the responses to the recent consultation. As has been made clear the Panel has no remit in respect of matters of taxation but has been kept informed of the discussions between the Welsh Government and HMRC to establish a possible exemption applying to all community and town councils. If there is a positive outcome, it will not be within the timescale of this draft Report. However, if it is achieved before the publication of the final Report the Panel will take t</w:t>
      </w:r>
      <w:r w:rsidR="00B30CB2" w:rsidRPr="001E56AC">
        <w:rPr>
          <w:b w:val="0"/>
          <w:bCs w:val="0"/>
        </w:rPr>
        <w:t>he</w:t>
      </w:r>
      <w:r w:rsidRPr="001E56AC">
        <w:rPr>
          <w:b w:val="0"/>
          <w:bCs w:val="0"/>
        </w:rPr>
        <w:t xml:space="preserve"> opportunity to restructure the arrangements for this payment and if appropriate adjust by determination the amount to be paid.</w:t>
      </w:r>
    </w:p>
    <w:p w14:paraId="62D40E7D" w14:textId="77777777" w:rsidR="00C307F8" w:rsidRPr="001E56AC" w:rsidRDefault="00C307F8" w:rsidP="00ED1F7F">
      <w:pPr>
        <w:pStyle w:val="Heading2"/>
        <w:rPr>
          <w:rFonts w:ascii="Arial" w:hAnsi="Arial" w:cs="Arial"/>
          <w:sz w:val="24"/>
          <w:szCs w:val="24"/>
        </w:rPr>
      </w:pPr>
    </w:p>
    <w:p w14:paraId="3727583F" w14:textId="5BAC15CC" w:rsidR="00AC4453" w:rsidRPr="001E56AC" w:rsidRDefault="00AC4453" w:rsidP="00ED1F7F">
      <w:pPr>
        <w:pStyle w:val="Heading2"/>
        <w:rPr>
          <w:rFonts w:ascii="Arial" w:hAnsi="Arial" w:cs="Arial"/>
          <w:sz w:val="24"/>
          <w:szCs w:val="24"/>
        </w:rPr>
      </w:pPr>
      <w:r w:rsidRPr="001E56AC">
        <w:rPr>
          <w:rFonts w:ascii="Arial" w:hAnsi="Arial" w:cs="Arial"/>
          <w:sz w:val="24"/>
          <w:szCs w:val="24"/>
        </w:rPr>
        <w:t>Senior roles</w:t>
      </w:r>
    </w:p>
    <w:p w14:paraId="7B71383C" w14:textId="77777777" w:rsidR="00AC4453" w:rsidRPr="001E56AC" w:rsidRDefault="00AC4453" w:rsidP="00FA4593">
      <w:pPr>
        <w:pStyle w:val="BodyText"/>
        <w:spacing w:before="5"/>
        <w:rPr>
          <w:b/>
        </w:rPr>
      </w:pPr>
    </w:p>
    <w:p w14:paraId="69D9A894" w14:textId="23C09009" w:rsidR="00D63199" w:rsidRPr="001E56AC" w:rsidRDefault="00606CF5" w:rsidP="00D7473F">
      <w:pPr>
        <w:pStyle w:val="ListParagraph"/>
        <w:numPr>
          <w:ilvl w:val="1"/>
          <w:numId w:val="66"/>
        </w:numPr>
        <w:tabs>
          <w:tab w:val="left" w:pos="426"/>
        </w:tabs>
        <w:ind w:left="426" w:right="465" w:hanging="710"/>
        <w:rPr>
          <w:sz w:val="24"/>
        </w:rPr>
      </w:pPr>
      <w:r w:rsidRPr="001E56AC">
        <w:rPr>
          <w:sz w:val="24"/>
        </w:rPr>
        <w:t xml:space="preserve">The </w:t>
      </w:r>
      <w:r w:rsidR="00694AAD" w:rsidRPr="001E56AC">
        <w:rPr>
          <w:sz w:val="24"/>
        </w:rPr>
        <w:t>Panel</w:t>
      </w:r>
      <w:r w:rsidRPr="001E56AC">
        <w:rPr>
          <w:sz w:val="24"/>
        </w:rPr>
        <w:t xml:space="preserve"> recognises that specific member roles especially within the larger community and town councils, for example a committee chair, will involve greater responsibility.</w:t>
      </w:r>
      <w:r w:rsidR="003E0E40" w:rsidRPr="001E56AC">
        <w:rPr>
          <w:sz w:val="24"/>
        </w:rPr>
        <w:t xml:space="preserve"> </w:t>
      </w:r>
      <w:r w:rsidRPr="001E56AC">
        <w:rPr>
          <w:sz w:val="24"/>
        </w:rPr>
        <w:t>It is also likely that larger councils will have a greater number of committees, reflecting its level of activity.</w:t>
      </w:r>
      <w:r w:rsidR="003E0E40" w:rsidRPr="001E56AC">
        <w:rPr>
          <w:sz w:val="24"/>
        </w:rPr>
        <w:t xml:space="preserve"> </w:t>
      </w:r>
      <w:r w:rsidRPr="001E56AC">
        <w:rPr>
          <w:sz w:val="24"/>
        </w:rPr>
        <w:t xml:space="preserve">The </w:t>
      </w:r>
      <w:r w:rsidR="00694AAD" w:rsidRPr="001E56AC">
        <w:rPr>
          <w:sz w:val="24"/>
        </w:rPr>
        <w:t>Panel</w:t>
      </w:r>
      <w:r w:rsidRPr="001E56AC">
        <w:rPr>
          <w:sz w:val="24"/>
        </w:rPr>
        <w:t xml:space="preserve"> has therefore </w:t>
      </w:r>
      <w:r w:rsidR="002B5749" w:rsidRPr="001E56AC">
        <w:rPr>
          <w:sz w:val="24"/>
        </w:rPr>
        <w:t xml:space="preserve">set out the determinations for senior role in table 11 below. </w:t>
      </w:r>
    </w:p>
    <w:p w14:paraId="7F1B62DD" w14:textId="77777777" w:rsidR="0022420F" w:rsidRPr="001E56AC" w:rsidRDefault="0022420F" w:rsidP="00FA4593">
      <w:pPr>
        <w:pStyle w:val="ListParagraph"/>
        <w:tabs>
          <w:tab w:val="left" w:pos="709"/>
        </w:tabs>
        <w:ind w:left="709" w:right="465" w:firstLine="0"/>
        <w:rPr>
          <w:sz w:val="24"/>
        </w:rPr>
      </w:pPr>
    </w:p>
    <w:p w14:paraId="41873D59" w14:textId="5BB3E92C" w:rsidR="00AC4453" w:rsidRPr="001E56AC" w:rsidRDefault="007306F3" w:rsidP="001E56AC">
      <w:pPr>
        <w:pStyle w:val="ListParagraph"/>
        <w:numPr>
          <w:ilvl w:val="1"/>
          <w:numId w:val="66"/>
        </w:numPr>
        <w:tabs>
          <w:tab w:val="left" w:pos="709"/>
        </w:tabs>
        <w:ind w:left="426" w:right="465" w:hanging="710"/>
        <w:rPr>
          <w:sz w:val="24"/>
        </w:rPr>
      </w:pPr>
      <w:r w:rsidRPr="001E56AC">
        <w:rPr>
          <w:sz w:val="24"/>
        </w:rPr>
        <w:t>In all cases,</w:t>
      </w:r>
      <w:r w:rsidR="00AC4453" w:rsidRPr="001E56AC">
        <w:rPr>
          <w:sz w:val="24"/>
        </w:rPr>
        <w:t xml:space="preserve"> </w:t>
      </w:r>
      <w:r w:rsidRPr="001E56AC">
        <w:rPr>
          <w:sz w:val="24"/>
        </w:rPr>
        <w:t>a</w:t>
      </w:r>
      <w:r w:rsidR="00AC4453" w:rsidRPr="001E56AC">
        <w:rPr>
          <w:sz w:val="24"/>
        </w:rPr>
        <w:t xml:space="preserve"> </w:t>
      </w:r>
      <w:r w:rsidR="00483684" w:rsidRPr="001E56AC">
        <w:rPr>
          <w:sz w:val="24"/>
        </w:rPr>
        <w:t>c</w:t>
      </w:r>
      <w:r w:rsidR="00AC4453" w:rsidRPr="001E56AC">
        <w:rPr>
          <w:sz w:val="24"/>
        </w:rPr>
        <w:t>ouncillor can only have one payment of £500 regardless of how many senior roles they hold within their Council.</w:t>
      </w:r>
    </w:p>
    <w:p w14:paraId="251CBC97" w14:textId="1B493FFB" w:rsidR="00AC4453" w:rsidRPr="001E56AC" w:rsidRDefault="00AC4453" w:rsidP="00FA4593">
      <w:pPr>
        <w:pStyle w:val="BodyText"/>
        <w:spacing w:before="11"/>
        <w:rPr>
          <w:sz w:val="20"/>
        </w:rPr>
      </w:pPr>
    </w:p>
    <w:p w14:paraId="1BD6BD30" w14:textId="229554DD" w:rsidR="00D70AE5" w:rsidRPr="001E56AC" w:rsidRDefault="00D70AE5" w:rsidP="00FA4593">
      <w:pPr>
        <w:pStyle w:val="BodyText"/>
        <w:spacing w:before="7"/>
        <w:rPr>
          <w:sz w:val="16"/>
        </w:rPr>
      </w:pPr>
    </w:p>
    <w:p w14:paraId="09DA2EC1" w14:textId="20051FF8" w:rsidR="00AC4453" w:rsidRPr="001E56AC" w:rsidRDefault="003F62F6" w:rsidP="00FA4593">
      <w:pPr>
        <w:pStyle w:val="ListParagraph"/>
        <w:tabs>
          <w:tab w:val="left" w:pos="426"/>
        </w:tabs>
        <w:ind w:left="426" w:right="465" w:hanging="710"/>
        <w:rPr>
          <w:sz w:val="24"/>
        </w:rPr>
      </w:pPr>
      <w:r w:rsidRPr="001E56AC">
        <w:rPr>
          <w:sz w:val="24"/>
        </w:rPr>
        <w:t>13.1</w:t>
      </w:r>
      <w:r w:rsidR="00C307F8" w:rsidRPr="001E56AC">
        <w:rPr>
          <w:sz w:val="24"/>
        </w:rPr>
        <w:t>9</w:t>
      </w:r>
      <w:r w:rsidRPr="001E56AC">
        <w:rPr>
          <w:sz w:val="24"/>
        </w:rPr>
        <w:t xml:space="preserve"> </w:t>
      </w:r>
      <w:r w:rsidR="00AC4453" w:rsidRPr="001E56AC">
        <w:rPr>
          <w:sz w:val="24"/>
        </w:rPr>
        <w:t>Where a person is a member of more than</w:t>
      </w:r>
      <w:r w:rsidR="009B7B44" w:rsidRPr="001E56AC">
        <w:rPr>
          <w:sz w:val="24"/>
        </w:rPr>
        <w:t xml:space="preserve"> one </w:t>
      </w:r>
      <w:r w:rsidR="00DD1012" w:rsidRPr="001E56AC">
        <w:rPr>
          <w:sz w:val="24"/>
        </w:rPr>
        <w:t xml:space="preserve">community or </w:t>
      </w:r>
      <w:r w:rsidR="009B7B44" w:rsidRPr="001E56AC">
        <w:rPr>
          <w:sz w:val="24"/>
        </w:rPr>
        <w:t xml:space="preserve">town council, </w:t>
      </w:r>
      <w:r w:rsidR="00AC4453" w:rsidRPr="001E56AC">
        <w:rPr>
          <w:sz w:val="24"/>
        </w:rPr>
        <w:t>they are eligible to receive the £150 and, if appropriate, £500 from each council of which they are a member.</w:t>
      </w:r>
    </w:p>
    <w:p w14:paraId="33FF2E8D" w14:textId="41AB8FA3" w:rsidR="008B4B14" w:rsidRPr="001E56AC" w:rsidRDefault="008B4B14" w:rsidP="00FA4593">
      <w:pPr>
        <w:pStyle w:val="ListParagraph"/>
        <w:tabs>
          <w:tab w:val="left" w:pos="426"/>
        </w:tabs>
        <w:ind w:left="426" w:right="465" w:hanging="710"/>
        <w:rPr>
          <w:sz w:val="24"/>
        </w:rPr>
      </w:pPr>
    </w:p>
    <w:p w14:paraId="18329A75" w14:textId="3662BE89" w:rsidR="00276182" w:rsidRPr="001E56AC" w:rsidRDefault="00276182" w:rsidP="00ED1F7F">
      <w:pPr>
        <w:pStyle w:val="Heading2"/>
        <w:rPr>
          <w:rFonts w:ascii="Arial" w:hAnsi="Arial" w:cs="Arial"/>
          <w:sz w:val="24"/>
          <w:szCs w:val="24"/>
        </w:rPr>
      </w:pPr>
      <w:r w:rsidRPr="001E56AC">
        <w:rPr>
          <w:rFonts w:ascii="Arial" w:hAnsi="Arial" w:cs="Arial"/>
          <w:sz w:val="24"/>
          <w:szCs w:val="24"/>
        </w:rPr>
        <w:t xml:space="preserve">Contribution towards costs of </w:t>
      </w:r>
      <w:r w:rsidR="00483684" w:rsidRPr="001E56AC">
        <w:rPr>
          <w:rFonts w:ascii="Arial" w:hAnsi="Arial" w:cs="Arial"/>
          <w:sz w:val="24"/>
          <w:szCs w:val="24"/>
        </w:rPr>
        <w:t>C</w:t>
      </w:r>
      <w:r w:rsidRPr="001E56AC">
        <w:rPr>
          <w:rFonts w:ascii="Arial" w:hAnsi="Arial" w:cs="Arial"/>
          <w:sz w:val="24"/>
          <w:szCs w:val="24"/>
        </w:rPr>
        <w:t xml:space="preserve">are and </w:t>
      </w:r>
      <w:r w:rsidR="00483684" w:rsidRPr="001E56AC">
        <w:rPr>
          <w:rFonts w:ascii="Arial" w:hAnsi="Arial" w:cs="Arial"/>
          <w:sz w:val="24"/>
          <w:szCs w:val="24"/>
        </w:rPr>
        <w:t>P</w:t>
      </w:r>
      <w:r w:rsidRPr="001E56AC">
        <w:rPr>
          <w:rFonts w:ascii="Arial" w:hAnsi="Arial" w:cs="Arial"/>
          <w:sz w:val="24"/>
          <w:szCs w:val="24"/>
        </w:rPr>
        <w:t xml:space="preserve">ersonal </w:t>
      </w:r>
      <w:r w:rsidR="00483684" w:rsidRPr="001E56AC">
        <w:rPr>
          <w:rFonts w:ascii="Arial" w:hAnsi="Arial" w:cs="Arial"/>
          <w:sz w:val="24"/>
          <w:szCs w:val="24"/>
        </w:rPr>
        <w:t>A</w:t>
      </w:r>
      <w:r w:rsidR="00A4057C" w:rsidRPr="001E56AC">
        <w:rPr>
          <w:rFonts w:ascii="Arial" w:hAnsi="Arial" w:cs="Arial"/>
          <w:sz w:val="24"/>
          <w:szCs w:val="24"/>
        </w:rPr>
        <w:t>ssistance</w:t>
      </w:r>
    </w:p>
    <w:p w14:paraId="50D20F38" w14:textId="20DC4D08" w:rsidR="00276182" w:rsidRPr="001E56AC" w:rsidRDefault="00276182" w:rsidP="00276182">
      <w:pPr>
        <w:pStyle w:val="Heading4"/>
        <w:spacing w:before="93"/>
      </w:pPr>
    </w:p>
    <w:p w14:paraId="3E83F4A9" w14:textId="2345A05A" w:rsidR="00276182" w:rsidRPr="001E56AC" w:rsidRDefault="008E60C9" w:rsidP="00D7473F">
      <w:pPr>
        <w:pStyle w:val="ListParagraph"/>
        <w:ind w:left="426" w:hanging="710"/>
      </w:pPr>
      <w:r w:rsidRPr="001E56AC">
        <w:rPr>
          <w:sz w:val="24"/>
          <w:szCs w:val="24"/>
        </w:rPr>
        <w:t>13.</w:t>
      </w:r>
      <w:r w:rsidR="00C307F8" w:rsidRPr="001E56AC">
        <w:rPr>
          <w:sz w:val="24"/>
          <w:szCs w:val="24"/>
        </w:rPr>
        <w:t>20</w:t>
      </w:r>
      <w:r w:rsidR="00276182" w:rsidRPr="001E56AC">
        <w:t xml:space="preserve"> </w:t>
      </w:r>
      <w:r w:rsidR="00276182" w:rsidRPr="001E56AC">
        <w:rPr>
          <w:sz w:val="24"/>
          <w:szCs w:val="24"/>
        </w:rPr>
        <w:t>The purpose of this is to enable people who have personal support needs and or caring responsibilities to carry out their duties effectively as a member of an authority.</w:t>
      </w:r>
      <w:r w:rsidR="003E0E40" w:rsidRPr="001E56AC">
        <w:rPr>
          <w:sz w:val="24"/>
          <w:szCs w:val="24"/>
        </w:rPr>
        <w:t xml:space="preserve"> </w:t>
      </w:r>
      <w:r w:rsidR="00276182" w:rsidRPr="001E56AC">
        <w:rPr>
          <w:sz w:val="24"/>
          <w:szCs w:val="24"/>
        </w:rPr>
        <w:t xml:space="preserve">The Panel’s determinations in </w:t>
      </w:r>
      <w:hyperlink w:anchor="Contribution_towards_costs_of_care" w:history="1">
        <w:r w:rsidR="00483684" w:rsidRPr="00D7473F">
          <w:rPr>
            <w:rStyle w:val="Hyperlink"/>
            <w:sz w:val="24"/>
            <w:szCs w:val="24"/>
          </w:rPr>
          <w:t>S</w:t>
        </w:r>
        <w:r w:rsidR="00276182" w:rsidRPr="00D7473F">
          <w:rPr>
            <w:rStyle w:val="Hyperlink"/>
            <w:sz w:val="24"/>
            <w:szCs w:val="24"/>
          </w:rPr>
          <w:t>ection 10</w:t>
        </w:r>
      </w:hyperlink>
      <w:r w:rsidR="00276182" w:rsidRPr="001E56AC">
        <w:rPr>
          <w:sz w:val="24"/>
          <w:szCs w:val="24"/>
        </w:rPr>
        <w:t xml:space="preserve"> apply to Community and Town Councils.</w:t>
      </w:r>
    </w:p>
    <w:p w14:paraId="150136E6" w14:textId="023CE4A2" w:rsidR="00276182" w:rsidRPr="001E56AC" w:rsidRDefault="00276182" w:rsidP="00276182">
      <w:pPr>
        <w:pStyle w:val="Heading4"/>
        <w:spacing w:before="93"/>
        <w:ind w:left="426" w:hanging="710"/>
        <w:rPr>
          <w:b w:val="0"/>
        </w:rPr>
      </w:pPr>
    </w:p>
    <w:p w14:paraId="4BACD62C" w14:textId="77777777" w:rsidR="00AC4453" w:rsidRPr="001E56AC" w:rsidRDefault="00AC4453" w:rsidP="00ED1F7F">
      <w:pPr>
        <w:pStyle w:val="Heading2"/>
        <w:rPr>
          <w:rFonts w:ascii="Arial" w:hAnsi="Arial" w:cs="Arial"/>
          <w:sz w:val="24"/>
          <w:szCs w:val="24"/>
        </w:rPr>
      </w:pPr>
      <w:r w:rsidRPr="001E56AC">
        <w:rPr>
          <w:rFonts w:ascii="Arial" w:hAnsi="Arial" w:cs="Arial"/>
          <w:sz w:val="24"/>
          <w:szCs w:val="24"/>
        </w:rPr>
        <w:t>Reimbursement of travel costs and subsistence costs</w:t>
      </w:r>
    </w:p>
    <w:p w14:paraId="40A1209D" w14:textId="77777777" w:rsidR="00AC4453" w:rsidRPr="001E56AC" w:rsidRDefault="00AC4453" w:rsidP="00FA4593">
      <w:pPr>
        <w:pStyle w:val="BodyText"/>
        <w:spacing w:before="4"/>
        <w:rPr>
          <w:b/>
        </w:rPr>
      </w:pPr>
    </w:p>
    <w:p w14:paraId="006CFD95" w14:textId="07F2FFCB" w:rsidR="00AC4453" w:rsidRPr="001E56AC" w:rsidRDefault="00AC4453" w:rsidP="00D7473F">
      <w:pPr>
        <w:pStyle w:val="ListParagraph"/>
        <w:numPr>
          <w:ilvl w:val="1"/>
          <w:numId w:val="32"/>
        </w:numPr>
        <w:tabs>
          <w:tab w:val="left" w:pos="893"/>
        </w:tabs>
        <w:spacing w:line="242" w:lineRule="auto"/>
        <w:ind w:left="426" w:right="367" w:hanging="710"/>
        <w:rPr>
          <w:sz w:val="24"/>
        </w:rPr>
      </w:pPr>
      <w:r w:rsidRPr="001E56AC">
        <w:rPr>
          <w:sz w:val="24"/>
        </w:rPr>
        <w:t xml:space="preserve">The </w:t>
      </w:r>
      <w:r w:rsidR="00694AAD" w:rsidRPr="001E56AC">
        <w:rPr>
          <w:sz w:val="24"/>
        </w:rPr>
        <w:t>Panel</w:t>
      </w:r>
      <w:r w:rsidRPr="001E56AC">
        <w:rPr>
          <w:sz w:val="24"/>
        </w:rPr>
        <w:t xml:space="preserve"> recognises there can be significant travel and subsistence costs associated with the work of community and </w:t>
      </w:r>
      <w:r w:rsidRPr="001E56AC">
        <w:rPr>
          <w:spacing w:val="-3"/>
          <w:sz w:val="24"/>
        </w:rPr>
        <w:t xml:space="preserve">town </w:t>
      </w:r>
      <w:r w:rsidRPr="001E56AC">
        <w:rPr>
          <w:sz w:val="24"/>
        </w:rPr>
        <w:t>council members,</w:t>
      </w:r>
      <w:r w:rsidRPr="001E56AC">
        <w:rPr>
          <w:spacing w:val="-14"/>
          <w:sz w:val="24"/>
        </w:rPr>
        <w:t xml:space="preserve"> </w:t>
      </w:r>
      <w:r w:rsidRPr="001E56AC">
        <w:rPr>
          <w:sz w:val="24"/>
        </w:rPr>
        <w:t xml:space="preserve">especially </w:t>
      </w:r>
      <w:r w:rsidRPr="001E56AC">
        <w:rPr>
          <w:sz w:val="24"/>
        </w:rPr>
        <w:lastRenderedPageBreak/>
        <w:t>where the council area is geographically large and/or when engaging in duties outside this area</w:t>
      </w:r>
      <w:r w:rsidR="00895EAC" w:rsidRPr="001E56AC">
        <w:rPr>
          <w:sz w:val="24"/>
        </w:rPr>
        <w:t>.</w:t>
      </w:r>
      <w:r w:rsidR="003E0E40" w:rsidRPr="001E56AC">
        <w:rPr>
          <w:sz w:val="24"/>
        </w:rPr>
        <w:t xml:space="preserve"> </w:t>
      </w:r>
      <w:r w:rsidRPr="001E56AC">
        <w:rPr>
          <w:sz w:val="24"/>
        </w:rPr>
        <w:t xml:space="preserve">Each council has an option to pay travel and subsistence costs </w:t>
      </w:r>
      <w:r w:rsidR="00567D54" w:rsidRPr="001E56AC">
        <w:rPr>
          <w:sz w:val="24"/>
        </w:rPr>
        <w:t>including travel by taxi if this is the only, or most appropriate, method of transport.</w:t>
      </w:r>
      <w:r w:rsidR="003E0E40" w:rsidRPr="001E56AC">
        <w:rPr>
          <w:sz w:val="24"/>
        </w:rPr>
        <w:t xml:space="preserve"> </w:t>
      </w:r>
      <w:r w:rsidR="00567D54" w:rsidRPr="001E56AC">
        <w:rPr>
          <w:sz w:val="24"/>
        </w:rPr>
        <w:t>W</w:t>
      </w:r>
      <w:r w:rsidRPr="001E56AC">
        <w:rPr>
          <w:sz w:val="24"/>
        </w:rPr>
        <w:t xml:space="preserve">here </w:t>
      </w:r>
      <w:r w:rsidR="00567D54" w:rsidRPr="001E56AC">
        <w:rPr>
          <w:sz w:val="24"/>
        </w:rPr>
        <w:t xml:space="preserve">a council </w:t>
      </w:r>
      <w:r w:rsidRPr="001E56AC">
        <w:rPr>
          <w:sz w:val="24"/>
        </w:rPr>
        <w:t xml:space="preserve">does </w:t>
      </w:r>
      <w:r w:rsidR="00567D54" w:rsidRPr="001E56AC">
        <w:rPr>
          <w:sz w:val="24"/>
        </w:rPr>
        <w:t xml:space="preserve">opt to pay travel and subsistence costs, </w:t>
      </w:r>
      <w:r w:rsidRPr="001E56AC">
        <w:rPr>
          <w:sz w:val="24"/>
        </w:rPr>
        <w:t>the following determinations apply.</w:t>
      </w:r>
    </w:p>
    <w:p w14:paraId="188A8FCF" w14:textId="77777777" w:rsidR="005C3A63" w:rsidRPr="001E56AC" w:rsidRDefault="005C3A63" w:rsidP="005C3A63">
      <w:pPr>
        <w:pStyle w:val="ListParagraph"/>
        <w:tabs>
          <w:tab w:val="left" w:pos="893"/>
        </w:tabs>
        <w:spacing w:line="242" w:lineRule="auto"/>
        <w:ind w:left="426" w:right="367" w:firstLine="0"/>
        <w:rPr>
          <w:sz w:val="24"/>
        </w:rPr>
      </w:pPr>
    </w:p>
    <w:tbl>
      <w:tblPr>
        <w:tblStyle w:val="TableGrid"/>
        <w:tblW w:w="0" w:type="auto"/>
        <w:tblInd w:w="137" w:type="dxa"/>
        <w:tblLook w:val="04A0" w:firstRow="1" w:lastRow="0" w:firstColumn="1" w:lastColumn="0" w:noHBand="0" w:noVBand="1"/>
        <w:tblCaption w:val="Determination 43"/>
        <w:tblDescription w:val="Community and town councils can make payments to each of their members in respect of travel costs for attending approved duties. 7 Such payments must be the actual costs of travel by public transport or the HMRC mileage allowances as below:&#10;&#10;• 45p per mile up to 10,000 miles in the year.&#10;• 25p per mile over 10,000 miles.&#10;• 5p per mile per passenger carried on authority business.&#10;• 24p per mile for private motor cycles.&#10;• 20p per mile for bicycles.&#10;"/>
      </w:tblPr>
      <w:tblGrid>
        <w:gridCol w:w="8861"/>
      </w:tblGrid>
      <w:tr w:rsidR="00644081" w:rsidRPr="001E56AC" w14:paraId="76D109F9" w14:textId="77777777" w:rsidTr="00EA4ECC">
        <w:trPr>
          <w:cantSplit/>
          <w:trHeight w:val="521"/>
          <w:tblHeader/>
        </w:trPr>
        <w:tc>
          <w:tcPr>
            <w:tcW w:w="9356" w:type="dxa"/>
            <w:shd w:val="clear" w:color="auto" w:fill="E5DFEC" w:themeFill="accent4" w:themeFillTint="33"/>
          </w:tcPr>
          <w:p w14:paraId="6BF15BF8" w14:textId="44B336C4" w:rsidR="00644081" w:rsidRPr="001E56AC" w:rsidRDefault="00644081" w:rsidP="00FA4593">
            <w:pPr>
              <w:pStyle w:val="TableParagraph"/>
              <w:rPr>
                <w:b/>
                <w:sz w:val="24"/>
                <w:szCs w:val="24"/>
              </w:rPr>
            </w:pPr>
            <w:r w:rsidRPr="001E56AC">
              <w:rPr>
                <w:b/>
                <w:sz w:val="24"/>
                <w:szCs w:val="24"/>
              </w:rPr>
              <w:t>Determination 4</w:t>
            </w:r>
            <w:r w:rsidR="00C307F8" w:rsidRPr="001E56AC">
              <w:rPr>
                <w:b/>
                <w:sz w:val="24"/>
                <w:szCs w:val="24"/>
              </w:rPr>
              <w:t>5</w:t>
            </w:r>
            <w:r w:rsidRPr="001E56AC">
              <w:rPr>
                <w:b/>
                <w:sz w:val="24"/>
                <w:szCs w:val="24"/>
              </w:rPr>
              <w:t xml:space="preserve">: Community and </w:t>
            </w:r>
            <w:r w:rsidR="00483684" w:rsidRPr="001E56AC">
              <w:rPr>
                <w:b/>
                <w:sz w:val="24"/>
                <w:szCs w:val="24"/>
              </w:rPr>
              <w:t>t</w:t>
            </w:r>
            <w:r w:rsidRPr="001E56AC">
              <w:rPr>
                <w:b/>
                <w:sz w:val="24"/>
                <w:szCs w:val="24"/>
              </w:rPr>
              <w:t xml:space="preserve">own </w:t>
            </w:r>
            <w:r w:rsidR="00483684" w:rsidRPr="001E56AC">
              <w:rPr>
                <w:b/>
                <w:sz w:val="24"/>
                <w:szCs w:val="24"/>
              </w:rPr>
              <w:t>c</w:t>
            </w:r>
            <w:r w:rsidRPr="001E56AC">
              <w:rPr>
                <w:b/>
                <w:sz w:val="24"/>
                <w:szCs w:val="24"/>
              </w:rPr>
              <w:t xml:space="preserve">ouncils can make payments to each of their members in respect of travel costs for attending approved duties. </w:t>
            </w:r>
            <w:r w:rsidR="00D414CC" w:rsidRPr="001E56AC">
              <w:rPr>
                <w:b/>
                <w:position w:val="11"/>
                <w:sz w:val="18"/>
                <w:szCs w:val="18"/>
                <w:vertAlign w:val="superscript"/>
              </w:rPr>
              <w:t>7</w:t>
            </w:r>
            <w:r w:rsidRPr="001E56AC">
              <w:rPr>
                <w:b/>
                <w:position w:val="11"/>
                <w:sz w:val="24"/>
                <w:szCs w:val="24"/>
                <w:vertAlign w:val="superscript"/>
              </w:rPr>
              <w:t xml:space="preserve"> </w:t>
            </w:r>
            <w:r w:rsidRPr="001E56AC">
              <w:rPr>
                <w:b/>
                <w:sz w:val="24"/>
                <w:szCs w:val="24"/>
              </w:rPr>
              <w:t>Such payments must be the actual costs of travel by public transport or the HMRC mileage allowances as below:</w:t>
            </w:r>
          </w:p>
          <w:p w14:paraId="6026F8D8" w14:textId="77777777" w:rsidR="00644081" w:rsidRPr="001E56AC" w:rsidRDefault="00644081" w:rsidP="00FA4593">
            <w:pPr>
              <w:pStyle w:val="TableParagraph"/>
              <w:rPr>
                <w:b/>
                <w:sz w:val="24"/>
                <w:szCs w:val="24"/>
              </w:rPr>
            </w:pPr>
          </w:p>
          <w:p w14:paraId="25623A1F" w14:textId="77777777" w:rsidR="00644081" w:rsidRPr="001E56AC" w:rsidRDefault="00644081" w:rsidP="00FA4593">
            <w:pPr>
              <w:pStyle w:val="TableParagraph"/>
              <w:numPr>
                <w:ilvl w:val="0"/>
                <w:numId w:val="44"/>
              </w:numPr>
              <w:rPr>
                <w:b/>
                <w:sz w:val="24"/>
                <w:szCs w:val="24"/>
              </w:rPr>
            </w:pPr>
            <w:r w:rsidRPr="001E56AC">
              <w:rPr>
                <w:b/>
                <w:sz w:val="24"/>
                <w:szCs w:val="24"/>
              </w:rPr>
              <w:t>45p per mile up to 10,000 miles in the</w:t>
            </w:r>
            <w:r w:rsidRPr="001E56AC">
              <w:rPr>
                <w:b/>
                <w:spacing w:val="-27"/>
                <w:sz w:val="24"/>
                <w:szCs w:val="24"/>
              </w:rPr>
              <w:t xml:space="preserve"> </w:t>
            </w:r>
            <w:r w:rsidRPr="001E56AC">
              <w:rPr>
                <w:b/>
                <w:sz w:val="24"/>
                <w:szCs w:val="24"/>
              </w:rPr>
              <w:t>year.</w:t>
            </w:r>
          </w:p>
          <w:p w14:paraId="445C8902" w14:textId="77777777" w:rsidR="00644081" w:rsidRPr="001E56AC" w:rsidRDefault="00644081" w:rsidP="00FA4593">
            <w:pPr>
              <w:pStyle w:val="TableParagraph"/>
              <w:numPr>
                <w:ilvl w:val="0"/>
                <w:numId w:val="44"/>
              </w:numPr>
              <w:rPr>
                <w:b/>
                <w:sz w:val="24"/>
                <w:szCs w:val="24"/>
              </w:rPr>
            </w:pPr>
            <w:r w:rsidRPr="001E56AC">
              <w:rPr>
                <w:b/>
                <w:sz w:val="24"/>
                <w:szCs w:val="24"/>
              </w:rPr>
              <w:t>25p per mile over 10,000</w:t>
            </w:r>
            <w:r w:rsidRPr="001E56AC">
              <w:rPr>
                <w:b/>
                <w:spacing w:val="-12"/>
                <w:sz w:val="24"/>
                <w:szCs w:val="24"/>
              </w:rPr>
              <w:t xml:space="preserve"> </w:t>
            </w:r>
            <w:r w:rsidRPr="001E56AC">
              <w:rPr>
                <w:b/>
                <w:sz w:val="24"/>
                <w:szCs w:val="24"/>
              </w:rPr>
              <w:t>miles.</w:t>
            </w:r>
          </w:p>
          <w:p w14:paraId="2D00F216" w14:textId="77777777" w:rsidR="00644081" w:rsidRPr="001E56AC" w:rsidRDefault="00644081" w:rsidP="00FA4593">
            <w:pPr>
              <w:pStyle w:val="TableParagraph"/>
              <w:numPr>
                <w:ilvl w:val="0"/>
                <w:numId w:val="44"/>
              </w:numPr>
              <w:rPr>
                <w:b/>
                <w:sz w:val="24"/>
                <w:szCs w:val="24"/>
              </w:rPr>
            </w:pPr>
            <w:r w:rsidRPr="001E56AC">
              <w:rPr>
                <w:b/>
                <w:sz w:val="24"/>
                <w:szCs w:val="24"/>
              </w:rPr>
              <w:t>5p per mile per passenger carried on authority</w:t>
            </w:r>
            <w:r w:rsidRPr="001E56AC">
              <w:rPr>
                <w:b/>
                <w:spacing w:val="-31"/>
                <w:sz w:val="24"/>
                <w:szCs w:val="24"/>
              </w:rPr>
              <w:t xml:space="preserve"> </w:t>
            </w:r>
            <w:r w:rsidRPr="001E56AC">
              <w:rPr>
                <w:b/>
                <w:sz w:val="24"/>
                <w:szCs w:val="24"/>
              </w:rPr>
              <w:t>business.</w:t>
            </w:r>
          </w:p>
          <w:p w14:paraId="18540019" w14:textId="77777777" w:rsidR="00644081" w:rsidRPr="001E56AC" w:rsidRDefault="00644081" w:rsidP="00FA4593">
            <w:pPr>
              <w:pStyle w:val="TableParagraph"/>
              <w:numPr>
                <w:ilvl w:val="0"/>
                <w:numId w:val="44"/>
              </w:numPr>
              <w:rPr>
                <w:b/>
                <w:sz w:val="24"/>
                <w:szCs w:val="24"/>
              </w:rPr>
            </w:pPr>
            <w:r w:rsidRPr="001E56AC">
              <w:rPr>
                <w:b/>
                <w:sz w:val="24"/>
                <w:szCs w:val="24"/>
              </w:rPr>
              <w:t>24p per mile for private motor</w:t>
            </w:r>
            <w:r w:rsidRPr="001E56AC">
              <w:rPr>
                <w:b/>
                <w:spacing w:val="-20"/>
                <w:sz w:val="24"/>
                <w:szCs w:val="24"/>
              </w:rPr>
              <w:t xml:space="preserve"> </w:t>
            </w:r>
            <w:r w:rsidRPr="001E56AC">
              <w:rPr>
                <w:b/>
                <w:sz w:val="24"/>
                <w:szCs w:val="24"/>
              </w:rPr>
              <w:t>cycles.</w:t>
            </w:r>
          </w:p>
          <w:p w14:paraId="53BC3884" w14:textId="398F0CB6" w:rsidR="00644081" w:rsidRPr="001E56AC" w:rsidRDefault="00644081" w:rsidP="00FA4593">
            <w:pPr>
              <w:pStyle w:val="TableParagraph"/>
              <w:numPr>
                <w:ilvl w:val="0"/>
                <w:numId w:val="44"/>
              </w:numPr>
              <w:rPr>
                <w:b/>
                <w:sz w:val="24"/>
                <w:szCs w:val="24"/>
              </w:rPr>
            </w:pPr>
            <w:r w:rsidRPr="001E56AC">
              <w:rPr>
                <w:b/>
                <w:sz w:val="24"/>
                <w:szCs w:val="24"/>
              </w:rPr>
              <w:t>20p per mile for</w:t>
            </w:r>
            <w:r w:rsidRPr="001E56AC">
              <w:rPr>
                <w:b/>
                <w:spacing w:val="-14"/>
                <w:sz w:val="24"/>
                <w:szCs w:val="24"/>
              </w:rPr>
              <w:t xml:space="preserve"> </w:t>
            </w:r>
            <w:r w:rsidRPr="001E56AC">
              <w:rPr>
                <w:b/>
                <w:sz w:val="24"/>
                <w:szCs w:val="24"/>
              </w:rPr>
              <w:t>bicycles.</w:t>
            </w:r>
          </w:p>
        </w:tc>
      </w:tr>
    </w:tbl>
    <w:p w14:paraId="1A38E18D" w14:textId="7B47F7D8" w:rsidR="00AC4453" w:rsidRPr="001E56AC" w:rsidRDefault="00AC4453" w:rsidP="00FA4593">
      <w:pPr>
        <w:pStyle w:val="BodyText"/>
        <w:spacing w:before="10"/>
        <w:rPr>
          <w:sz w:val="25"/>
        </w:rPr>
      </w:pPr>
    </w:p>
    <w:tbl>
      <w:tblPr>
        <w:tblStyle w:val="TableGrid"/>
        <w:tblW w:w="0" w:type="auto"/>
        <w:tblInd w:w="137" w:type="dxa"/>
        <w:tblLook w:val="04A0" w:firstRow="1" w:lastRow="0" w:firstColumn="1" w:lastColumn="0" w:noHBand="0" w:noVBand="1"/>
        <w:tblCaption w:val="Determination 44"/>
        <w:tblDescription w:val="If a community or town council resolves that a particular duty requires an overnight stay, it can authorise reimbursement of subsistence expenses to its members at the maximum rates set out below on the basis of receipted claims:&#10;&#10;• £28 per 24-hour period allowance for meals, including breakfast where not provided.&#10;• £200 – London overnight.&#10;• £95 – elsewhere overnight.&#10;• £30 – staying with friends and/or family overnight."/>
      </w:tblPr>
      <w:tblGrid>
        <w:gridCol w:w="8861"/>
      </w:tblGrid>
      <w:tr w:rsidR="009B7444" w:rsidRPr="001E56AC" w14:paraId="4E553981" w14:textId="77777777" w:rsidTr="00EA4ECC">
        <w:trPr>
          <w:cantSplit/>
          <w:trHeight w:val="1299"/>
          <w:tblHeader/>
        </w:trPr>
        <w:tc>
          <w:tcPr>
            <w:tcW w:w="9214" w:type="dxa"/>
            <w:shd w:val="clear" w:color="auto" w:fill="E5DFEC" w:themeFill="accent4" w:themeFillTint="33"/>
          </w:tcPr>
          <w:p w14:paraId="50B80B20" w14:textId="46A4FEAB" w:rsidR="009B7444" w:rsidRPr="001E56AC" w:rsidRDefault="009B7444" w:rsidP="009B7444">
            <w:pPr>
              <w:pStyle w:val="TableParagraph"/>
              <w:rPr>
                <w:b/>
                <w:sz w:val="24"/>
                <w:szCs w:val="24"/>
              </w:rPr>
            </w:pPr>
            <w:r w:rsidRPr="001E56AC">
              <w:rPr>
                <w:b/>
                <w:sz w:val="24"/>
                <w:szCs w:val="24"/>
              </w:rPr>
              <w:t>Determination 4</w:t>
            </w:r>
            <w:r w:rsidR="00C307F8" w:rsidRPr="001E56AC">
              <w:rPr>
                <w:b/>
                <w:sz w:val="24"/>
                <w:szCs w:val="24"/>
              </w:rPr>
              <w:t>6</w:t>
            </w:r>
            <w:r w:rsidRPr="001E56AC">
              <w:rPr>
                <w:b/>
                <w:sz w:val="24"/>
                <w:szCs w:val="24"/>
              </w:rPr>
              <w:t xml:space="preserve">: If a community or </w:t>
            </w:r>
            <w:r w:rsidR="00483684" w:rsidRPr="001E56AC">
              <w:rPr>
                <w:b/>
                <w:sz w:val="24"/>
                <w:szCs w:val="24"/>
              </w:rPr>
              <w:t>t</w:t>
            </w:r>
            <w:r w:rsidRPr="001E56AC">
              <w:rPr>
                <w:b/>
                <w:sz w:val="24"/>
                <w:szCs w:val="24"/>
              </w:rPr>
              <w:t xml:space="preserve">own </w:t>
            </w:r>
            <w:r w:rsidR="00483684" w:rsidRPr="001E56AC">
              <w:rPr>
                <w:b/>
                <w:sz w:val="24"/>
                <w:szCs w:val="24"/>
              </w:rPr>
              <w:t>C</w:t>
            </w:r>
            <w:r w:rsidRPr="001E56AC">
              <w:rPr>
                <w:b/>
                <w:sz w:val="24"/>
                <w:szCs w:val="24"/>
              </w:rPr>
              <w:t>ouncil resolves that a particular duty requires an overnight stay, it can authorise reimbursement of subsistence expenses to its members at the maximum rates set out below on the basis of receipted claims:</w:t>
            </w:r>
          </w:p>
          <w:p w14:paraId="3F8F982D" w14:textId="77777777" w:rsidR="009B7444" w:rsidRPr="001E56AC" w:rsidRDefault="009B7444" w:rsidP="009B7444">
            <w:pPr>
              <w:pStyle w:val="TableParagraph"/>
              <w:rPr>
                <w:b/>
                <w:sz w:val="24"/>
                <w:szCs w:val="24"/>
              </w:rPr>
            </w:pPr>
          </w:p>
          <w:p w14:paraId="02CDD01E" w14:textId="77777777" w:rsidR="009B7444" w:rsidRPr="001E56AC" w:rsidRDefault="009B7444" w:rsidP="009B7444">
            <w:pPr>
              <w:pStyle w:val="TableParagraph"/>
              <w:numPr>
                <w:ilvl w:val="0"/>
                <w:numId w:val="45"/>
              </w:numPr>
              <w:rPr>
                <w:b/>
                <w:sz w:val="24"/>
                <w:szCs w:val="24"/>
              </w:rPr>
            </w:pPr>
            <w:r w:rsidRPr="001E56AC">
              <w:rPr>
                <w:b/>
                <w:sz w:val="24"/>
                <w:szCs w:val="24"/>
              </w:rPr>
              <w:t>£28 per 24-hour period allowance for meals, including breakfast where not provided.</w:t>
            </w:r>
          </w:p>
          <w:p w14:paraId="2CB5B33D" w14:textId="77777777" w:rsidR="009B7444" w:rsidRPr="001E56AC" w:rsidRDefault="009B7444" w:rsidP="009B7444">
            <w:pPr>
              <w:pStyle w:val="TableParagraph"/>
              <w:numPr>
                <w:ilvl w:val="0"/>
                <w:numId w:val="45"/>
              </w:numPr>
              <w:rPr>
                <w:b/>
                <w:sz w:val="24"/>
                <w:szCs w:val="24"/>
              </w:rPr>
            </w:pPr>
            <w:r w:rsidRPr="001E56AC">
              <w:rPr>
                <w:b/>
                <w:sz w:val="24"/>
                <w:szCs w:val="24"/>
              </w:rPr>
              <w:t>£200 – London</w:t>
            </w:r>
            <w:r w:rsidRPr="001E56AC">
              <w:rPr>
                <w:b/>
                <w:spacing w:val="-18"/>
                <w:sz w:val="24"/>
                <w:szCs w:val="24"/>
              </w:rPr>
              <w:t xml:space="preserve"> </w:t>
            </w:r>
            <w:r w:rsidRPr="001E56AC">
              <w:rPr>
                <w:b/>
                <w:sz w:val="24"/>
                <w:szCs w:val="24"/>
              </w:rPr>
              <w:t>overnight.</w:t>
            </w:r>
          </w:p>
          <w:p w14:paraId="51AA08AC" w14:textId="77777777" w:rsidR="009B7444" w:rsidRPr="001E56AC" w:rsidRDefault="009B7444" w:rsidP="009B7444">
            <w:pPr>
              <w:pStyle w:val="TableParagraph"/>
              <w:numPr>
                <w:ilvl w:val="0"/>
                <w:numId w:val="45"/>
              </w:numPr>
              <w:rPr>
                <w:b/>
                <w:sz w:val="24"/>
                <w:szCs w:val="24"/>
              </w:rPr>
            </w:pPr>
            <w:r w:rsidRPr="001E56AC">
              <w:rPr>
                <w:b/>
                <w:sz w:val="24"/>
                <w:szCs w:val="24"/>
              </w:rPr>
              <w:t>£95 – elsewhere</w:t>
            </w:r>
            <w:r w:rsidRPr="001E56AC">
              <w:rPr>
                <w:b/>
                <w:spacing w:val="-18"/>
                <w:sz w:val="24"/>
                <w:szCs w:val="24"/>
              </w:rPr>
              <w:t xml:space="preserve"> </w:t>
            </w:r>
            <w:r w:rsidRPr="001E56AC">
              <w:rPr>
                <w:b/>
                <w:sz w:val="24"/>
                <w:szCs w:val="24"/>
              </w:rPr>
              <w:t>overnight.</w:t>
            </w:r>
          </w:p>
          <w:p w14:paraId="031B9358" w14:textId="77777777" w:rsidR="009B7444" w:rsidRPr="001E56AC" w:rsidRDefault="009B7444" w:rsidP="009B7444">
            <w:pPr>
              <w:pStyle w:val="TableParagraph"/>
              <w:numPr>
                <w:ilvl w:val="0"/>
                <w:numId w:val="45"/>
              </w:numPr>
              <w:rPr>
                <w:b/>
                <w:sz w:val="24"/>
                <w:szCs w:val="24"/>
              </w:rPr>
            </w:pPr>
            <w:r w:rsidRPr="001E56AC">
              <w:rPr>
                <w:b/>
                <w:sz w:val="24"/>
                <w:szCs w:val="24"/>
              </w:rPr>
              <w:t>£30 – staying with friends and/or family</w:t>
            </w:r>
            <w:r w:rsidRPr="001E56AC">
              <w:rPr>
                <w:b/>
                <w:spacing w:val="-28"/>
                <w:sz w:val="24"/>
                <w:szCs w:val="24"/>
              </w:rPr>
              <w:t xml:space="preserve"> </w:t>
            </w:r>
            <w:r w:rsidRPr="001E56AC">
              <w:rPr>
                <w:b/>
                <w:sz w:val="24"/>
                <w:szCs w:val="24"/>
              </w:rPr>
              <w:t>overnight.</w:t>
            </w:r>
          </w:p>
          <w:p w14:paraId="4F46130A" w14:textId="75009DE7" w:rsidR="009B7444" w:rsidRPr="001E56AC" w:rsidRDefault="009B7444" w:rsidP="0048292D">
            <w:pPr>
              <w:pStyle w:val="TableParagraph"/>
              <w:rPr>
                <w:b/>
                <w:sz w:val="24"/>
                <w:szCs w:val="24"/>
              </w:rPr>
            </w:pPr>
          </w:p>
        </w:tc>
      </w:tr>
    </w:tbl>
    <w:p w14:paraId="12FC0C0A" w14:textId="77777777" w:rsidR="009B7444" w:rsidRPr="001E56AC" w:rsidRDefault="009B7444" w:rsidP="00FA4593">
      <w:pPr>
        <w:pStyle w:val="BodyText"/>
        <w:spacing w:before="10"/>
        <w:rPr>
          <w:sz w:val="25"/>
        </w:rPr>
      </w:pPr>
    </w:p>
    <w:p w14:paraId="1331A6C2" w14:textId="77777777" w:rsidR="00AC4453" w:rsidRPr="001E56AC" w:rsidRDefault="00AC4453" w:rsidP="00FA4593">
      <w:pPr>
        <w:pStyle w:val="BodyText"/>
        <w:spacing w:before="5"/>
        <w:rPr>
          <w:sz w:val="12"/>
        </w:rPr>
      </w:pPr>
    </w:p>
    <w:p w14:paraId="72D70D5B" w14:textId="77777777" w:rsidR="00AC4453" w:rsidRPr="001E56AC" w:rsidRDefault="00AC4453" w:rsidP="00ED1F7F">
      <w:pPr>
        <w:pStyle w:val="Heading2"/>
        <w:rPr>
          <w:rFonts w:ascii="Arial" w:hAnsi="Arial" w:cs="Arial"/>
          <w:sz w:val="24"/>
          <w:szCs w:val="24"/>
        </w:rPr>
      </w:pPr>
      <w:r w:rsidRPr="001E56AC">
        <w:rPr>
          <w:rFonts w:ascii="Arial" w:hAnsi="Arial" w:cs="Arial"/>
          <w:sz w:val="24"/>
          <w:szCs w:val="24"/>
        </w:rPr>
        <w:t>Compensation for financial loss</w:t>
      </w:r>
    </w:p>
    <w:p w14:paraId="3F2854B2" w14:textId="77777777" w:rsidR="00AC4453" w:rsidRPr="001E56AC" w:rsidRDefault="00AC4453" w:rsidP="00FA4593">
      <w:pPr>
        <w:pStyle w:val="BodyText"/>
        <w:spacing w:before="4"/>
        <w:rPr>
          <w:b/>
        </w:rPr>
      </w:pPr>
    </w:p>
    <w:p w14:paraId="5BDD6D43" w14:textId="4C36BFF8" w:rsidR="00AC4453" w:rsidRPr="001E56AC" w:rsidRDefault="0062543A" w:rsidP="00C23663">
      <w:pPr>
        <w:pStyle w:val="ListParagraph"/>
        <w:numPr>
          <w:ilvl w:val="1"/>
          <w:numId w:val="32"/>
        </w:numPr>
        <w:tabs>
          <w:tab w:val="left" w:pos="851"/>
        </w:tabs>
        <w:ind w:left="567" w:right="511" w:hanging="709"/>
        <w:rPr>
          <w:sz w:val="20"/>
        </w:rPr>
      </w:pPr>
      <w:r w:rsidRPr="001E56AC">
        <w:rPr>
          <w:sz w:val="24"/>
        </w:rPr>
        <w:t xml:space="preserve">The Panel has retained the facility which councils may pay as compensation to their members where they </w:t>
      </w:r>
      <w:r w:rsidR="00FF463B">
        <w:rPr>
          <w:sz w:val="24"/>
        </w:rPr>
        <w:t>incur</w:t>
      </w:r>
      <w:r w:rsidRPr="001E56AC">
        <w:rPr>
          <w:sz w:val="24"/>
        </w:rPr>
        <w:t xml:space="preserve"> financial loss when attending approved duties.</w:t>
      </w:r>
      <w:r w:rsidR="003E0E40" w:rsidRPr="001E56AC">
        <w:rPr>
          <w:sz w:val="24"/>
        </w:rPr>
        <w:t xml:space="preserve"> </w:t>
      </w:r>
      <w:r w:rsidRPr="001E56AC">
        <w:rPr>
          <w:sz w:val="24"/>
        </w:rPr>
        <w:t xml:space="preserve">Members must be able to demonstrate that the financial loss has </w:t>
      </w:r>
      <w:r w:rsidR="009A0E3A" w:rsidRPr="001E56AC">
        <w:rPr>
          <w:sz w:val="24"/>
        </w:rPr>
        <w:t>been</w:t>
      </w:r>
      <w:r w:rsidRPr="001E56AC">
        <w:rPr>
          <w:sz w:val="24"/>
        </w:rPr>
        <w:t xml:space="preserve"> incurred.</w:t>
      </w:r>
      <w:r w:rsidR="003E0E40" w:rsidRPr="001E56AC">
        <w:rPr>
          <w:sz w:val="24"/>
        </w:rPr>
        <w:t xml:space="preserve"> </w:t>
      </w:r>
      <w:r w:rsidRPr="001E56AC">
        <w:rPr>
          <w:sz w:val="24"/>
        </w:rPr>
        <w:t>Each council has an option to pay compensation for financial loss and where it does the following determination applies.</w:t>
      </w:r>
    </w:p>
    <w:p w14:paraId="20439F35" w14:textId="01E467C6" w:rsidR="00AC4453" w:rsidRPr="001E56AC" w:rsidRDefault="00AC4453" w:rsidP="00FA4593">
      <w:pPr>
        <w:spacing w:line="259" w:lineRule="auto"/>
        <w:rPr>
          <w:sz w:val="16"/>
        </w:rPr>
      </w:pPr>
    </w:p>
    <w:p w14:paraId="326DB5E0" w14:textId="3E126092" w:rsidR="00D51A74" w:rsidRPr="001E56AC" w:rsidRDefault="00D51A74" w:rsidP="00FA4593">
      <w:pPr>
        <w:spacing w:line="259" w:lineRule="auto"/>
        <w:rPr>
          <w:sz w:val="16"/>
        </w:rPr>
      </w:pPr>
    </w:p>
    <w:tbl>
      <w:tblPr>
        <w:tblStyle w:val="TableGrid"/>
        <w:tblW w:w="0" w:type="auto"/>
        <w:tblInd w:w="137" w:type="dxa"/>
        <w:tblLook w:val="04A0" w:firstRow="1" w:lastRow="0" w:firstColumn="1" w:lastColumn="0" w:noHBand="0" w:noVBand="1"/>
        <w:tblCaption w:val="Determination 45"/>
        <w:tblDescription w:val="Community and town councils can pay financial loss compensation to each of their members, where such loss has occurred, for attending approved duties as follows:&#10;&#10;• Up to £55.50 for each period not exceeding 4 hours&#10;&#10;• Up to £110.00 for each period exceeding 4 hours but not exceeding 24 hours&#10;"/>
      </w:tblPr>
      <w:tblGrid>
        <w:gridCol w:w="8861"/>
      </w:tblGrid>
      <w:tr w:rsidR="00644081" w:rsidRPr="001E56AC" w14:paraId="479E0498" w14:textId="77777777" w:rsidTr="00D51A74">
        <w:trPr>
          <w:cantSplit/>
          <w:tblHeader/>
        </w:trPr>
        <w:tc>
          <w:tcPr>
            <w:tcW w:w="8861" w:type="dxa"/>
            <w:shd w:val="clear" w:color="auto" w:fill="E5DFEC" w:themeFill="accent4" w:themeFillTint="33"/>
          </w:tcPr>
          <w:p w14:paraId="266E7DDE" w14:textId="465359BD" w:rsidR="00644081" w:rsidRPr="001E56AC" w:rsidRDefault="00644081" w:rsidP="00FA4593">
            <w:pPr>
              <w:pStyle w:val="TableParagraph"/>
              <w:rPr>
                <w:b/>
                <w:sz w:val="24"/>
                <w:szCs w:val="24"/>
              </w:rPr>
            </w:pPr>
            <w:r w:rsidRPr="001E56AC">
              <w:rPr>
                <w:b/>
                <w:sz w:val="24"/>
                <w:szCs w:val="24"/>
              </w:rPr>
              <w:t>Determination 4</w:t>
            </w:r>
            <w:r w:rsidR="00C307F8" w:rsidRPr="001E56AC">
              <w:rPr>
                <w:b/>
                <w:sz w:val="24"/>
                <w:szCs w:val="24"/>
              </w:rPr>
              <w:t>7</w:t>
            </w:r>
            <w:r w:rsidRPr="001E56AC">
              <w:rPr>
                <w:b/>
                <w:sz w:val="24"/>
                <w:szCs w:val="24"/>
              </w:rPr>
              <w:t xml:space="preserve">: Community and </w:t>
            </w:r>
            <w:r w:rsidR="00483684" w:rsidRPr="001E56AC">
              <w:rPr>
                <w:b/>
                <w:sz w:val="24"/>
                <w:szCs w:val="24"/>
              </w:rPr>
              <w:t>t</w:t>
            </w:r>
            <w:r w:rsidRPr="001E56AC">
              <w:rPr>
                <w:b/>
                <w:sz w:val="24"/>
                <w:szCs w:val="24"/>
              </w:rPr>
              <w:t xml:space="preserve">own </w:t>
            </w:r>
            <w:r w:rsidR="00483684" w:rsidRPr="001E56AC">
              <w:rPr>
                <w:b/>
                <w:sz w:val="24"/>
                <w:szCs w:val="24"/>
              </w:rPr>
              <w:t>c</w:t>
            </w:r>
            <w:r w:rsidRPr="001E56AC">
              <w:rPr>
                <w:b/>
                <w:sz w:val="24"/>
                <w:szCs w:val="24"/>
              </w:rPr>
              <w:t xml:space="preserve">ouncils can pay financial loss compensation to each of their members, where such loss has </w:t>
            </w:r>
            <w:r w:rsidR="009A0E3A" w:rsidRPr="001E56AC">
              <w:rPr>
                <w:b/>
                <w:sz w:val="24"/>
                <w:szCs w:val="24"/>
              </w:rPr>
              <w:t>occurred</w:t>
            </w:r>
            <w:r w:rsidRPr="001E56AC">
              <w:rPr>
                <w:b/>
                <w:sz w:val="24"/>
                <w:szCs w:val="24"/>
              </w:rPr>
              <w:t>, for attending approved duties as follows:</w:t>
            </w:r>
          </w:p>
          <w:p w14:paraId="77DF6F82" w14:textId="77777777" w:rsidR="00644081" w:rsidRPr="001E56AC" w:rsidRDefault="00644081" w:rsidP="00FA4593">
            <w:pPr>
              <w:pStyle w:val="TableParagraph"/>
              <w:rPr>
                <w:b/>
                <w:sz w:val="24"/>
                <w:szCs w:val="24"/>
              </w:rPr>
            </w:pPr>
          </w:p>
          <w:p w14:paraId="51C5C177" w14:textId="57EA849E" w:rsidR="00644081" w:rsidRPr="001E56AC" w:rsidRDefault="00644081" w:rsidP="00FA4593">
            <w:pPr>
              <w:pStyle w:val="TableParagraph"/>
              <w:numPr>
                <w:ilvl w:val="0"/>
                <w:numId w:val="46"/>
              </w:numPr>
              <w:rPr>
                <w:b/>
                <w:sz w:val="24"/>
                <w:szCs w:val="24"/>
              </w:rPr>
            </w:pPr>
            <w:r w:rsidRPr="001E56AC">
              <w:rPr>
                <w:b/>
                <w:sz w:val="24"/>
                <w:szCs w:val="24"/>
              </w:rPr>
              <w:t>Up to £</w:t>
            </w:r>
            <w:r w:rsidR="00A11603" w:rsidRPr="001E56AC">
              <w:rPr>
                <w:b/>
                <w:sz w:val="24"/>
                <w:szCs w:val="24"/>
              </w:rPr>
              <w:t>55.50</w:t>
            </w:r>
            <w:r w:rsidRPr="001E56AC">
              <w:rPr>
                <w:b/>
                <w:sz w:val="24"/>
                <w:szCs w:val="24"/>
              </w:rPr>
              <w:t xml:space="preserve"> for each period not exceeding 4 hours</w:t>
            </w:r>
          </w:p>
          <w:p w14:paraId="2A9BDA28" w14:textId="77777777" w:rsidR="00644081" w:rsidRPr="001E56AC" w:rsidRDefault="00644081" w:rsidP="00FA4593">
            <w:pPr>
              <w:pStyle w:val="TableParagraph"/>
              <w:rPr>
                <w:b/>
                <w:sz w:val="24"/>
                <w:szCs w:val="24"/>
              </w:rPr>
            </w:pPr>
          </w:p>
          <w:p w14:paraId="380D07E6" w14:textId="07AAD3BB" w:rsidR="00644081" w:rsidRPr="001E56AC" w:rsidRDefault="00644081" w:rsidP="00FA4593">
            <w:pPr>
              <w:pStyle w:val="TableParagraph"/>
              <w:numPr>
                <w:ilvl w:val="0"/>
                <w:numId w:val="46"/>
              </w:numPr>
              <w:rPr>
                <w:b/>
                <w:sz w:val="24"/>
                <w:szCs w:val="24"/>
              </w:rPr>
            </w:pPr>
            <w:r w:rsidRPr="001E56AC">
              <w:rPr>
                <w:b/>
                <w:sz w:val="24"/>
                <w:szCs w:val="24"/>
              </w:rPr>
              <w:t>Up to £</w:t>
            </w:r>
            <w:r w:rsidR="00A11603" w:rsidRPr="001E56AC">
              <w:rPr>
                <w:b/>
                <w:sz w:val="24"/>
                <w:szCs w:val="24"/>
              </w:rPr>
              <w:t>110.00</w:t>
            </w:r>
            <w:r w:rsidRPr="001E56AC">
              <w:rPr>
                <w:b/>
                <w:sz w:val="24"/>
                <w:szCs w:val="24"/>
              </w:rPr>
              <w:t xml:space="preserve"> for each period exceeding 4 hours but not exceeding 24 hours</w:t>
            </w:r>
          </w:p>
          <w:p w14:paraId="27B0E06A" w14:textId="77777777" w:rsidR="00644081" w:rsidRPr="001E56AC" w:rsidRDefault="00644081" w:rsidP="00FA4593">
            <w:pPr>
              <w:pStyle w:val="BodyText"/>
              <w:rPr>
                <w:sz w:val="20"/>
              </w:rPr>
            </w:pPr>
          </w:p>
        </w:tc>
      </w:tr>
    </w:tbl>
    <w:p w14:paraId="44E7A07E" w14:textId="77777777" w:rsidR="00CA378F" w:rsidRPr="001E56AC" w:rsidRDefault="00CA378F" w:rsidP="00FA4593">
      <w:pPr>
        <w:pStyle w:val="BodyText"/>
        <w:rPr>
          <w:sz w:val="20"/>
        </w:rPr>
      </w:pPr>
    </w:p>
    <w:p w14:paraId="1D623607" w14:textId="7585F1FA" w:rsidR="00CA378F" w:rsidRPr="001E56AC" w:rsidRDefault="00CA378F" w:rsidP="00CA378F">
      <w:pPr>
        <w:rPr>
          <w:sz w:val="16"/>
          <w:szCs w:val="16"/>
        </w:rPr>
      </w:pPr>
      <w:r w:rsidRPr="001E56AC">
        <w:rPr>
          <w:b/>
          <w:sz w:val="14"/>
          <w:szCs w:val="14"/>
          <w:vertAlign w:val="superscript"/>
        </w:rPr>
        <w:t>7</w:t>
      </w:r>
      <w:r w:rsidRPr="001E56AC">
        <w:t xml:space="preserve"> </w:t>
      </w:r>
      <w:r w:rsidRPr="001E56AC">
        <w:rPr>
          <w:sz w:val="16"/>
          <w:szCs w:val="16"/>
        </w:rPr>
        <w:t xml:space="preserve">Where a member who is on official business or an approved duty is driven by a third party (not a member or officer of that </w:t>
      </w:r>
      <w:r w:rsidRPr="001E56AC">
        <w:rPr>
          <w:sz w:val="16"/>
          <w:szCs w:val="16"/>
        </w:rPr>
        <w:lastRenderedPageBreak/>
        <w:t>authority), the member can claim mileage at the prescribed rates plus any parking or toll fees provided the authority is satisfied that the member has incurred these costs.</w:t>
      </w:r>
    </w:p>
    <w:p w14:paraId="2EA10659" w14:textId="35EC6252" w:rsidR="002B5749" w:rsidRPr="001E56AC" w:rsidRDefault="002B5749" w:rsidP="00CA378F">
      <w:pPr>
        <w:rPr>
          <w:sz w:val="16"/>
          <w:szCs w:val="16"/>
        </w:rPr>
      </w:pPr>
    </w:p>
    <w:p w14:paraId="4884B83C" w14:textId="72B89DCF" w:rsidR="002B5749" w:rsidRPr="001E56AC" w:rsidRDefault="002B5749" w:rsidP="00CA378F">
      <w:pPr>
        <w:rPr>
          <w:b/>
          <w:sz w:val="24"/>
          <w:szCs w:val="24"/>
        </w:rPr>
      </w:pPr>
      <w:r w:rsidRPr="001E56AC">
        <w:rPr>
          <w:b/>
          <w:sz w:val="24"/>
          <w:szCs w:val="24"/>
        </w:rPr>
        <w:t>Attendance Allowance</w:t>
      </w:r>
    </w:p>
    <w:p w14:paraId="78C3C52C" w14:textId="217E8540" w:rsidR="002B5749" w:rsidRPr="001E56AC" w:rsidRDefault="002B5749" w:rsidP="00CA378F">
      <w:pPr>
        <w:rPr>
          <w:b/>
          <w:sz w:val="24"/>
          <w:szCs w:val="24"/>
        </w:rPr>
      </w:pPr>
    </w:p>
    <w:p w14:paraId="7735FC7F" w14:textId="06A6779D" w:rsidR="002B5749" w:rsidRPr="001E56AC" w:rsidRDefault="002B5749" w:rsidP="008E60C9">
      <w:pPr>
        <w:pStyle w:val="BodyText"/>
        <w:ind w:left="709" w:hanging="851"/>
      </w:pPr>
      <w:r w:rsidRPr="001E56AC">
        <w:t>13.2</w:t>
      </w:r>
      <w:r w:rsidR="00C307F8" w:rsidRPr="001E56AC">
        <w:t>3</w:t>
      </w:r>
      <w:r w:rsidRPr="001E56AC">
        <w:tab/>
        <w:t xml:space="preserve">One of the points raised in the responses to the consultation should be the inclusion of an attendance allowance. The Panel acknowledges that in some cases this might be a valuable addition to </w:t>
      </w:r>
      <w:r w:rsidR="008E60C9" w:rsidRPr="001E56AC">
        <w:t>s</w:t>
      </w:r>
      <w:r w:rsidRPr="001E56AC">
        <w:t>upport the work of a council. It is therefore included as an option for all councils.</w:t>
      </w:r>
    </w:p>
    <w:p w14:paraId="7A83FA69" w14:textId="1DBAE88B" w:rsidR="002B5749" w:rsidRPr="001E56AC" w:rsidRDefault="002B5749" w:rsidP="002B5749">
      <w:pPr>
        <w:pStyle w:val="BodyText"/>
        <w:ind w:left="709" w:hanging="709"/>
      </w:pPr>
    </w:p>
    <w:tbl>
      <w:tblPr>
        <w:tblStyle w:val="TableGrid"/>
        <w:tblW w:w="0" w:type="auto"/>
        <w:tblInd w:w="137" w:type="dxa"/>
        <w:tblLook w:val="04A0" w:firstRow="1" w:lastRow="0" w:firstColumn="1" w:lastColumn="0" w:noHBand="0" w:noVBand="1"/>
        <w:tblCaption w:val="Determination 45"/>
        <w:tblDescription w:val="Community and town councils can pay financial loss compensation to each of their members, where such loss has occurred, for attending approved duties as follows:&#10;&#10;• Up to £55.50 for each period not exceeding 4 hours&#10;&#10;• Up to £110.00 for each period exceeding 4 hours but not exceeding 24 hours&#10;"/>
      </w:tblPr>
      <w:tblGrid>
        <w:gridCol w:w="8861"/>
      </w:tblGrid>
      <w:tr w:rsidR="002B5749" w:rsidRPr="001E56AC" w14:paraId="1ECFF50D" w14:textId="77777777" w:rsidTr="008E60C9">
        <w:trPr>
          <w:cantSplit/>
          <w:trHeight w:val="2029"/>
          <w:tblHeader/>
        </w:trPr>
        <w:tc>
          <w:tcPr>
            <w:tcW w:w="8861" w:type="dxa"/>
            <w:shd w:val="clear" w:color="auto" w:fill="E5DFEC" w:themeFill="accent4" w:themeFillTint="33"/>
          </w:tcPr>
          <w:p w14:paraId="13DD33DD" w14:textId="3B476E3E" w:rsidR="002B5749" w:rsidRPr="001E56AC" w:rsidRDefault="002B5749" w:rsidP="002B5749">
            <w:pPr>
              <w:pStyle w:val="BodyText"/>
              <w:rPr>
                <w:b/>
                <w:bCs/>
              </w:rPr>
            </w:pPr>
            <w:r w:rsidRPr="001E56AC">
              <w:rPr>
                <w:b/>
              </w:rPr>
              <w:t>Determination 4</w:t>
            </w:r>
            <w:r w:rsidR="00C307F8" w:rsidRPr="001E56AC">
              <w:rPr>
                <w:b/>
              </w:rPr>
              <w:t>8</w:t>
            </w:r>
            <w:r w:rsidRPr="001E56AC">
              <w:rPr>
                <w:b/>
              </w:rPr>
              <w:t xml:space="preserve">: </w:t>
            </w:r>
            <w:r w:rsidRPr="001E56AC">
              <w:rPr>
                <w:b/>
                <w:bCs/>
              </w:rPr>
              <w:t xml:space="preserve">Each council can decide to introduce an attendance allowance for members. The amount of each payment must not exceed £30. </w:t>
            </w:r>
          </w:p>
          <w:p w14:paraId="281B60C8" w14:textId="6ABEE620" w:rsidR="002B5749" w:rsidRPr="001E56AC" w:rsidRDefault="002B5749" w:rsidP="002B5749">
            <w:pPr>
              <w:pStyle w:val="BodyText"/>
              <w:rPr>
                <w:b/>
                <w:bCs/>
              </w:rPr>
            </w:pPr>
            <w:r w:rsidRPr="001E56AC">
              <w:rPr>
                <w:b/>
                <w:bCs/>
              </w:rPr>
              <w:t xml:space="preserve">A member in receipt of financial loss </w:t>
            </w:r>
            <w:r w:rsidR="007535DC" w:rsidRPr="001E56AC">
              <w:rPr>
                <w:b/>
                <w:bCs/>
              </w:rPr>
              <w:t xml:space="preserve">compensation </w:t>
            </w:r>
            <w:r w:rsidRPr="001E56AC">
              <w:rPr>
                <w:b/>
                <w:bCs/>
              </w:rPr>
              <w:t>will not be entitled to claim attendance allowance for the same event.</w:t>
            </w:r>
          </w:p>
          <w:p w14:paraId="16A67A44" w14:textId="77777777" w:rsidR="002B5749" w:rsidRPr="001E56AC" w:rsidRDefault="002B5749" w:rsidP="002B5749">
            <w:pPr>
              <w:pStyle w:val="BodyText"/>
              <w:rPr>
                <w:b/>
                <w:bCs/>
              </w:rPr>
            </w:pPr>
          </w:p>
          <w:p w14:paraId="1396E4B0" w14:textId="26E0A090" w:rsidR="002B5749" w:rsidRPr="001E56AC" w:rsidRDefault="002B5749" w:rsidP="00A14B6D">
            <w:pPr>
              <w:pStyle w:val="TableParagraph"/>
              <w:ind w:left="0"/>
              <w:rPr>
                <w:sz w:val="24"/>
              </w:rPr>
            </w:pPr>
            <w:r w:rsidRPr="001E56AC">
              <w:rPr>
                <w:b/>
                <w:bCs/>
                <w:sz w:val="24"/>
                <w:szCs w:val="24"/>
              </w:rPr>
              <w:t>Councils that intend to introduce a</w:t>
            </w:r>
            <w:r w:rsidR="00483684" w:rsidRPr="001E56AC">
              <w:rPr>
                <w:b/>
                <w:bCs/>
                <w:sz w:val="24"/>
                <w:szCs w:val="24"/>
              </w:rPr>
              <w:t>n</w:t>
            </w:r>
            <w:r w:rsidR="009D66B7">
              <w:rPr>
                <w:b/>
                <w:bCs/>
                <w:sz w:val="24"/>
                <w:szCs w:val="24"/>
              </w:rPr>
              <w:t xml:space="preserve"> </w:t>
            </w:r>
            <w:r w:rsidR="00483684" w:rsidRPr="001E56AC">
              <w:rPr>
                <w:b/>
                <w:bCs/>
                <w:sz w:val="24"/>
                <w:szCs w:val="24"/>
              </w:rPr>
              <w:t>a</w:t>
            </w:r>
            <w:r w:rsidRPr="001E56AC">
              <w:rPr>
                <w:b/>
                <w:bCs/>
                <w:sz w:val="24"/>
                <w:szCs w:val="24"/>
              </w:rPr>
              <w:t xml:space="preserve">ttendance </w:t>
            </w:r>
            <w:r w:rsidR="00483684" w:rsidRPr="001E56AC">
              <w:rPr>
                <w:b/>
                <w:bCs/>
                <w:sz w:val="24"/>
                <w:szCs w:val="24"/>
              </w:rPr>
              <w:t>a</w:t>
            </w:r>
            <w:r w:rsidRPr="001E56AC">
              <w:rPr>
                <w:b/>
                <w:bCs/>
                <w:sz w:val="24"/>
                <w:szCs w:val="24"/>
              </w:rPr>
              <w:t xml:space="preserve">llowance must set out the details of the scheme and publish </w:t>
            </w:r>
            <w:r w:rsidR="005716D0" w:rsidRPr="001E56AC">
              <w:rPr>
                <w:b/>
                <w:bCs/>
                <w:sz w:val="24"/>
                <w:szCs w:val="24"/>
              </w:rPr>
              <w:t xml:space="preserve">them </w:t>
            </w:r>
            <w:r w:rsidRPr="001E56AC">
              <w:rPr>
                <w:b/>
                <w:bCs/>
                <w:sz w:val="24"/>
                <w:szCs w:val="24"/>
              </w:rPr>
              <w:t>on their website.</w:t>
            </w:r>
            <w:r w:rsidR="0076277E" w:rsidRPr="001E56AC">
              <w:rPr>
                <w:b/>
                <w:bCs/>
                <w:sz w:val="24"/>
                <w:szCs w:val="24"/>
              </w:rPr>
              <w:t xml:space="preserve"> </w:t>
            </w:r>
          </w:p>
        </w:tc>
      </w:tr>
    </w:tbl>
    <w:p w14:paraId="2677D1EC" w14:textId="77777777" w:rsidR="002B5749" w:rsidRPr="001E56AC" w:rsidRDefault="002B5749" w:rsidP="00A14B6D">
      <w:pPr>
        <w:pStyle w:val="BodyText"/>
      </w:pPr>
    </w:p>
    <w:p w14:paraId="797A5A2E" w14:textId="462378F3" w:rsidR="00AC4453" w:rsidRPr="001E56AC" w:rsidRDefault="00AC4453" w:rsidP="00A14B6D">
      <w:pPr>
        <w:pStyle w:val="BodyText"/>
        <w:rPr>
          <w:sz w:val="20"/>
        </w:rPr>
      </w:pPr>
      <w:r w:rsidRPr="001E56AC">
        <w:rPr>
          <w:b/>
        </w:rPr>
        <w:t xml:space="preserve">Civic Head </w:t>
      </w:r>
      <w:r w:rsidR="007D216E" w:rsidRPr="001E56AC">
        <w:rPr>
          <w:b/>
        </w:rPr>
        <w:t xml:space="preserve">and </w:t>
      </w:r>
      <w:r w:rsidRPr="001E56AC">
        <w:rPr>
          <w:b/>
        </w:rPr>
        <w:t xml:space="preserve">Deputy Civic Head </w:t>
      </w:r>
    </w:p>
    <w:p w14:paraId="65E28FDE" w14:textId="77777777" w:rsidR="00AC4453" w:rsidRPr="001E56AC" w:rsidRDefault="00AC4453" w:rsidP="00FA4593">
      <w:pPr>
        <w:pStyle w:val="BodyText"/>
        <w:spacing w:before="4"/>
        <w:rPr>
          <w:b/>
        </w:rPr>
      </w:pPr>
    </w:p>
    <w:p w14:paraId="1E738868" w14:textId="537A2321" w:rsidR="00454EBE" w:rsidRPr="001E56AC" w:rsidRDefault="00AC4453" w:rsidP="00D7473F">
      <w:pPr>
        <w:pStyle w:val="ListParagraph"/>
        <w:numPr>
          <w:ilvl w:val="1"/>
          <w:numId w:val="65"/>
        </w:numPr>
        <w:tabs>
          <w:tab w:val="left" w:pos="567"/>
        </w:tabs>
        <w:ind w:left="567" w:right="296" w:hanging="709"/>
        <w:rPr>
          <w:sz w:val="24"/>
        </w:rPr>
      </w:pPr>
      <w:r w:rsidRPr="001E56AC">
        <w:rPr>
          <w:sz w:val="24"/>
        </w:rPr>
        <w:t>Civic heads are senior posts within community and town councils</w:t>
      </w:r>
      <w:r w:rsidR="00895EAC" w:rsidRPr="001E56AC">
        <w:rPr>
          <w:sz w:val="24"/>
        </w:rPr>
        <w:t>.</w:t>
      </w:r>
      <w:r w:rsidR="003E0E40" w:rsidRPr="001E56AC">
        <w:rPr>
          <w:sz w:val="24"/>
        </w:rPr>
        <w:t xml:space="preserve"> </w:t>
      </w:r>
      <w:r w:rsidRPr="001E56AC">
        <w:rPr>
          <w:sz w:val="24"/>
        </w:rPr>
        <w:t>In addition to chairing major meetings the civic head is the ambassador representing the council to a variety of institutions and orga</w:t>
      </w:r>
      <w:r w:rsidR="00E25413" w:rsidRPr="001E56AC">
        <w:rPr>
          <w:sz w:val="24"/>
        </w:rPr>
        <w:t>nisations</w:t>
      </w:r>
      <w:r w:rsidR="00895EAC" w:rsidRPr="001E56AC">
        <w:rPr>
          <w:sz w:val="24"/>
        </w:rPr>
        <w:t>.</w:t>
      </w:r>
      <w:r w:rsidR="003E0E40" w:rsidRPr="001E56AC">
        <w:rPr>
          <w:sz w:val="24"/>
        </w:rPr>
        <w:t xml:space="preserve"> </w:t>
      </w:r>
      <w:r w:rsidRPr="001E56AC">
        <w:rPr>
          <w:sz w:val="24"/>
        </w:rPr>
        <w:t xml:space="preserve">The </w:t>
      </w:r>
      <w:r w:rsidR="00694AAD" w:rsidRPr="001E56AC">
        <w:rPr>
          <w:sz w:val="24"/>
        </w:rPr>
        <w:t>Panel</w:t>
      </w:r>
      <w:r w:rsidRPr="001E56AC">
        <w:rPr>
          <w:sz w:val="24"/>
        </w:rPr>
        <w:t xml:space="preserve"> requires that members should not have to pay</w:t>
      </w:r>
      <w:r w:rsidR="00D70AE5" w:rsidRPr="001E56AC">
        <w:rPr>
          <w:sz w:val="24"/>
        </w:rPr>
        <w:t xml:space="preserve"> themselves </w:t>
      </w:r>
      <w:r w:rsidR="00614650" w:rsidRPr="001E56AC">
        <w:rPr>
          <w:sz w:val="24"/>
        </w:rPr>
        <w:t>for any cost associated with</w:t>
      </w:r>
      <w:r w:rsidRPr="001E56AC">
        <w:rPr>
          <w:sz w:val="24"/>
        </w:rPr>
        <w:t xml:space="preserve"> carry</w:t>
      </w:r>
      <w:r w:rsidR="00614650" w:rsidRPr="001E56AC">
        <w:rPr>
          <w:sz w:val="24"/>
        </w:rPr>
        <w:t>ing</w:t>
      </w:r>
      <w:r w:rsidRPr="001E56AC">
        <w:rPr>
          <w:sz w:val="24"/>
        </w:rPr>
        <w:t xml:space="preserve"> out these duties</w:t>
      </w:r>
      <w:r w:rsidR="00895EAC" w:rsidRPr="001E56AC">
        <w:rPr>
          <w:sz w:val="24"/>
        </w:rPr>
        <w:t>.</w:t>
      </w:r>
      <w:r w:rsidR="003E0E40" w:rsidRPr="001E56AC">
        <w:rPr>
          <w:sz w:val="24"/>
        </w:rPr>
        <w:t xml:space="preserve"> </w:t>
      </w:r>
      <w:r w:rsidRPr="001E56AC">
        <w:rPr>
          <w:sz w:val="24"/>
        </w:rPr>
        <w:t>This requirement also applies in respect of deputy civic heads.</w:t>
      </w:r>
    </w:p>
    <w:p w14:paraId="3FB62CE9" w14:textId="4044AD8E" w:rsidR="00AC4453" w:rsidRPr="001E56AC" w:rsidRDefault="003E0E40" w:rsidP="00FA4593">
      <w:pPr>
        <w:pStyle w:val="ListParagraph"/>
        <w:tabs>
          <w:tab w:val="left" w:pos="941"/>
        </w:tabs>
        <w:ind w:left="711" w:right="296" w:firstLine="0"/>
        <w:rPr>
          <w:sz w:val="24"/>
        </w:rPr>
      </w:pPr>
      <w:r w:rsidRPr="001E56AC">
        <w:rPr>
          <w:sz w:val="24"/>
        </w:rPr>
        <w:t xml:space="preserve"> </w:t>
      </w:r>
    </w:p>
    <w:p w14:paraId="5AF1950C" w14:textId="2679EBF6" w:rsidR="005541CF" w:rsidRPr="001E56AC" w:rsidRDefault="00454EBE" w:rsidP="00A14B6D">
      <w:pPr>
        <w:pStyle w:val="ListParagraph"/>
        <w:numPr>
          <w:ilvl w:val="1"/>
          <w:numId w:val="65"/>
        </w:numPr>
        <w:tabs>
          <w:tab w:val="left" w:pos="567"/>
        </w:tabs>
        <w:ind w:left="567" w:right="296" w:hanging="709"/>
        <w:rPr>
          <w:sz w:val="24"/>
        </w:rPr>
      </w:pPr>
      <w:r w:rsidRPr="001E56AC">
        <w:rPr>
          <w:sz w:val="24"/>
        </w:rPr>
        <w:t xml:space="preserve">The </w:t>
      </w:r>
      <w:r w:rsidR="00694AAD" w:rsidRPr="001E56AC">
        <w:rPr>
          <w:sz w:val="24"/>
        </w:rPr>
        <w:t>Panel</w:t>
      </w:r>
      <w:r w:rsidRPr="001E56AC">
        <w:rPr>
          <w:sz w:val="24"/>
        </w:rPr>
        <w:t xml:space="preserve"> recognises the wide range of provision made for civic heads in respect of transport, secretarial support, charitable giving and</w:t>
      </w:r>
      <w:r w:rsidRPr="001E56AC">
        <w:rPr>
          <w:spacing w:val="-7"/>
          <w:sz w:val="24"/>
        </w:rPr>
        <w:t xml:space="preserve"> </w:t>
      </w:r>
      <w:r w:rsidR="009156B0">
        <w:rPr>
          <w:spacing w:val="-7"/>
          <w:sz w:val="24"/>
        </w:rPr>
        <w:t xml:space="preserve">official </w:t>
      </w:r>
      <w:r w:rsidRPr="001E56AC">
        <w:rPr>
          <w:sz w:val="24"/>
        </w:rPr>
        <w:t>clothing</w:t>
      </w:r>
      <w:r w:rsidR="00614650" w:rsidRPr="001E56AC">
        <w:rPr>
          <w:sz w:val="24"/>
        </w:rPr>
        <w:t xml:space="preserve"> – we consider these to be the council’s civic budgets</w:t>
      </w:r>
      <w:r w:rsidRPr="001E56AC">
        <w:rPr>
          <w:sz w:val="24"/>
        </w:rPr>
        <w:t>.</w:t>
      </w:r>
      <w:r w:rsidR="003E0E40" w:rsidRPr="001E56AC">
        <w:rPr>
          <w:sz w:val="24"/>
        </w:rPr>
        <w:t xml:space="preserve"> </w:t>
      </w:r>
    </w:p>
    <w:p w14:paraId="05E40047" w14:textId="77777777" w:rsidR="008B2487" w:rsidRPr="001E56AC" w:rsidRDefault="008B2487" w:rsidP="00FA4593">
      <w:pPr>
        <w:pStyle w:val="ListParagraph"/>
        <w:tabs>
          <w:tab w:val="left" w:pos="941"/>
        </w:tabs>
        <w:ind w:left="711" w:right="296" w:firstLine="0"/>
        <w:rPr>
          <w:sz w:val="24"/>
        </w:rPr>
      </w:pPr>
    </w:p>
    <w:p w14:paraId="3ABF26A0" w14:textId="7E16F047" w:rsidR="00454EBE" w:rsidRPr="001E56AC" w:rsidRDefault="00454EBE" w:rsidP="00A14B6D">
      <w:pPr>
        <w:pStyle w:val="ListParagraph"/>
        <w:numPr>
          <w:ilvl w:val="1"/>
          <w:numId w:val="65"/>
        </w:numPr>
        <w:tabs>
          <w:tab w:val="left" w:pos="941"/>
        </w:tabs>
        <w:ind w:left="567" w:right="296" w:hanging="709"/>
        <w:rPr>
          <w:sz w:val="24"/>
        </w:rPr>
      </w:pPr>
      <w:r w:rsidRPr="001E56AC">
        <w:rPr>
          <w:sz w:val="24"/>
        </w:rPr>
        <w:t xml:space="preserve">Funding decisions in relation to </w:t>
      </w:r>
      <w:r w:rsidR="00614650" w:rsidRPr="001E56AC">
        <w:rPr>
          <w:sz w:val="24"/>
        </w:rPr>
        <w:t>these civic budgets</w:t>
      </w:r>
      <w:r w:rsidRPr="001E56AC">
        <w:rPr>
          <w:sz w:val="24"/>
        </w:rPr>
        <w:t xml:space="preserve"> are not matters of personal remuneration</w:t>
      </w:r>
      <w:r w:rsidR="00614650" w:rsidRPr="001E56AC">
        <w:rPr>
          <w:sz w:val="24"/>
        </w:rPr>
        <w:t xml:space="preserve"> for the post holder</w:t>
      </w:r>
      <w:r w:rsidRPr="001E56AC">
        <w:rPr>
          <w:sz w:val="24"/>
        </w:rPr>
        <w:t xml:space="preserve"> but </w:t>
      </w:r>
      <w:r w:rsidR="00614650" w:rsidRPr="001E56AC">
        <w:rPr>
          <w:sz w:val="24"/>
        </w:rPr>
        <w:t xml:space="preserve">relate to </w:t>
      </w:r>
      <w:r w:rsidRPr="001E56AC">
        <w:rPr>
          <w:sz w:val="24"/>
        </w:rPr>
        <w:t>the funding required</w:t>
      </w:r>
      <w:r w:rsidR="00914DB4" w:rsidRPr="001E56AC">
        <w:rPr>
          <w:sz w:val="24"/>
        </w:rPr>
        <w:t xml:space="preserve"> for </w:t>
      </w:r>
      <w:r w:rsidRPr="001E56AC">
        <w:rPr>
          <w:sz w:val="24"/>
        </w:rPr>
        <w:t>the tasks and duties</w:t>
      </w:r>
      <w:r w:rsidR="00914DB4" w:rsidRPr="001E56AC">
        <w:rPr>
          <w:sz w:val="24"/>
        </w:rPr>
        <w:t xml:space="preserve"> to be carried out</w:t>
      </w:r>
      <w:r w:rsidR="00895EAC" w:rsidRPr="001E56AC">
        <w:rPr>
          <w:sz w:val="24"/>
        </w:rPr>
        <w:t>.</w:t>
      </w:r>
      <w:r w:rsidR="003E0E40" w:rsidRPr="001E56AC">
        <w:rPr>
          <w:sz w:val="24"/>
        </w:rPr>
        <w:t xml:space="preserve"> </w:t>
      </w:r>
      <w:r w:rsidRPr="001E56AC">
        <w:rPr>
          <w:sz w:val="24"/>
        </w:rPr>
        <w:t xml:space="preserve">Councils remain free to </w:t>
      </w:r>
      <w:r w:rsidR="00B44C23" w:rsidRPr="001E56AC">
        <w:rPr>
          <w:sz w:val="24"/>
        </w:rPr>
        <w:t>set civic budgets</w:t>
      </w:r>
      <w:r w:rsidRPr="001E56AC">
        <w:rPr>
          <w:sz w:val="24"/>
        </w:rPr>
        <w:t xml:space="preserve"> at whatever levels they deem appropriate for the levels of civic leadership they have in place.</w:t>
      </w:r>
    </w:p>
    <w:p w14:paraId="678277FB" w14:textId="77777777" w:rsidR="00092564" w:rsidRPr="001E56AC" w:rsidRDefault="00092564" w:rsidP="00FA4593">
      <w:pPr>
        <w:pStyle w:val="ListParagraph"/>
        <w:rPr>
          <w:sz w:val="24"/>
        </w:rPr>
      </w:pPr>
    </w:p>
    <w:p w14:paraId="6C9FF500" w14:textId="456FD18B" w:rsidR="00AC4453" w:rsidRPr="001E56AC" w:rsidRDefault="00AC4453" w:rsidP="00A14B6D">
      <w:pPr>
        <w:pStyle w:val="ListParagraph"/>
        <w:numPr>
          <w:ilvl w:val="1"/>
          <w:numId w:val="65"/>
        </w:numPr>
        <w:tabs>
          <w:tab w:val="left" w:pos="709"/>
          <w:tab w:val="left" w:pos="941"/>
        </w:tabs>
        <w:ind w:left="567" w:right="296" w:hanging="709"/>
        <w:rPr>
          <w:sz w:val="24"/>
        </w:rPr>
      </w:pPr>
      <w:r w:rsidRPr="001E56AC">
        <w:rPr>
          <w:sz w:val="24"/>
        </w:rPr>
        <w:t xml:space="preserve">For the avoidance of doubt, </w:t>
      </w:r>
      <w:r w:rsidR="00B44C23" w:rsidRPr="001E56AC">
        <w:rPr>
          <w:sz w:val="24"/>
        </w:rPr>
        <w:t xml:space="preserve">costs </w:t>
      </w:r>
      <w:r w:rsidRPr="001E56AC">
        <w:rPr>
          <w:sz w:val="24"/>
        </w:rPr>
        <w:t xml:space="preserve">in respect of, for example, transport (physical transport or mileage costs), secretarial support, charitable giving (purchasing tickets, making donations or buying raffle tickets) and </w:t>
      </w:r>
      <w:r w:rsidR="009156B0">
        <w:rPr>
          <w:sz w:val="24"/>
        </w:rPr>
        <w:t xml:space="preserve">official </w:t>
      </w:r>
      <w:r w:rsidRPr="001E56AC">
        <w:rPr>
          <w:sz w:val="24"/>
        </w:rPr>
        <w:t>clothing are not matters of personal remuneration for the individual holding the senior post.</w:t>
      </w:r>
      <w:r w:rsidR="003E0E40" w:rsidRPr="001E56AC">
        <w:rPr>
          <w:sz w:val="24"/>
        </w:rPr>
        <w:t xml:space="preserve"> </w:t>
      </w:r>
      <w:r w:rsidR="00B44C23" w:rsidRPr="001E56AC">
        <w:rPr>
          <w:sz w:val="24"/>
        </w:rPr>
        <w:t>These should be covered by the civic budget.</w:t>
      </w:r>
    </w:p>
    <w:p w14:paraId="2FF1593A" w14:textId="5C3BDE02" w:rsidR="00AC4453" w:rsidRPr="001E56AC" w:rsidRDefault="003E0E40" w:rsidP="00FA4593">
      <w:pPr>
        <w:pStyle w:val="ListParagraph"/>
        <w:tabs>
          <w:tab w:val="left" w:pos="941"/>
        </w:tabs>
        <w:ind w:left="711" w:right="296" w:firstLine="0"/>
        <w:rPr>
          <w:sz w:val="24"/>
        </w:rPr>
      </w:pPr>
      <w:r w:rsidRPr="001E56AC">
        <w:rPr>
          <w:sz w:val="24"/>
        </w:rPr>
        <w:t xml:space="preserve"> </w:t>
      </w:r>
    </w:p>
    <w:p w14:paraId="58F8D9C4" w14:textId="39A649E7" w:rsidR="00AC4453" w:rsidRPr="001E56AC" w:rsidRDefault="00AC4453" w:rsidP="00A14B6D">
      <w:pPr>
        <w:pStyle w:val="ListParagraph"/>
        <w:numPr>
          <w:ilvl w:val="1"/>
          <w:numId w:val="65"/>
        </w:numPr>
        <w:tabs>
          <w:tab w:val="left" w:pos="709"/>
        </w:tabs>
        <w:ind w:left="567" w:right="295" w:hanging="709"/>
        <w:rPr>
          <w:sz w:val="24"/>
        </w:rPr>
      </w:pPr>
      <w:r w:rsidRPr="001E56AC">
        <w:rPr>
          <w:sz w:val="24"/>
        </w:rPr>
        <w:t xml:space="preserve">Recognising that some mayors and chairs of community and town councils and their deputies are very active during their year of office, the </w:t>
      </w:r>
      <w:r w:rsidR="00694AAD" w:rsidRPr="001E56AC">
        <w:rPr>
          <w:sz w:val="24"/>
        </w:rPr>
        <w:t>Panel</w:t>
      </w:r>
      <w:r w:rsidRPr="001E56AC">
        <w:rPr>
          <w:sz w:val="24"/>
        </w:rPr>
        <w:t xml:space="preserve"> has determined that community and town councils can make a payment to the individuals holding these roles. </w:t>
      </w:r>
    </w:p>
    <w:p w14:paraId="28138E0B" w14:textId="6CE51908" w:rsidR="005C3A63" w:rsidRPr="001E56AC" w:rsidRDefault="00AC4453" w:rsidP="00A14B6D">
      <w:pPr>
        <w:pStyle w:val="ListParagraph"/>
        <w:numPr>
          <w:ilvl w:val="1"/>
          <w:numId w:val="65"/>
        </w:numPr>
        <w:tabs>
          <w:tab w:val="left" w:pos="932"/>
        </w:tabs>
        <w:spacing w:before="158"/>
        <w:ind w:left="567" w:right="329" w:hanging="709"/>
        <w:rPr>
          <w:sz w:val="24"/>
        </w:rPr>
      </w:pPr>
      <w:r w:rsidRPr="001E56AC">
        <w:rPr>
          <w:sz w:val="24"/>
        </w:rPr>
        <w:t xml:space="preserve">This </w:t>
      </w:r>
      <w:r w:rsidR="005541CF" w:rsidRPr="001E56AC">
        <w:rPr>
          <w:sz w:val="24"/>
        </w:rPr>
        <w:t xml:space="preserve">is a personal </w:t>
      </w:r>
      <w:r w:rsidRPr="001E56AC">
        <w:rPr>
          <w:sz w:val="24"/>
        </w:rPr>
        <w:t>payment to the individual</w:t>
      </w:r>
      <w:r w:rsidR="00830972" w:rsidRPr="001E56AC">
        <w:rPr>
          <w:sz w:val="24"/>
        </w:rPr>
        <w:t xml:space="preserve"> </w:t>
      </w:r>
      <w:r w:rsidRPr="001E56AC">
        <w:rPr>
          <w:sz w:val="24"/>
        </w:rPr>
        <w:t xml:space="preserve">and </w:t>
      </w:r>
      <w:r w:rsidR="005541CF" w:rsidRPr="001E56AC">
        <w:rPr>
          <w:sz w:val="24"/>
        </w:rPr>
        <w:t>is entirely separate from</w:t>
      </w:r>
      <w:r w:rsidRPr="001E56AC">
        <w:rPr>
          <w:sz w:val="24"/>
        </w:rPr>
        <w:t xml:space="preserve"> </w:t>
      </w:r>
      <w:r w:rsidR="005541CF" w:rsidRPr="001E56AC">
        <w:rPr>
          <w:sz w:val="24"/>
        </w:rPr>
        <w:t xml:space="preserve">covering </w:t>
      </w:r>
      <w:r w:rsidRPr="001E56AC">
        <w:rPr>
          <w:sz w:val="24"/>
        </w:rPr>
        <w:t>the costs set out above.</w:t>
      </w:r>
    </w:p>
    <w:p w14:paraId="37D474C8" w14:textId="15B0451B" w:rsidR="00AC4453" w:rsidRPr="001E56AC" w:rsidRDefault="00AC4453" w:rsidP="00A14B6D">
      <w:pPr>
        <w:pStyle w:val="ListParagraph"/>
        <w:numPr>
          <w:ilvl w:val="1"/>
          <w:numId w:val="65"/>
        </w:numPr>
        <w:tabs>
          <w:tab w:val="left" w:pos="993"/>
        </w:tabs>
        <w:spacing w:before="158"/>
        <w:ind w:left="567" w:right="329" w:hanging="709"/>
        <w:rPr>
          <w:sz w:val="24"/>
        </w:rPr>
      </w:pPr>
      <w:r w:rsidRPr="001E56AC">
        <w:rPr>
          <w:sz w:val="24"/>
        </w:rPr>
        <w:t xml:space="preserve">The </w:t>
      </w:r>
      <w:r w:rsidR="00694AAD" w:rsidRPr="001E56AC">
        <w:rPr>
          <w:sz w:val="24"/>
        </w:rPr>
        <w:t>Panel</w:t>
      </w:r>
      <w:r w:rsidRPr="001E56AC">
        <w:rPr>
          <w:sz w:val="24"/>
        </w:rPr>
        <w:t xml:space="preserve"> has determined that the maximum </w:t>
      </w:r>
      <w:r w:rsidR="005541CF" w:rsidRPr="001E56AC">
        <w:rPr>
          <w:sz w:val="24"/>
        </w:rPr>
        <w:t xml:space="preserve">payment </w:t>
      </w:r>
      <w:r w:rsidRPr="001E56AC">
        <w:rPr>
          <w:sz w:val="24"/>
        </w:rPr>
        <w:t>to a chair</w:t>
      </w:r>
      <w:r w:rsidR="007D216E" w:rsidRPr="001E56AC">
        <w:rPr>
          <w:sz w:val="24"/>
        </w:rPr>
        <w:t xml:space="preserve"> or </w:t>
      </w:r>
      <w:r w:rsidRPr="001E56AC">
        <w:rPr>
          <w:sz w:val="24"/>
        </w:rPr>
        <w:t xml:space="preserve">mayor of </w:t>
      </w:r>
      <w:r w:rsidRPr="001E56AC">
        <w:rPr>
          <w:sz w:val="24"/>
        </w:rPr>
        <w:lastRenderedPageBreak/>
        <w:t>a community or town council is £1,500</w:t>
      </w:r>
      <w:r w:rsidR="00895EAC" w:rsidRPr="001E56AC">
        <w:rPr>
          <w:sz w:val="24"/>
        </w:rPr>
        <w:t>.</w:t>
      </w:r>
      <w:r w:rsidR="003E0E40" w:rsidRPr="001E56AC">
        <w:rPr>
          <w:sz w:val="24"/>
        </w:rPr>
        <w:t xml:space="preserve"> </w:t>
      </w:r>
      <w:r w:rsidRPr="001E56AC">
        <w:rPr>
          <w:sz w:val="24"/>
        </w:rPr>
        <w:t xml:space="preserve">The maximum </w:t>
      </w:r>
      <w:r w:rsidR="005541CF" w:rsidRPr="001E56AC">
        <w:rPr>
          <w:sz w:val="24"/>
        </w:rPr>
        <w:t xml:space="preserve">payment </w:t>
      </w:r>
      <w:r w:rsidRPr="001E56AC">
        <w:rPr>
          <w:sz w:val="24"/>
        </w:rPr>
        <w:t>to a deputy mayor</w:t>
      </w:r>
      <w:r w:rsidR="007D216E" w:rsidRPr="001E56AC">
        <w:rPr>
          <w:sz w:val="24"/>
        </w:rPr>
        <w:t xml:space="preserve"> or </w:t>
      </w:r>
      <w:r w:rsidRPr="001E56AC">
        <w:rPr>
          <w:sz w:val="24"/>
        </w:rPr>
        <w:t xml:space="preserve">chair </w:t>
      </w:r>
      <w:r w:rsidRPr="001E56AC">
        <w:rPr>
          <w:spacing w:val="-10"/>
          <w:sz w:val="24"/>
        </w:rPr>
        <w:t xml:space="preserve">is </w:t>
      </w:r>
      <w:r w:rsidRPr="001E56AC">
        <w:rPr>
          <w:sz w:val="24"/>
        </w:rPr>
        <w:t>£500.</w:t>
      </w:r>
    </w:p>
    <w:p w14:paraId="77268A54" w14:textId="04420E54" w:rsidR="00AC4453" w:rsidRPr="001E56AC" w:rsidRDefault="00AC4453" w:rsidP="005C3A63">
      <w:pPr>
        <w:pStyle w:val="Heading2"/>
      </w:pPr>
    </w:p>
    <w:tbl>
      <w:tblPr>
        <w:tblStyle w:val="TableGrid"/>
        <w:tblpPr w:leftFromText="180" w:rightFromText="180" w:vertAnchor="text" w:horzAnchor="margin" w:tblpX="137" w:tblpY="-64"/>
        <w:tblW w:w="0" w:type="auto"/>
        <w:tblLook w:val="04A0" w:firstRow="1" w:lastRow="0" w:firstColumn="1" w:lastColumn="0" w:noHBand="0" w:noVBand="1"/>
        <w:tblCaption w:val="Determination 46"/>
        <w:tblDescription w:val="Community and town councils can provide a payment to the mayor or chair of the council up to a maximum of £1,500. This is in addition to the £150 payment for costs and expenses and the £500 senior salary if these are claimed."/>
      </w:tblPr>
      <w:tblGrid>
        <w:gridCol w:w="8998"/>
      </w:tblGrid>
      <w:tr w:rsidR="00092564" w:rsidRPr="001E56AC" w14:paraId="67ACDEE3" w14:textId="77777777" w:rsidTr="00EA4ECC">
        <w:trPr>
          <w:cantSplit/>
          <w:tblHeader/>
        </w:trPr>
        <w:tc>
          <w:tcPr>
            <w:tcW w:w="9072" w:type="dxa"/>
            <w:shd w:val="clear" w:color="auto" w:fill="E5DFEC" w:themeFill="accent4" w:themeFillTint="33"/>
          </w:tcPr>
          <w:p w14:paraId="233245FA" w14:textId="6D5B42A7" w:rsidR="00092564" w:rsidRPr="001E56AC" w:rsidRDefault="00092564" w:rsidP="00464326">
            <w:pPr>
              <w:pStyle w:val="TableParagraph"/>
              <w:rPr>
                <w:rFonts w:ascii="Calibri" w:hAnsi="Calibri"/>
                <w:b/>
                <w:sz w:val="24"/>
                <w:szCs w:val="24"/>
              </w:rPr>
            </w:pPr>
            <w:r w:rsidRPr="001E56AC">
              <w:rPr>
                <w:b/>
                <w:sz w:val="24"/>
                <w:szCs w:val="24"/>
              </w:rPr>
              <w:t xml:space="preserve">Determination </w:t>
            </w:r>
            <w:r w:rsidR="002B5749" w:rsidRPr="001E56AC">
              <w:rPr>
                <w:b/>
                <w:sz w:val="24"/>
                <w:szCs w:val="24"/>
              </w:rPr>
              <w:t>4</w:t>
            </w:r>
            <w:r w:rsidR="00C307F8" w:rsidRPr="001E56AC">
              <w:rPr>
                <w:b/>
                <w:sz w:val="24"/>
                <w:szCs w:val="24"/>
              </w:rPr>
              <w:t>9</w:t>
            </w:r>
            <w:r w:rsidRPr="001E56AC">
              <w:rPr>
                <w:b/>
                <w:sz w:val="24"/>
                <w:szCs w:val="24"/>
              </w:rPr>
              <w:t xml:space="preserve">: Community and </w:t>
            </w:r>
            <w:r w:rsidR="00483684" w:rsidRPr="001E56AC">
              <w:rPr>
                <w:b/>
                <w:sz w:val="24"/>
                <w:szCs w:val="24"/>
              </w:rPr>
              <w:t>t</w:t>
            </w:r>
            <w:r w:rsidRPr="001E56AC">
              <w:rPr>
                <w:b/>
                <w:sz w:val="24"/>
                <w:szCs w:val="24"/>
              </w:rPr>
              <w:t xml:space="preserve">own </w:t>
            </w:r>
            <w:r w:rsidR="00483684" w:rsidRPr="001E56AC">
              <w:rPr>
                <w:b/>
                <w:sz w:val="24"/>
                <w:szCs w:val="24"/>
              </w:rPr>
              <w:t>c</w:t>
            </w:r>
            <w:r w:rsidRPr="001E56AC">
              <w:rPr>
                <w:b/>
                <w:sz w:val="24"/>
                <w:szCs w:val="24"/>
              </w:rPr>
              <w:t xml:space="preserve">ouncils can provide a payment to the </w:t>
            </w:r>
            <w:r w:rsidR="00483684" w:rsidRPr="001E56AC">
              <w:rPr>
                <w:b/>
                <w:sz w:val="24"/>
                <w:szCs w:val="24"/>
              </w:rPr>
              <w:t>m</w:t>
            </w:r>
            <w:r w:rsidRPr="001E56AC">
              <w:rPr>
                <w:b/>
                <w:sz w:val="24"/>
                <w:szCs w:val="24"/>
              </w:rPr>
              <w:t>ayor</w:t>
            </w:r>
            <w:r w:rsidR="00EE07E3" w:rsidRPr="001E56AC">
              <w:rPr>
                <w:b/>
                <w:sz w:val="24"/>
                <w:szCs w:val="24"/>
              </w:rPr>
              <w:t xml:space="preserve"> or </w:t>
            </w:r>
            <w:r w:rsidR="00483684" w:rsidRPr="001E56AC">
              <w:rPr>
                <w:b/>
                <w:sz w:val="24"/>
                <w:szCs w:val="24"/>
              </w:rPr>
              <w:t>c</w:t>
            </w:r>
            <w:r w:rsidRPr="001E56AC">
              <w:rPr>
                <w:b/>
                <w:sz w:val="24"/>
                <w:szCs w:val="24"/>
              </w:rPr>
              <w:t>hair of the council up to a maximum of £1,500.</w:t>
            </w:r>
            <w:r w:rsidR="003E0E40" w:rsidRPr="001E56AC">
              <w:rPr>
                <w:b/>
                <w:sz w:val="24"/>
                <w:szCs w:val="24"/>
              </w:rPr>
              <w:t xml:space="preserve"> </w:t>
            </w:r>
            <w:r w:rsidRPr="001E56AC">
              <w:rPr>
                <w:b/>
                <w:sz w:val="24"/>
                <w:szCs w:val="24"/>
              </w:rPr>
              <w:t>This is in addition to the £150 payment for costs and expenses and the £500 senior salary if these are claimed</w:t>
            </w:r>
            <w:r w:rsidRPr="001E56AC">
              <w:rPr>
                <w:rFonts w:ascii="Calibri" w:hAnsi="Calibri"/>
                <w:b/>
                <w:sz w:val="24"/>
                <w:szCs w:val="24"/>
              </w:rPr>
              <w:t>.</w:t>
            </w:r>
          </w:p>
          <w:p w14:paraId="72A60F7B" w14:textId="77777777" w:rsidR="00092564" w:rsidRPr="001E56AC" w:rsidRDefault="00092564" w:rsidP="00464326">
            <w:pPr>
              <w:spacing w:line="259" w:lineRule="auto"/>
              <w:rPr>
                <w:sz w:val="24"/>
              </w:rPr>
            </w:pPr>
          </w:p>
        </w:tc>
      </w:tr>
    </w:tbl>
    <w:tbl>
      <w:tblPr>
        <w:tblStyle w:val="TableGrid"/>
        <w:tblW w:w="8930" w:type="dxa"/>
        <w:tblInd w:w="137" w:type="dxa"/>
        <w:tblLook w:val="04A0" w:firstRow="1" w:lastRow="0" w:firstColumn="1" w:lastColumn="0" w:noHBand="0" w:noVBand="1"/>
        <w:tblCaption w:val="Determination 46"/>
        <w:tblDescription w:val="Community and town councils can provide a payment to the mayor or chair of the council up to a maximum of £1,500. This is in addition to the £150 payment for costs and expenses and the £500 senior salary if these are claimed."/>
      </w:tblPr>
      <w:tblGrid>
        <w:gridCol w:w="8930"/>
      </w:tblGrid>
      <w:tr w:rsidR="00092564" w:rsidRPr="001E56AC" w14:paraId="31D9FCF2" w14:textId="77777777" w:rsidTr="00EA4ECC">
        <w:trPr>
          <w:cantSplit/>
          <w:tblHeader/>
        </w:trPr>
        <w:tc>
          <w:tcPr>
            <w:tcW w:w="8930" w:type="dxa"/>
            <w:shd w:val="clear" w:color="auto" w:fill="E5DFEC" w:themeFill="accent4" w:themeFillTint="33"/>
          </w:tcPr>
          <w:p w14:paraId="7209FF56" w14:textId="2CA9FEB4" w:rsidR="00092564" w:rsidRPr="001E56AC" w:rsidRDefault="00092564" w:rsidP="00FA4593">
            <w:pPr>
              <w:pStyle w:val="TableParagraph"/>
              <w:rPr>
                <w:b/>
                <w:sz w:val="24"/>
                <w:szCs w:val="24"/>
              </w:rPr>
            </w:pPr>
            <w:r w:rsidRPr="001E56AC">
              <w:rPr>
                <w:b/>
                <w:sz w:val="24"/>
                <w:szCs w:val="24"/>
              </w:rPr>
              <w:t xml:space="preserve">Determination </w:t>
            </w:r>
            <w:r w:rsidR="00C307F8" w:rsidRPr="001E56AC">
              <w:rPr>
                <w:b/>
                <w:sz w:val="24"/>
                <w:szCs w:val="24"/>
              </w:rPr>
              <w:t>50</w:t>
            </w:r>
            <w:r w:rsidRPr="001E56AC">
              <w:rPr>
                <w:b/>
                <w:sz w:val="24"/>
                <w:szCs w:val="24"/>
              </w:rPr>
              <w:t xml:space="preserve">: Community and </w:t>
            </w:r>
            <w:r w:rsidR="00483684" w:rsidRPr="001E56AC">
              <w:rPr>
                <w:b/>
                <w:sz w:val="24"/>
                <w:szCs w:val="24"/>
              </w:rPr>
              <w:t>t</w:t>
            </w:r>
            <w:r w:rsidRPr="001E56AC">
              <w:rPr>
                <w:b/>
                <w:sz w:val="24"/>
                <w:szCs w:val="24"/>
              </w:rPr>
              <w:t xml:space="preserve">own </w:t>
            </w:r>
            <w:r w:rsidR="00483684" w:rsidRPr="001E56AC">
              <w:rPr>
                <w:b/>
                <w:sz w:val="24"/>
                <w:szCs w:val="24"/>
              </w:rPr>
              <w:t>c</w:t>
            </w:r>
            <w:r w:rsidRPr="001E56AC">
              <w:rPr>
                <w:b/>
                <w:sz w:val="24"/>
                <w:szCs w:val="24"/>
              </w:rPr>
              <w:t xml:space="preserve">ouncils can provide a payment to the </w:t>
            </w:r>
            <w:r w:rsidR="00483684" w:rsidRPr="001E56AC">
              <w:rPr>
                <w:b/>
                <w:sz w:val="24"/>
                <w:szCs w:val="24"/>
              </w:rPr>
              <w:t>d</w:t>
            </w:r>
            <w:r w:rsidRPr="001E56AC">
              <w:rPr>
                <w:b/>
                <w:sz w:val="24"/>
                <w:szCs w:val="24"/>
              </w:rPr>
              <w:t xml:space="preserve">eputy </w:t>
            </w:r>
            <w:r w:rsidR="00483684" w:rsidRPr="001E56AC">
              <w:rPr>
                <w:b/>
                <w:sz w:val="24"/>
                <w:szCs w:val="24"/>
              </w:rPr>
              <w:t>m</w:t>
            </w:r>
            <w:r w:rsidRPr="001E56AC">
              <w:rPr>
                <w:b/>
                <w:sz w:val="24"/>
                <w:szCs w:val="24"/>
              </w:rPr>
              <w:t>ayor</w:t>
            </w:r>
            <w:r w:rsidR="007D216E" w:rsidRPr="001E56AC">
              <w:rPr>
                <w:b/>
                <w:sz w:val="24"/>
                <w:szCs w:val="24"/>
              </w:rPr>
              <w:t xml:space="preserve"> or </w:t>
            </w:r>
            <w:r w:rsidR="00483684" w:rsidRPr="001E56AC">
              <w:rPr>
                <w:b/>
                <w:sz w:val="24"/>
                <w:szCs w:val="24"/>
              </w:rPr>
              <w:t>d</w:t>
            </w:r>
            <w:r w:rsidRPr="001E56AC">
              <w:rPr>
                <w:b/>
                <w:sz w:val="24"/>
                <w:szCs w:val="24"/>
              </w:rPr>
              <w:t xml:space="preserve">eputy </w:t>
            </w:r>
            <w:r w:rsidR="00483684" w:rsidRPr="001E56AC">
              <w:rPr>
                <w:b/>
                <w:sz w:val="24"/>
                <w:szCs w:val="24"/>
              </w:rPr>
              <w:t>c</w:t>
            </w:r>
            <w:r w:rsidRPr="001E56AC">
              <w:rPr>
                <w:b/>
                <w:sz w:val="24"/>
                <w:szCs w:val="24"/>
              </w:rPr>
              <w:t>hair of the council up to a maximum of £500.</w:t>
            </w:r>
            <w:r w:rsidR="003E0E40" w:rsidRPr="001E56AC">
              <w:rPr>
                <w:b/>
                <w:sz w:val="24"/>
                <w:szCs w:val="24"/>
              </w:rPr>
              <w:t xml:space="preserve"> </w:t>
            </w:r>
            <w:r w:rsidRPr="001E56AC">
              <w:rPr>
                <w:b/>
                <w:sz w:val="24"/>
                <w:szCs w:val="24"/>
              </w:rPr>
              <w:t>This is in addition to the £150 payment for costs and expenses and the £500 senior salary if these are claimed.</w:t>
            </w:r>
          </w:p>
          <w:p w14:paraId="5FAAADCA" w14:textId="77777777" w:rsidR="00092564" w:rsidRPr="001E56AC" w:rsidRDefault="00092564" w:rsidP="00FA4593">
            <w:pPr>
              <w:spacing w:line="259" w:lineRule="auto"/>
              <w:rPr>
                <w:sz w:val="24"/>
              </w:rPr>
            </w:pPr>
          </w:p>
        </w:tc>
      </w:tr>
    </w:tbl>
    <w:p w14:paraId="52A28451" w14:textId="26796A75" w:rsidR="00C254B5" w:rsidRPr="001E56AC" w:rsidRDefault="00C254B5" w:rsidP="002B5749">
      <w:pPr>
        <w:pStyle w:val="NoSpacing"/>
        <w:rPr>
          <w:rFonts w:ascii="Arial" w:hAnsi="Arial" w:cs="Arial"/>
          <w:b/>
          <w:bCs/>
          <w:sz w:val="24"/>
          <w:szCs w:val="24"/>
        </w:rPr>
      </w:pPr>
    </w:p>
    <w:tbl>
      <w:tblPr>
        <w:tblStyle w:val="TableGrid"/>
        <w:tblW w:w="8930" w:type="dxa"/>
        <w:tblInd w:w="137" w:type="dxa"/>
        <w:tblLook w:val="04A0" w:firstRow="1" w:lastRow="0" w:firstColumn="1" w:lastColumn="0" w:noHBand="0" w:noVBand="1"/>
        <w:tblCaption w:val="Determination 46"/>
        <w:tblDescription w:val="Community and town councils can provide a payment to the mayor or chair of the council up to a maximum of £1,500. This is in addition to the £150 payment for costs and expenses and the £500 senior salary if these are claimed."/>
      </w:tblPr>
      <w:tblGrid>
        <w:gridCol w:w="8930"/>
      </w:tblGrid>
      <w:tr w:rsidR="009D1DA2" w:rsidRPr="001E56AC" w14:paraId="08B98AF3" w14:textId="77777777" w:rsidTr="00913788">
        <w:trPr>
          <w:cantSplit/>
          <w:tblHeader/>
        </w:trPr>
        <w:tc>
          <w:tcPr>
            <w:tcW w:w="8930" w:type="dxa"/>
            <w:shd w:val="clear" w:color="auto" w:fill="E5DFEC" w:themeFill="accent4" w:themeFillTint="33"/>
          </w:tcPr>
          <w:p w14:paraId="234427DA" w14:textId="109D1BEE" w:rsidR="009D1DA2" w:rsidRPr="001E56AC" w:rsidRDefault="009D1DA2" w:rsidP="00C307F8">
            <w:pPr>
              <w:spacing w:line="259" w:lineRule="auto"/>
              <w:rPr>
                <w:sz w:val="24"/>
              </w:rPr>
            </w:pPr>
            <w:r w:rsidRPr="001E56AC">
              <w:rPr>
                <w:b/>
                <w:sz w:val="24"/>
                <w:szCs w:val="24"/>
              </w:rPr>
              <w:t>Determination 5</w:t>
            </w:r>
            <w:r w:rsidR="00C307F8" w:rsidRPr="001E56AC">
              <w:rPr>
                <w:b/>
                <w:sz w:val="24"/>
                <w:szCs w:val="24"/>
              </w:rPr>
              <w:t>1</w:t>
            </w:r>
            <w:r w:rsidRPr="001E56AC">
              <w:rPr>
                <w:b/>
                <w:sz w:val="24"/>
                <w:szCs w:val="24"/>
              </w:rPr>
              <w:t xml:space="preserve">: </w:t>
            </w:r>
            <w:r w:rsidRPr="001E56AC">
              <w:rPr>
                <w:b/>
                <w:bCs/>
                <w:sz w:val="24"/>
                <w:szCs w:val="24"/>
              </w:rPr>
              <w:t>The application of the Remuneration Framework by relevant Group.</w:t>
            </w:r>
            <w:r w:rsidRPr="001E56AC">
              <w:rPr>
                <w:sz w:val="24"/>
              </w:rPr>
              <w:t xml:space="preserve"> </w:t>
            </w:r>
          </w:p>
        </w:tc>
      </w:tr>
    </w:tbl>
    <w:p w14:paraId="1AF5BE95" w14:textId="77777777" w:rsidR="009D1DA2" w:rsidRPr="001E56AC" w:rsidRDefault="009D1DA2" w:rsidP="002B5749">
      <w:pPr>
        <w:pStyle w:val="NoSpacing"/>
        <w:rPr>
          <w:rFonts w:ascii="Arial" w:hAnsi="Arial" w:cs="Arial"/>
          <w:b/>
          <w:bCs/>
          <w:sz w:val="24"/>
          <w:szCs w:val="24"/>
        </w:rPr>
      </w:pPr>
    </w:p>
    <w:p w14:paraId="60582648" w14:textId="366ACB99" w:rsidR="009D1DA2" w:rsidRPr="001E56AC" w:rsidRDefault="009D1DA2" w:rsidP="002B5749">
      <w:pPr>
        <w:pStyle w:val="NoSpacing"/>
        <w:rPr>
          <w:rFonts w:ascii="Arial" w:hAnsi="Arial" w:cs="Arial"/>
          <w:b/>
          <w:bCs/>
          <w:sz w:val="24"/>
          <w:szCs w:val="24"/>
        </w:rPr>
      </w:pPr>
    </w:p>
    <w:p w14:paraId="47945449" w14:textId="77777777" w:rsidR="009D1DA2" w:rsidRPr="001E56AC" w:rsidRDefault="009D1DA2" w:rsidP="009D1DA2">
      <w:pPr>
        <w:pStyle w:val="NoSpacing"/>
        <w:rPr>
          <w:rFonts w:ascii="Arial" w:hAnsi="Arial" w:cs="Arial"/>
          <w:b/>
          <w:bCs/>
          <w:sz w:val="24"/>
          <w:szCs w:val="24"/>
        </w:rPr>
      </w:pPr>
      <w:r w:rsidRPr="001E56AC">
        <w:rPr>
          <w:rFonts w:ascii="Arial" w:hAnsi="Arial" w:cs="Arial"/>
          <w:b/>
          <w:bCs/>
          <w:sz w:val="24"/>
          <w:szCs w:val="24"/>
        </w:rPr>
        <w:t xml:space="preserve">Table 11 </w:t>
      </w:r>
    </w:p>
    <w:p w14:paraId="2A649BFE" w14:textId="2FF41533" w:rsidR="002B5749" w:rsidRPr="001E56AC" w:rsidRDefault="002B5749" w:rsidP="002B5749">
      <w:pPr>
        <w:pStyle w:val="NoSpacing"/>
        <w:rPr>
          <w:rFonts w:ascii="Arial" w:hAnsi="Arial" w:cs="Arial"/>
          <w:b/>
          <w:bCs/>
          <w:sz w:val="24"/>
          <w:szCs w:val="24"/>
        </w:rPr>
      </w:pPr>
    </w:p>
    <w:tbl>
      <w:tblPr>
        <w:tblStyle w:val="TableGrid"/>
        <w:tblW w:w="0" w:type="auto"/>
        <w:tblLook w:val="04A0" w:firstRow="1" w:lastRow="0" w:firstColumn="1" w:lastColumn="0" w:noHBand="0" w:noVBand="1"/>
        <w:tblCaption w:val="Table 2"/>
        <w:tblDescription w:val="This table shows a list of the five groups and the proposed allowances for each "/>
      </w:tblPr>
      <w:tblGrid>
        <w:gridCol w:w="3392"/>
        <w:gridCol w:w="5606"/>
      </w:tblGrid>
      <w:tr w:rsidR="00644E98" w:rsidRPr="001E56AC" w14:paraId="35C3294E" w14:textId="77777777" w:rsidTr="00644E98">
        <w:trPr>
          <w:tblHeader/>
        </w:trPr>
        <w:tc>
          <w:tcPr>
            <w:tcW w:w="3392" w:type="dxa"/>
            <w:shd w:val="pct10" w:color="auto" w:fill="auto"/>
          </w:tcPr>
          <w:p w14:paraId="37289862" w14:textId="0BF1E667" w:rsidR="00644E98" w:rsidRDefault="00644E98" w:rsidP="009A6A8E">
            <w:pPr>
              <w:pStyle w:val="NoSpacing"/>
              <w:rPr>
                <w:rFonts w:ascii="Arial" w:hAnsi="Arial" w:cs="Arial"/>
                <w:b/>
                <w:bCs/>
                <w:sz w:val="24"/>
                <w:szCs w:val="24"/>
              </w:rPr>
            </w:pPr>
            <w:r>
              <w:rPr>
                <w:rFonts w:ascii="Arial" w:hAnsi="Arial" w:cs="Arial"/>
                <w:b/>
                <w:bCs/>
                <w:sz w:val="24"/>
                <w:szCs w:val="24"/>
              </w:rPr>
              <w:t xml:space="preserve">Type of payment </w:t>
            </w:r>
          </w:p>
        </w:tc>
        <w:tc>
          <w:tcPr>
            <w:tcW w:w="5606" w:type="dxa"/>
            <w:shd w:val="pct10" w:color="auto" w:fill="auto"/>
          </w:tcPr>
          <w:p w14:paraId="2B6AA831" w14:textId="086405FD" w:rsidR="00644E98" w:rsidRPr="001E56AC" w:rsidRDefault="00644E98" w:rsidP="009A6A8E">
            <w:pPr>
              <w:pStyle w:val="NoSpacing"/>
              <w:rPr>
                <w:rFonts w:ascii="Arial" w:hAnsi="Arial" w:cs="Arial"/>
                <w:b/>
                <w:bCs/>
                <w:sz w:val="24"/>
                <w:szCs w:val="24"/>
              </w:rPr>
            </w:pPr>
            <w:r>
              <w:rPr>
                <w:rFonts w:ascii="Arial" w:hAnsi="Arial" w:cs="Arial"/>
                <w:b/>
                <w:bCs/>
                <w:sz w:val="24"/>
                <w:szCs w:val="24"/>
              </w:rPr>
              <w:t xml:space="preserve">Requirement </w:t>
            </w:r>
          </w:p>
        </w:tc>
      </w:tr>
      <w:tr w:rsidR="00084350" w:rsidRPr="001E56AC" w14:paraId="1E8A75C7" w14:textId="77777777" w:rsidTr="00084350">
        <w:tc>
          <w:tcPr>
            <w:tcW w:w="3392" w:type="dxa"/>
            <w:shd w:val="pct10" w:color="auto" w:fill="auto"/>
          </w:tcPr>
          <w:p w14:paraId="3D0F3A8A" w14:textId="7120A14F" w:rsidR="00084350" w:rsidRPr="001E56AC" w:rsidRDefault="00084350" w:rsidP="009A6A8E">
            <w:pPr>
              <w:pStyle w:val="NoSpacing"/>
              <w:rPr>
                <w:rFonts w:ascii="Arial" w:hAnsi="Arial" w:cs="Arial"/>
                <w:b/>
                <w:bCs/>
                <w:sz w:val="24"/>
                <w:szCs w:val="24"/>
              </w:rPr>
            </w:pPr>
            <w:r>
              <w:rPr>
                <w:rFonts w:ascii="Arial" w:hAnsi="Arial" w:cs="Arial"/>
                <w:b/>
                <w:bCs/>
                <w:sz w:val="24"/>
                <w:szCs w:val="24"/>
              </w:rPr>
              <w:t xml:space="preserve">Group 1 </w:t>
            </w:r>
          </w:p>
        </w:tc>
        <w:tc>
          <w:tcPr>
            <w:tcW w:w="5606" w:type="dxa"/>
            <w:shd w:val="pct10" w:color="auto" w:fill="auto"/>
          </w:tcPr>
          <w:p w14:paraId="1AEA033A" w14:textId="4C2EA11B" w:rsidR="00084350" w:rsidRPr="001E56AC" w:rsidRDefault="00084350" w:rsidP="009A6A8E">
            <w:pPr>
              <w:pStyle w:val="NoSpacing"/>
              <w:rPr>
                <w:rFonts w:ascii="Arial" w:hAnsi="Arial" w:cs="Arial"/>
                <w:b/>
                <w:bCs/>
                <w:sz w:val="24"/>
                <w:szCs w:val="24"/>
              </w:rPr>
            </w:pPr>
            <w:r w:rsidRPr="001E56AC">
              <w:rPr>
                <w:rFonts w:ascii="Arial" w:hAnsi="Arial" w:cs="Arial"/>
                <w:b/>
                <w:bCs/>
                <w:sz w:val="24"/>
                <w:szCs w:val="24"/>
              </w:rPr>
              <w:t>(Electorate over 14,000)</w:t>
            </w:r>
          </w:p>
        </w:tc>
      </w:tr>
      <w:tr w:rsidR="002B5749" w:rsidRPr="001E56AC" w14:paraId="05D6E5BA" w14:textId="77777777" w:rsidTr="00084350">
        <w:tc>
          <w:tcPr>
            <w:tcW w:w="3392" w:type="dxa"/>
          </w:tcPr>
          <w:p w14:paraId="40D5257D" w14:textId="77777777" w:rsidR="002B5749" w:rsidRPr="001E56AC" w:rsidRDefault="002B5749" w:rsidP="00A14B6D">
            <w:pPr>
              <w:pStyle w:val="NoSpacing"/>
              <w:rPr>
                <w:rFonts w:ascii="Arial" w:hAnsi="Arial" w:cs="Arial"/>
                <w:b/>
                <w:bCs/>
                <w:sz w:val="24"/>
                <w:szCs w:val="24"/>
              </w:rPr>
            </w:pPr>
            <w:r w:rsidRPr="001E56AC">
              <w:rPr>
                <w:rFonts w:ascii="Arial" w:hAnsi="Arial" w:cs="Arial"/>
                <w:sz w:val="24"/>
                <w:szCs w:val="24"/>
              </w:rPr>
              <w:t>Basic Payment</w:t>
            </w:r>
          </w:p>
        </w:tc>
        <w:tc>
          <w:tcPr>
            <w:tcW w:w="5606" w:type="dxa"/>
          </w:tcPr>
          <w:p w14:paraId="4C0C1037" w14:textId="77777777" w:rsidR="002B5749" w:rsidRPr="001E56AC" w:rsidRDefault="002B5749" w:rsidP="00A14B6D">
            <w:pPr>
              <w:pStyle w:val="NoSpacing"/>
              <w:rPr>
                <w:rFonts w:ascii="Arial" w:hAnsi="Arial" w:cs="Arial"/>
                <w:b/>
                <w:bCs/>
                <w:sz w:val="24"/>
                <w:szCs w:val="24"/>
              </w:rPr>
            </w:pPr>
            <w:r w:rsidRPr="001E56AC">
              <w:rPr>
                <w:rFonts w:ascii="Arial" w:hAnsi="Arial" w:cs="Arial"/>
                <w:sz w:val="24"/>
                <w:szCs w:val="24"/>
              </w:rPr>
              <w:t>Mandatory for all Members</w:t>
            </w:r>
          </w:p>
        </w:tc>
      </w:tr>
      <w:tr w:rsidR="002B5749" w:rsidRPr="001E56AC" w14:paraId="66390D06" w14:textId="77777777" w:rsidTr="00084350">
        <w:tc>
          <w:tcPr>
            <w:tcW w:w="3392" w:type="dxa"/>
          </w:tcPr>
          <w:p w14:paraId="2037B896" w14:textId="77777777" w:rsidR="002B5749" w:rsidRPr="001E56AC" w:rsidRDefault="002B5749" w:rsidP="00A14B6D">
            <w:pPr>
              <w:pStyle w:val="NoSpacing"/>
              <w:rPr>
                <w:rFonts w:ascii="Arial" w:hAnsi="Arial" w:cs="Arial"/>
                <w:b/>
                <w:bCs/>
                <w:sz w:val="24"/>
                <w:szCs w:val="24"/>
              </w:rPr>
            </w:pPr>
            <w:r w:rsidRPr="001E56AC">
              <w:rPr>
                <w:rFonts w:ascii="Arial" w:hAnsi="Arial" w:cs="Arial"/>
                <w:sz w:val="24"/>
                <w:szCs w:val="24"/>
              </w:rPr>
              <w:t>Senior Role Payment</w:t>
            </w:r>
          </w:p>
        </w:tc>
        <w:tc>
          <w:tcPr>
            <w:tcW w:w="5606" w:type="dxa"/>
          </w:tcPr>
          <w:p w14:paraId="14B105D2" w14:textId="77777777" w:rsidR="002B5749" w:rsidRPr="001E56AC" w:rsidRDefault="002B5749" w:rsidP="00A14B6D">
            <w:pPr>
              <w:pStyle w:val="NoSpacing"/>
              <w:rPr>
                <w:rFonts w:ascii="Arial" w:hAnsi="Arial" w:cs="Arial"/>
                <w:b/>
                <w:bCs/>
                <w:sz w:val="24"/>
                <w:szCs w:val="24"/>
              </w:rPr>
            </w:pPr>
            <w:r w:rsidRPr="001E56AC">
              <w:rPr>
                <w:rFonts w:ascii="Arial" w:hAnsi="Arial" w:cs="Arial"/>
                <w:sz w:val="24"/>
                <w:szCs w:val="24"/>
              </w:rPr>
              <w:t>Mandatory for 1 member; optional for up to 7</w:t>
            </w:r>
          </w:p>
        </w:tc>
      </w:tr>
      <w:tr w:rsidR="002B5749" w:rsidRPr="001E56AC" w14:paraId="2BFF476E" w14:textId="77777777" w:rsidTr="00084350">
        <w:tc>
          <w:tcPr>
            <w:tcW w:w="3392" w:type="dxa"/>
          </w:tcPr>
          <w:p w14:paraId="35B580D0" w14:textId="77777777" w:rsidR="002B5749" w:rsidRPr="001E56AC" w:rsidRDefault="002B5749" w:rsidP="00A14B6D">
            <w:pPr>
              <w:pStyle w:val="NoSpacing"/>
              <w:rPr>
                <w:rFonts w:ascii="Arial" w:hAnsi="Arial" w:cs="Arial"/>
                <w:b/>
                <w:bCs/>
                <w:sz w:val="24"/>
                <w:szCs w:val="24"/>
              </w:rPr>
            </w:pPr>
            <w:r w:rsidRPr="001E56AC">
              <w:rPr>
                <w:rFonts w:ascii="Arial" w:hAnsi="Arial" w:cs="Arial"/>
                <w:sz w:val="24"/>
                <w:szCs w:val="24"/>
              </w:rPr>
              <w:t>Attendance Allowance</w:t>
            </w:r>
          </w:p>
        </w:tc>
        <w:tc>
          <w:tcPr>
            <w:tcW w:w="5606" w:type="dxa"/>
          </w:tcPr>
          <w:p w14:paraId="0F1B790B" w14:textId="77777777" w:rsidR="002B5749" w:rsidRPr="001E56AC" w:rsidRDefault="002B5749" w:rsidP="00A14B6D">
            <w:pPr>
              <w:pStyle w:val="NoSpacing"/>
              <w:rPr>
                <w:rFonts w:ascii="Arial" w:hAnsi="Arial" w:cs="Arial"/>
                <w:b/>
                <w:bCs/>
                <w:sz w:val="24"/>
                <w:szCs w:val="24"/>
              </w:rPr>
            </w:pPr>
            <w:r w:rsidRPr="001E56AC">
              <w:rPr>
                <w:rFonts w:ascii="Arial" w:hAnsi="Arial" w:cs="Arial"/>
                <w:sz w:val="24"/>
                <w:szCs w:val="24"/>
              </w:rPr>
              <w:t>Optional</w:t>
            </w:r>
          </w:p>
        </w:tc>
      </w:tr>
      <w:tr w:rsidR="002B5749" w:rsidRPr="001E56AC" w14:paraId="4B2DD8FA" w14:textId="77777777" w:rsidTr="00084350">
        <w:tc>
          <w:tcPr>
            <w:tcW w:w="3392" w:type="dxa"/>
          </w:tcPr>
          <w:p w14:paraId="7B6415C8" w14:textId="72BC615D" w:rsidR="002B5749" w:rsidRPr="001E56AC" w:rsidRDefault="007535DC" w:rsidP="00A14B6D">
            <w:pPr>
              <w:pStyle w:val="NoSpacing"/>
              <w:rPr>
                <w:rFonts w:ascii="Arial" w:hAnsi="Arial" w:cs="Arial"/>
                <w:b/>
                <w:bCs/>
                <w:sz w:val="24"/>
                <w:szCs w:val="24"/>
              </w:rPr>
            </w:pPr>
            <w:r w:rsidRPr="001E56AC">
              <w:rPr>
                <w:rFonts w:ascii="Arial" w:hAnsi="Arial" w:cs="Arial"/>
                <w:sz w:val="24"/>
                <w:szCs w:val="24"/>
              </w:rPr>
              <w:t xml:space="preserve">Financial </w:t>
            </w:r>
            <w:r w:rsidR="002B5749" w:rsidRPr="001E56AC">
              <w:rPr>
                <w:rFonts w:ascii="Arial" w:hAnsi="Arial" w:cs="Arial"/>
                <w:sz w:val="24"/>
                <w:szCs w:val="24"/>
              </w:rPr>
              <w:t xml:space="preserve">Loss </w:t>
            </w:r>
          </w:p>
        </w:tc>
        <w:tc>
          <w:tcPr>
            <w:tcW w:w="5606" w:type="dxa"/>
          </w:tcPr>
          <w:p w14:paraId="49A49D28" w14:textId="77777777" w:rsidR="002B5749" w:rsidRPr="001E56AC" w:rsidRDefault="002B5749" w:rsidP="00A14B6D">
            <w:pPr>
              <w:pStyle w:val="NoSpacing"/>
              <w:rPr>
                <w:rFonts w:ascii="Arial" w:hAnsi="Arial" w:cs="Arial"/>
                <w:b/>
                <w:bCs/>
                <w:sz w:val="24"/>
                <w:szCs w:val="24"/>
              </w:rPr>
            </w:pPr>
            <w:r w:rsidRPr="001E56AC">
              <w:rPr>
                <w:rFonts w:ascii="Arial" w:hAnsi="Arial" w:cs="Arial"/>
                <w:sz w:val="24"/>
                <w:szCs w:val="24"/>
              </w:rPr>
              <w:t>Mandatory</w:t>
            </w:r>
          </w:p>
        </w:tc>
      </w:tr>
      <w:tr w:rsidR="002B5749" w:rsidRPr="001E56AC" w14:paraId="6A0EC3BE" w14:textId="77777777" w:rsidTr="00084350">
        <w:tc>
          <w:tcPr>
            <w:tcW w:w="3392" w:type="dxa"/>
          </w:tcPr>
          <w:p w14:paraId="38E9D9AB" w14:textId="77777777" w:rsidR="002B5749" w:rsidRPr="001E56AC" w:rsidRDefault="002B5749" w:rsidP="00A14B6D">
            <w:pPr>
              <w:pStyle w:val="NoSpacing"/>
              <w:rPr>
                <w:rFonts w:ascii="Arial" w:hAnsi="Arial" w:cs="Arial"/>
                <w:b/>
                <w:bCs/>
                <w:sz w:val="24"/>
                <w:szCs w:val="24"/>
              </w:rPr>
            </w:pPr>
            <w:r w:rsidRPr="001E56AC">
              <w:rPr>
                <w:rFonts w:ascii="Arial" w:hAnsi="Arial" w:cs="Arial"/>
                <w:sz w:val="24"/>
                <w:szCs w:val="24"/>
              </w:rPr>
              <w:t>Travel and Subsistence</w:t>
            </w:r>
          </w:p>
        </w:tc>
        <w:tc>
          <w:tcPr>
            <w:tcW w:w="5606" w:type="dxa"/>
          </w:tcPr>
          <w:p w14:paraId="7E504FB5" w14:textId="77777777" w:rsidR="002B5749" w:rsidRPr="001E56AC" w:rsidRDefault="002B5749" w:rsidP="00A14B6D">
            <w:pPr>
              <w:pStyle w:val="NoSpacing"/>
              <w:rPr>
                <w:rFonts w:ascii="Arial" w:hAnsi="Arial" w:cs="Arial"/>
                <w:b/>
                <w:bCs/>
                <w:sz w:val="24"/>
                <w:szCs w:val="24"/>
              </w:rPr>
            </w:pPr>
            <w:r w:rsidRPr="001E56AC">
              <w:rPr>
                <w:rFonts w:ascii="Arial" w:hAnsi="Arial" w:cs="Arial"/>
                <w:sz w:val="24"/>
                <w:szCs w:val="24"/>
              </w:rPr>
              <w:t>Optional</w:t>
            </w:r>
          </w:p>
        </w:tc>
      </w:tr>
      <w:tr w:rsidR="002B5749" w:rsidRPr="001E56AC" w14:paraId="3BB22939" w14:textId="77777777" w:rsidTr="00084350">
        <w:tc>
          <w:tcPr>
            <w:tcW w:w="3392" w:type="dxa"/>
          </w:tcPr>
          <w:p w14:paraId="53784CEE" w14:textId="77777777" w:rsidR="002B5749" w:rsidRPr="001E56AC" w:rsidRDefault="002B5749" w:rsidP="00A14B6D">
            <w:pPr>
              <w:pStyle w:val="NoSpacing"/>
              <w:rPr>
                <w:rFonts w:ascii="Arial" w:hAnsi="Arial" w:cs="Arial"/>
                <w:b/>
                <w:bCs/>
                <w:sz w:val="24"/>
                <w:szCs w:val="24"/>
              </w:rPr>
            </w:pPr>
            <w:r w:rsidRPr="001E56AC">
              <w:rPr>
                <w:rFonts w:ascii="Arial" w:hAnsi="Arial" w:cs="Arial"/>
                <w:sz w:val="24"/>
                <w:szCs w:val="24"/>
              </w:rPr>
              <w:t>Costs of Care</w:t>
            </w:r>
          </w:p>
        </w:tc>
        <w:tc>
          <w:tcPr>
            <w:tcW w:w="5606" w:type="dxa"/>
          </w:tcPr>
          <w:p w14:paraId="492C186F" w14:textId="77777777" w:rsidR="002B5749" w:rsidRPr="001E56AC" w:rsidRDefault="002B5749" w:rsidP="00A14B6D">
            <w:pPr>
              <w:pStyle w:val="NoSpacing"/>
              <w:rPr>
                <w:rFonts w:ascii="Arial" w:hAnsi="Arial" w:cs="Arial"/>
                <w:b/>
                <w:bCs/>
                <w:sz w:val="24"/>
                <w:szCs w:val="24"/>
              </w:rPr>
            </w:pPr>
            <w:r w:rsidRPr="001E56AC">
              <w:rPr>
                <w:rFonts w:ascii="Arial" w:hAnsi="Arial" w:cs="Arial"/>
                <w:sz w:val="24"/>
                <w:szCs w:val="24"/>
              </w:rPr>
              <w:t>Mandatory</w:t>
            </w:r>
          </w:p>
        </w:tc>
      </w:tr>
      <w:tr w:rsidR="00084350" w:rsidRPr="001E56AC" w14:paraId="1E701FD1" w14:textId="77777777" w:rsidTr="00084350">
        <w:tc>
          <w:tcPr>
            <w:tcW w:w="3392" w:type="dxa"/>
            <w:shd w:val="pct10" w:color="auto" w:fill="auto"/>
          </w:tcPr>
          <w:p w14:paraId="3C0E7CD3" w14:textId="6465D347" w:rsidR="00084350" w:rsidRPr="001E56AC" w:rsidRDefault="00084350" w:rsidP="00084350">
            <w:pPr>
              <w:pStyle w:val="NoSpacing"/>
              <w:rPr>
                <w:rFonts w:ascii="Arial" w:hAnsi="Arial" w:cs="Arial"/>
                <w:sz w:val="24"/>
                <w:szCs w:val="24"/>
              </w:rPr>
            </w:pPr>
            <w:r w:rsidRPr="001E56AC">
              <w:rPr>
                <w:rFonts w:ascii="Arial" w:hAnsi="Arial" w:cs="Arial"/>
                <w:b/>
                <w:bCs/>
                <w:sz w:val="24"/>
                <w:szCs w:val="24"/>
              </w:rPr>
              <w:t xml:space="preserve">Group 2 </w:t>
            </w:r>
            <w:r>
              <w:rPr>
                <w:rFonts w:ascii="Arial" w:hAnsi="Arial" w:cs="Arial"/>
                <w:b/>
                <w:bCs/>
                <w:sz w:val="24"/>
                <w:szCs w:val="24"/>
              </w:rPr>
              <w:t xml:space="preserve">                                    </w:t>
            </w:r>
          </w:p>
        </w:tc>
        <w:tc>
          <w:tcPr>
            <w:tcW w:w="5606" w:type="dxa"/>
            <w:shd w:val="pct10" w:color="auto" w:fill="auto"/>
          </w:tcPr>
          <w:p w14:paraId="3CE453D0" w14:textId="6D3200AC" w:rsidR="00084350" w:rsidRPr="001E56AC" w:rsidRDefault="00084350" w:rsidP="00A14B6D">
            <w:pPr>
              <w:pStyle w:val="NoSpacing"/>
              <w:rPr>
                <w:rFonts w:ascii="Arial" w:hAnsi="Arial" w:cs="Arial"/>
                <w:sz w:val="24"/>
                <w:szCs w:val="24"/>
              </w:rPr>
            </w:pPr>
            <w:r w:rsidRPr="001E56AC">
              <w:rPr>
                <w:rFonts w:ascii="Arial" w:hAnsi="Arial" w:cs="Arial"/>
                <w:b/>
                <w:bCs/>
                <w:sz w:val="24"/>
                <w:szCs w:val="24"/>
              </w:rPr>
              <w:t>(Electorate 10,000 to 13,999)</w:t>
            </w:r>
          </w:p>
        </w:tc>
      </w:tr>
      <w:tr w:rsidR="002B5749" w:rsidRPr="001E56AC" w14:paraId="53DEEF8C" w14:textId="77777777" w:rsidTr="00084350">
        <w:tc>
          <w:tcPr>
            <w:tcW w:w="3392" w:type="dxa"/>
          </w:tcPr>
          <w:p w14:paraId="4E8152D1" w14:textId="77777777" w:rsidR="002B5749" w:rsidRPr="001E56AC" w:rsidRDefault="002B5749" w:rsidP="00A14B6D">
            <w:pPr>
              <w:pStyle w:val="NoSpacing"/>
              <w:rPr>
                <w:rFonts w:ascii="Arial" w:hAnsi="Arial" w:cs="Arial"/>
                <w:b/>
                <w:bCs/>
                <w:sz w:val="24"/>
                <w:szCs w:val="24"/>
              </w:rPr>
            </w:pPr>
            <w:r w:rsidRPr="001E56AC">
              <w:rPr>
                <w:rFonts w:ascii="Arial" w:hAnsi="Arial" w:cs="Arial"/>
                <w:sz w:val="24"/>
                <w:szCs w:val="24"/>
              </w:rPr>
              <w:t>Basic Payment</w:t>
            </w:r>
          </w:p>
        </w:tc>
        <w:tc>
          <w:tcPr>
            <w:tcW w:w="5606" w:type="dxa"/>
          </w:tcPr>
          <w:p w14:paraId="5252F71D" w14:textId="77777777" w:rsidR="002B5749" w:rsidRPr="001E56AC" w:rsidRDefault="002B5749" w:rsidP="00A14B6D">
            <w:pPr>
              <w:pStyle w:val="NoSpacing"/>
              <w:rPr>
                <w:rFonts w:ascii="Arial" w:hAnsi="Arial" w:cs="Arial"/>
                <w:sz w:val="24"/>
                <w:szCs w:val="24"/>
              </w:rPr>
            </w:pPr>
            <w:r w:rsidRPr="001E56AC">
              <w:rPr>
                <w:rFonts w:ascii="Arial" w:hAnsi="Arial" w:cs="Arial"/>
                <w:sz w:val="24"/>
                <w:szCs w:val="24"/>
              </w:rPr>
              <w:t>Mandatory for all members</w:t>
            </w:r>
          </w:p>
        </w:tc>
      </w:tr>
      <w:tr w:rsidR="002B5749" w:rsidRPr="001E56AC" w14:paraId="28BFF45B" w14:textId="77777777" w:rsidTr="00084350">
        <w:tc>
          <w:tcPr>
            <w:tcW w:w="3392" w:type="dxa"/>
          </w:tcPr>
          <w:p w14:paraId="2A98A9CC" w14:textId="77777777" w:rsidR="002B5749" w:rsidRPr="001E56AC" w:rsidRDefault="002B5749" w:rsidP="00A14B6D">
            <w:pPr>
              <w:pStyle w:val="NoSpacing"/>
              <w:rPr>
                <w:rFonts w:ascii="Arial" w:hAnsi="Arial" w:cs="Arial"/>
                <w:b/>
                <w:bCs/>
                <w:sz w:val="24"/>
                <w:szCs w:val="24"/>
              </w:rPr>
            </w:pPr>
            <w:r w:rsidRPr="001E56AC">
              <w:rPr>
                <w:rFonts w:ascii="Arial" w:hAnsi="Arial" w:cs="Arial"/>
                <w:sz w:val="24"/>
                <w:szCs w:val="24"/>
              </w:rPr>
              <w:t>Senior Role Payment</w:t>
            </w:r>
          </w:p>
        </w:tc>
        <w:tc>
          <w:tcPr>
            <w:tcW w:w="5606" w:type="dxa"/>
          </w:tcPr>
          <w:p w14:paraId="3DB6CC14" w14:textId="77777777" w:rsidR="002B5749" w:rsidRPr="001E56AC" w:rsidRDefault="002B5749" w:rsidP="00A14B6D">
            <w:pPr>
              <w:pStyle w:val="NoSpacing"/>
              <w:rPr>
                <w:rFonts w:ascii="Arial" w:hAnsi="Arial" w:cs="Arial"/>
                <w:sz w:val="24"/>
                <w:szCs w:val="24"/>
              </w:rPr>
            </w:pPr>
            <w:r w:rsidRPr="001E56AC">
              <w:rPr>
                <w:rFonts w:ascii="Arial" w:hAnsi="Arial" w:cs="Arial"/>
                <w:sz w:val="24"/>
                <w:szCs w:val="24"/>
              </w:rPr>
              <w:t>Mandatory for 1 member; optional up to 5</w:t>
            </w:r>
          </w:p>
        </w:tc>
      </w:tr>
      <w:tr w:rsidR="002B5749" w:rsidRPr="001E56AC" w14:paraId="41AFFB1A" w14:textId="77777777" w:rsidTr="00084350">
        <w:tc>
          <w:tcPr>
            <w:tcW w:w="3392" w:type="dxa"/>
          </w:tcPr>
          <w:p w14:paraId="670E1FC6" w14:textId="77777777" w:rsidR="002B5749" w:rsidRPr="001E56AC" w:rsidRDefault="002B5749" w:rsidP="00A14B6D">
            <w:pPr>
              <w:pStyle w:val="NoSpacing"/>
              <w:rPr>
                <w:rFonts w:ascii="Arial" w:hAnsi="Arial" w:cs="Arial"/>
                <w:b/>
                <w:bCs/>
                <w:sz w:val="24"/>
                <w:szCs w:val="24"/>
              </w:rPr>
            </w:pPr>
            <w:r w:rsidRPr="001E56AC">
              <w:rPr>
                <w:rFonts w:ascii="Arial" w:hAnsi="Arial" w:cs="Arial"/>
                <w:sz w:val="24"/>
                <w:szCs w:val="24"/>
              </w:rPr>
              <w:t>Attendance Allowance</w:t>
            </w:r>
          </w:p>
        </w:tc>
        <w:tc>
          <w:tcPr>
            <w:tcW w:w="5606" w:type="dxa"/>
          </w:tcPr>
          <w:p w14:paraId="23E5CB2B" w14:textId="77777777" w:rsidR="002B5749" w:rsidRPr="001E56AC" w:rsidRDefault="002B5749" w:rsidP="00A14B6D">
            <w:pPr>
              <w:pStyle w:val="NoSpacing"/>
              <w:rPr>
                <w:rFonts w:ascii="Arial" w:hAnsi="Arial" w:cs="Arial"/>
                <w:sz w:val="24"/>
                <w:szCs w:val="24"/>
              </w:rPr>
            </w:pPr>
            <w:r w:rsidRPr="001E56AC">
              <w:rPr>
                <w:rFonts w:ascii="Arial" w:hAnsi="Arial" w:cs="Arial"/>
                <w:sz w:val="24"/>
                <w:szCs w:val="24"/>
              </w:rPr>
              <w:t>Optional</w:t>
            </w:r>
          </w:p>
        </w:tc>
      </w:tr>
      <w:tr w:rsidR="002B5749" w:rsidRPr="001E56AC" w14:paraId="29EF6657" w14:textId="77777777" w:rsidTr="00084350">
        <w:tc>
          <w:tcPr>
            <w:tcW w:w="3392" w:type="dxa"/>
          </w:tcPr>
          <w:p w14:paraId="1740DD0E" w14:textId="058D3EE0" w:rsidR="002B5749" w:rsidRPr="001E56AC" w:rsidRDefault="007535DC" w:rsidP="00A14B6D">
            <w:pPr>
              <w:pStyle w:val="NoSpacing"/>
              <w:rPr>
                <w:rFonts w:ascii="Arial" w:hAnsi="Arial" w:cs="Arial"/>
                <w:b/>
                <w:bCs/>
                <w:sz w:val="24"/>
                <w:szCs w:val="24"/>
              </w:rPr>
            </w:pPr>
            <w:r w:rsidRPr="001E56AC">
              <w:rPr>
                <w:rFonts w:ascii="Arial" w:hAnsi="Arial" w:cs="Arial"/>
                <w:sz w:val="24"/>
                <w:szCs w:val="24"/>
              </w:rPr>
              <w:t xml:space="preserve">Financial </w:t>
            </w:r>
            <w:r w:rsidR="002B5749" w:rsidRPr="001E56AC">
              <w:rPr>
                <w:rFonts w:ascii="Arial" w:hAnsi="Arial" w:cs="Arial"/>
                <w:sz w:val="24"/>
                <w:szCs w:val="24"/>
              </w:rPr>
              <w:t xml:space="preserve">Loss </w:t>
            </w:r>
          </w:p>
        </w:tc>
        <w:tc>
          <w:tcPr>
            <w:tcW w:w="5606" w:type="dxa"/>
          </w:tcPr>
          <w:p w14:paraId="2E6D15F0" w14:textId="77777777" w:rsidR="002B5749" w:rsidRPr="001E56AC" w:rsidRDefault="002B5749" w:rsidP="00A14B6D">
            <w:pPr>
              <w:pStyle w:val="NoSpacing"/>
              <w:rPr>
                <w:rFonts w:ascii="Arial" w:hAnsi="Arial" w:cs="Arial"/>
                <w:sz w:val="24"/>
                <w:szCs w:val="24"/>
              </w:rPr>
            </w:pPr>
            <w:r w:rsidRPr="001E56AC">
              <w:rPr>
                <w:rFonts w:ascii="Arial" w:hAnsi="Arial" w:cs="Arial"/>
                <w:sz w:val="24"/>
                <w:szCs w:val="24"/>
              </w:rPr>
              <w:t>Mandatory</w:t>
            </w:r>
          </w:p>
        </w:tc>
      </w:tr>
      <w:tr w:rsidR="002B5749" w:rsidRPr="001E56AC" w14:paraId="06340E1C" w14:textId="77777777" w:rsidTr="00084350">
        <w:tc>
          <w:tcPr>
            <w:tcW w:w="3392" w:type="dxa"/>
          </w:tcPr>
          <w:p w14:paraId="6035DC63" w14:textId="77777777" w:rsidR="002B5749" w:rsidRPr="001E56AC" w:rsidRDefault="002B5749" w:rsidP="00A14B6D">
            <w:pPr>
              <w:pStyle w:val="NoSpacing"/>
              <w:rPr>
                <w:rFonts w:ascii="Arial" w:hAnsi="Arial" w:cs="Arial"/>
                <w:b/>
                <w:bCs/>
                <w:sz w:val="24"/>
                <w:szCs w:val="24"/>
              </w:rPr>
            </w:pPr>
            <w:r w:rsidRPr="001E56AC">
              <w:rPr>
                <w:rFonts w:ascii="Arial" w:hAnsi="Arial" w:cs="Arial"/>
                <w:sz w:val="24"/>
                <w:szCs w:val="24"/>
              </w:rPr>
              <w:t>Travel and Subsistence</w:t>
            </w:r>
          </w:p>
        </w:tc>
        <w:tc>
          <w:tcPr>
            <w:tcW w:w="5606" w:type="dxa"/>
          </w:tcPr>
          <w:p w14:paraId="0D54B86E" w14:textId="77777777" w:rsidR="002B5749" w:rsidRPr="001E56AC" w:rsidRDefault="002B5749" w:rsidP="00A14B6D">
            <w:pPr>
              <w:pStyle w:val="NoSpacing"/>
              <w:rPr>
                <w:rFonts w:ascii="Arial" w:hAnsi="Arial" w:cs="Arial"/>
                <w:sz w:val="24"/>
                <w:szCs w:val="24"/>
              </w:rPr>
            </w:pPr>
            <w:r w:rsidRPr="001E56AC">
              <w:rPr>
                <w:rFonts w:ascii="Arial" w:hAnsi="Arial" w:cs="Arial"/>
                <w:sz w:val="24"/>
                <w:szCs w:val="24"/>
              </w:rPr>
              <w:t>Optional</w:t>
            </w:r>
          </w:p>
        </w:tc>
      </w:tr>
      <w:tr w:rsidR="002B5749" w:rsidRPr="001E56AC" w14:paraId="21D8C2D6" w14:textId="77777777" w:rsidTr="00084350">
        <w:tc>
          <w:tcPr>
            <w:tcW w:w="3392" w:type="dxa"/>
          </w:tcPr>
          <w:p w14:paraId="160DF9DA" w14:textId="77777777" w:rsidR="002B5749" w:rsidRPr="001E56AC" w:rsidRDefault="002B5749" w:rsidP="00A14B6D">
            <w:pPr>
              <w:pStyle w:val="NoSpacing"/>
              <w:rPr>
                <w:rFonts w:ascii="Arial" w:hAnsi="Arial" w:cs="Arial"/>
                <w:sz w:val="24"/>
                <w:szCs w:val="24"/>
              </w:rPr>
            </w:pPr>
            <w:r w:rsidRPr="001E56AC">
              <w:rPr>
                <w:rFonts w:ascii="Arial" w:hAnsi="Arial" w:cs="Arial"/>
                <w:sz w:val="24"/>
                <w:szCs w:val="24"/>
              </w:rPr>
              <w:t>Cost of Care</w:t>
            </w:r>
          </w:p>
        </w:tc>
        <w:tc>
          <w:tcPr>
            <w:tcW w:w="5606" w:type="dxa"/>
          </w:tcPr>
          <w:p w14:paraId="3136E415" w14:textId="77777777" w:rsidR="002B5749" w:rsidRPr="001E56AC" w:rsidRDefault="002B5749" w:rsidP="00A14B6D">
            <w:pPr>
              <w:pStyle w:val="NoSpacing"/>
              <w:rPr>
                <w:rFonts w:ascii="Arial" w:hAnsi="Arial" w:cs="Arial"/>
                <w:sz w:val="24"/>
                <w:szCs w:val="24"/>
              </w:rPr>
            </w:pPr>
            <w:r w:rsidRPr="001E56AC">
              <w:rPr>
                <w:rFonts w:ascii="Arial" w:hAnsi="Arial" w:cs="Arial"/>
                <w:sz w:val="24"/>
                <w:szCs w:val="24"/>
              </w:rPr>
              <w:t>Mandatory</w:t>
            </w:r>
          </w:p>
        </w:tc>
      </w:tr>
      <w:tr w:rsidR="00084350" w:rsidRPr="001E56AC" w14:paraId="7AAA5A5D" w14:textId="77777777" w:rsidTr="00084350">
        <w:tc>
          <w:tcPr>
            <w:tcW w:w="3392" w:type="dxa"/>
            <w:shd w:val="pct10" w:color="auto" w:fill="auto"/>
          </w:tcPr>
          <w:p w14:paraId="5EAE0F91" w14:textId="478117F6" w:rsidR="00084350" w:rsidRPr="001E56AC" w:rsidRDefault="00084350" w:rsidP="00084350">
            <w:pPr>
              <w:pStyle w:val="NoSpacing"/>
              <w:rPr>
                <w:rFonts w:ascii="Arial" w:hAnsi="Arial" w:cs="Arial"/>
                <w:sz w:val="24"/>
                <w:szCs w:val="24"/>
              </w:rPr>
            </w:pPr>
            <w:r w:rsidRPr="001E56AC">
              <w:rPr>
                <w:rFonts w:ascii="Arial" w:hAnsi="Arial" w:cs="Arial"/>
                <w:b/>
                <w:bCs/>
                <w:sz w:val="24"/>
                <w:szCs w:val="24"/>
              </w:rPr>
              <w:t xml:space="preserve">Group 3 </w:t>
            </w:r>
          </w:p>
        </w:tc>
        <w:tc>
          <w:tcPr>
            <w:tcW w:w="5606" w:type="dxa"/>
            <w:shd w:val="pct10" w:color="auto" w:fill="auto"/>
          </w:tcPr>
          <w:p w14:paraId="13B750FB" w14:textId="3C3C5A50" w:rsidR="00084350" w:rsidRPr="001E56AC" w:rsidRDefault="00084350" w:rsidP="00A14B6D">
            <w:pPr>
              <w:pStyle w:val="NoSpacing"/>
              <w:rPr>
                <w:rFonts w:ascii="Arial" w:hAnsi="Arial" w:cs="Arial"/>
                <w:sz w:val="24"/>
                <w:szCs w:val="24"/>
              </w:rPr>
            </w:pPr>
            <w:r w:rsidRPr="001E56AC">
              <w:rPr>
                <w:rFonts w:ascii="Arial" w:hAnsi="Arial" w:cs="Arial"/>
                <w:b/>
                <w:bCs/>
                <w:sz w:val="24"/>
                <w:szCs w:val="24"/>
              </w:rPr>
              <w:t>(Electorate 5,000 to 9,999)</w:t>
            </w:r>
          </w:p>
        </w:tc>
      </w:tr>
      <w:tr w:rsidR="002B5749" w:rsidRPr="001E56AC" w14:paraId="594B95AF" w14:textId="77777777" w:rsidTr="00084350">
        <w:tc>
          <w:tcPr>
            <w:tcW w:w="3392" w:type="dxa"/>
          </w:tcPr>
          <w:p w14:paraId="74598FED" w14:textId="77777777" w:rsidR="002B5749" w:rsidRPr="001E56AC" w:rsidRDefault="002B5749" w:rsidP="00A14B6D">
            <w:pPr>
              <w:pStyle w:val="NoSpacing"/>
              <w:rPr>
                <w:rFonts w:ascii="Arial" w:hAnsi="Arial" w:cs="Arial"/>
                <w:sz w:val="24"/>
                <w:szCs w:val="24"/>
              </w:rPr>
            </w:pPr>
            <w:r w:rsidRPr="001E56AC">
              <w:rPr>
                <w:rFonts w:ascii="Arial" w:hAnsi="Arial" w:cs="Arial"/>
                <w:sz w:val="24"/>
                <w:szCs w:val="24"/>
              </w:rPr>
              <w:t>Basic Payment</w:t>
            </w:r>
          </w:p>
        </w:tc>
        <w:tc>
          <w:tcPr>
            <w:tcW w:w="5606" w:type="dxa"/>
          </w:tcPr>
          <w:p w14:paraId="2AF377E7" w14:textId="77777777" w:rsidR="002B5749" w:rsidRPr="001E56AC" w:rsidRDefault="002B5749" w:rsidP="00A14B6D">
            <w:pPr>
              <w:pStyle w:val="NoSpacing"/>
              <w:rPr>
                <w:rFonts w:ascii="Arial" w:hAnsi="Arial" w:cs="Arial"/>
                <w:sz w:val="24"/>
                <w:szCs w:val="24"/>
              </w:rPr>
            </w:pPr>
            <w:r w:rsidRPr="001E56AC">
              <w:rPr>
                <w:rFonts w:ascii="Arial" w:hAnsi="Arial" w:cs="Arial"/>
                <w:sz w:val="24"/>
                <w:szCs w:val="24"/>
              </w:rPr>
              <w:t>Mandatory for all members</w:t>
            </w:r>
          </w:p>
        </w:tc>
      </w:tr>
      <w:tr w:rsidR="002B5749" w:rsidRPr="001E56AC" w14:paraId="268BBAB8" w14:textId="77777777" w:rsidTr="00084350">
        <w:tc>
          <w:tcPr>
            <w:tcW w:w="3392" w:type="dxa"/>
          </w:tcPr>
          <w:p w14:paraId="43BA4054" w14:textId="77777777" w:rsidR="002B5749" w:rsidRPr="001E56AC" w:rsidRDefault="002B5749" w:rsidP="00A14B6D">
            <w:pPr>
              <w:pStyle w:val="NoSpacing"/>
              <w:rPr>
                <w:rFonts w:ascii="Arial" w:hAnsi="Arial" w:cs="Arial"/>
                <w:sz w:val="24"/>
                <w:szCs w:val="24"/>
              </w:rPr>
            </w:pPr>
            <w:r w:rsidRPr="001E56AC">
              <w:rPr>
                <w:rFonts w:ascii="Arial" w:hAnsi="Arial" w:cs="Arial"/>
                <w:sz w:val="24"/>
                <w:szCs w:val="24"/>
              </w:rPr>
              <w:t>Senior Role Payment</w:t>
            </w:r>
          </w:p>
        </w:tc>
        <w:tc>
          <w:tcPr>
            <w:tcW w:w="5606" w:type="dxa"/>
          </w:tcPr>
          <w:p w14:paraId="5B42A39E" w14:textId="77777777" w:rsidR="002B5749" w:rsidRPr="001E56AC" w:rsidRDefault="002B5749" w:rsidP="00A14B6D">
            <w:pPr>
              <w:pStyle w:val="NoSpacing"/>
              <w:rPr>
                <w:rFonts w:ascii="Arial" w:hAnsi="Arial" w:cs="Arial"/>
                <w:sz w:val="24"/>
                <w:szCs w:val="24"/>
              </w:rPr>
            </w:pPr>
            <w:r w:rsidRPr="001E56AC">
              <w:rPr>
                <w:rFonts w:ascii="Arial" w:hAnsi="Arial" w:cs="Arial"/>
                <w:sz w:val="24"/>
                <w:szCs w:val="24"/>
              </w:rPr>
              <w:t>Optional up to 3 members</w:t>
            </w:r>
          </w:p>
        </w:tc>
      </w:tr>
      <w:tr w:rsidR="002B5749" w:rsidRPr="001E56AC" w14:paraId="50CBE143" w14:textId="77777777" w:rsidTr="00084350">
        <w:tc>
          <w:tcPr>
            <w:tcW w:w="3392" w:type="dxa"/>
          </w:tcPr>
          <w:p w14:paraId="5986E1E9" w14:textId="77777777" w:rsidR="002B5749" w:rsidRPr="001E56AC" w:rsidRDefault="002B5749" w:rsidP="00A14B6D">
            <w:pPr>
              <w:pStyle w:val="NoSpacing"/>
              <w:rPr>
                <w:rFonts w:ascii="Arial" w:hAnsi="Arial" w:cs="Arial"/>
                <w:sz w:val="24"/>
                <w:szCs w:val="24"/>
              </w:rPr>
            </w:pPr>
            <w:r w:rsidRPr="001E56AC">
              <w:rPr>
                <w:rFonts w:ascii="Arial" w:hAnsi="Arial" w:cs="Arial"/>
                <w:sz w:val="24"/>
                <w:szCs w:val="24"/>
              </w:rPr>
              <w:t>Attendance Allowance</w:t>
            </w:r>
          </w:p>
        </w:tc>
        <w:tc>
          <w:tcPr>
            <w:tcW w:w="5606" w:type="dxa"/>
          </w:tcPr>
          <w:p w14:paraId="269582E9" w14:textId="77777777" w:rsidR="002B5749" w:rsidRPr="001E56AC" w:rsidRDefault="002B5749" w:rsidP="00A14B6D">
            <w:pPr>
              <w:pStyle w:val="NoSpacing"/>
              <w:rPr>
                <w:rFonts w:ascii="Arial" w:hAnsi="Arial" w:cs="Arial"/>
                <w:sz w:val="24"/>
                <w:szCs w:val="24"/>
              </w:rPr>
            </w:pPr>
            <w:r w:rsidRPr="001E56AC">
              <w:rPr>
                <w:rFonts w:ascii="Arial" w:hAnsi="Arial" w:cs="Arial"/>
                <w:sz w:val="24"/>
                <w:szCs w:val="24"/>
              </w:rPr>
              <w:t>Optional</w:t>
            </w:r>
          </w:p>
        </w:tc>
      </w:tr>
      <w:tr w:rsidR="002B5749" w:rsidRPr="001E56AC" w14:paraId="52EBE4F1" w14:textId="77777777" w:rsidTr="00084350">
        <w:tc>
          <w:tcPr>
            <w:tcW w:w="3392" w:type="dxa"/>
          </w:tcPr>
          <w:p w14:paraId="388D9F28" w14:textId="261F68A5" w:rsidR="002B5749" w:rsidRPr="001E56AC" w:rsidRDefault="00C10A14" w:rsidP="00A14B6D">
            <w:pPr>
              <w:pStyle w:val="NoSpacing"/>
              <w:rPr>
                <w:rFonts w:ascii="Arial" w:hAnsi="Arial" w:cs="Arial"/>
                <w:sz w:val="24"/>
                <w:szCs w:val="24"/>
              </w:rPr>
            </w:pPr>
            <w:r w:rsidRPr="001E56AC">
              <w:rPr>
                <w:rFonts w:ascii="Arial" w:hAnsi="Arial" w:cs="Arial"/>
                <w:sz w:val="24"/>
                <w:szCs w:val="24"/>
              </w:rPr>
              <w:t xml:space="preserve">Financial </w:t>
            </w:r>
            <w:r w:rsidR="002B5749" w:rsidRPr="001E56AC">
              <w:rPr>
                <w:rFonts w:ascii="Arial" w:hAnsi="Arial" w:cs="Arial"/>
                <w:sz w:val="24"/>
                <w:szCs w:val="24"/>
              </w:rPr>
              <w:t xml:space="preserve">Loss </w:t>
            </w:r>
          </w:p>
        </w:tc>
        <w:tc>
          <w:tcPr>
            <w:tcW w:w="5606" w:type="dxa"/>
          </w:tcPr>
          <w:p w14:paraId="2C1F96E0" w14:textId="77777777" w:rsidR="002B5749" w:rsidRPr="001E56AC" w:rsidRDefault="002B5749" w:rsidP="00A14B6D">
            <w:pPr>
              <w:pStyle w:val="NoSpacing"/>
              <w:rPr>
                <w:rFonts w:ascii="Arial" w:hAnsi="Arial" w:cs="Arial"/>
                <w:sz w:val="24"/>
                <w:szCs w:val="24"/>
              </w:rPr>
            </w:pPr>
            <w:r w:rsidRPr="001E56AC">
              <w:rPr>
                <w:rFonts w:ascii="Arial" w:hAnsi="Arial" w:cs="Arial"/>
                <w:sz w:val="24"/>
                <w:szCs w:val="24"/>
              </w:rPr>
              <w:t>Mandatory</w:t>
            </w:r>
          </w:p>
        </w:tc>
      </w:tr>
      <w:tr w:rsidR="002B5749" w:rsidRPr="001E56AC" w14:paraId="5352E61E" w14:textId="77777777" w:rsidTr="00084350">
        <w:tc>
          <w:tcPr>
            <w:tcW w:w="3392" w:type="dxa"/>
          </w:tcPr>
          <w:p w14:paraId="3EBADC06" w14:textId="77777777" w:rsidR="002B5749" w:rsidRPr="001E56AC" w:rsidRDefault="002B5749" w:rsidP="00A14B6D">
            <w:pPr>
              <w:pStyle w:val="NoSpacing"/>
              <w:rPr>
                <w:rFonts w:ascii="Arial" w:hAnsi="Arial" w:cs="Arial"/>
                <w:sz w:val="24"/>
                <w:szCs w:val="24"/>
              </w:rPr>
            </w:pPr>
            <w:r w:rsidRPr="001E56AC">
              <w:rPr>
                <w:rFonts w:ascii="Arial" w:hAnsi="Arial" w:cs="Arial"/>
                <w:sz w:val="24"/>
                <w:szCs w:val="24"/>
              </w:rPr>
              <w:t>Travel and Subsistence</w:t>
            </w:r>
          </w:p>
        </w:tc>
        <w:tc>
          <w:tcPr>
            <w:tcW w:w="5606" w:type="dxa"/>
          </w:tcPr>
          <w:p w14:paraId="2197B04B" w14:textId="77777777" w:rsidR="002B5749" w:rsidRPr="001E56AC" w:rsidRDefault="002B5749" w:rsidP="00A14B6D">
            <w:pPr>
              <w:pStyle w:val="NoSpacing"/>
              <w:rPr>
                <w:rFonts w:ascii="Arial" w:hAnsi="Arial" w:cs="Arial"/>
                <w:sz w:val="24"/>
                <w:szCs w:val="24"/>
              </w:rPr>
            </w:pPr>
            <w:r w:rsidRPr="001E56AC">
              <w:rPr>
                <w:rFonts w:ascii="Arial" w:hAnsi="Arial" w:cs="Arial"/>
                <w:sz w:val="24"/>
                <w:szCs w:val="24"/>
              </w:rPr>
              <w:t>Optional</w:t>
            </w:r>
          </w:p>
        </w:tc>
      </w:tr>
      <w:tr w:rsidR="002B5749" w:rsidRPr="001E56AC" w14:paraId="084DB5D1" w14:textId="77777777" w:rsidTr="00084350">
        <w:tc>
          <w:tcPr>
            <w:tcW w:w="3392" w:type="dxa"/>
          </w:tcPr>
          <w:p w14:paraId="2E52E192" w14:textId="77777777" w:rsidR="002B5749" w:rsidRPr="001E56AC" w:rsidRDefault="002B5749" w:rsidP="00A14B6D">
            <w:pPr>
              <w:pStyle w:val="NoSpacing"/>
              <w:rPr>
                <w:rFonts w:ascii="Arial" w:hAnsi="Arial" w:cs="Arial"/>
                <w:sz w:val="24"/>
                <w:szCs w:val="24"/>
              </w:rPr>
            </w:pPr>
            <w:r w:rsidRPr="001E56AC">
              <w:rPr>
                <w:rFonts w:ascii="Arial" w:hAnsi="Arial" w:cs="Arial"/>
                <w:sz w:val="24"/>
                <w:szCs w:val="24"/>
              </w:rPr>
              <w:t>Cost of Care</w:t>
            </w:r>
          </w:p>
        </w:tc>
        <w:tc>
          <w:tcPr>
            <w:tcW w:w="5606" w:type="dxa"/>
          </w:tcPr>
          <w:p w14:paraId="3CA45B42" w14:textId="77777777" w:rsidR="002B5749" w:rsidRPr="001E56AC" w:rsidRDefault="002B5749" w:rsidP="00A14B6D">
            <w:pPr>
              <w:pStyle w:val="NoSpacing"/>
              <w:rPr>
                <w:rFonts w:ascii="Arial" w:hAnsi="Arial" w:cs="Arial"/>
                <w:sz w:val="24"/>
                <w:szCs w:val="24"/>
              </w:rPr>
            </w:pPr>
            <w:r w:rsidRPr="001E56AC">
              <w:rPr>
                <w:rFonts w:ascii="Arial" w:hAnsi="Arial" w:cs="Arial"/>
                <w:sz w:val="24"/>
                <w:szCs w:val="24"/>
              </w:rPr>
              <w:t>Mandatory</w:t>
            </w:r>
          </w:p>
        </w:tc>
      </w:tr>
      <w:tr w:rsidR="00084350" w:rsidRPr="001E56AC" w14:paraId="719EAD89" w14:textId="77777777" w:rsidTr="00644E98">
        <w:tc>
          <w:tcPr>
            <w:tcW w:w="3392" w:type="dxa"/>
            <w:shd w:val="pct10" w:color="auto" w:fill="auto"/>
          </w:tcPr>
          <w:p w14:paraId="1412E16D" w14:textId="18D88657" w:rsidR="00084350" w:rsidRPr="001E56AC" w:rsidRDefault="00084350" w:rsidP="00084350">
            <w:pPr>
              <w:pStyle w:val="NoSpacing"/>
              <w:rPr>
                <w:rFonts w:ascii="Arial" w:hAnsi="Arial" w:cs="Arial"/>
                <w:sz w:val="24"/>
                <w:szCs w:val="24"/>
              </w:rPr>
            </w:pPr>
            <w:r w:rsidRPr="001E56AC">
              <w:rPr>
                <w:rFonts w:ascii="Arial" w:hAnsi="Arial" w:cs="Arial"/>
                <w:b/>
                <w:bCs/>
                <w:sz w:val="24"/>
                <w:szCs w:val="24"/>
              </w:rPr>
              <w:t xml:space="preserve">Group 4 </w:t>
            </w:r>
          </w:p>
        </w:tc>
        <w:tc>
          <w:tcPr>
            <w:tcW w:w="5606" w:type="dxa"/>
            <w:shd w:val="pct10" w:color="auto" w:fill="auto"/>
          </w:tcPr>
          <w:p w14:paraId="2844C74D" w14:textId="2EBEC98F" w:rsidR="00084350" w:rsidRPr="001E56AC" w:rsidRDefault="00084350" w:rsidP="00A14B6D">
            <w:pPr>
              <w:pStyle w:val="NoSpacing"/>
              <w:rPr>
                <w:rFonts w:ascii="Arial" w:hAnsi="Arial" w:cs="Arial"/>
                <w:sz w:val="24"/>
                <w:szCs w:val="24"/>
              </w:rPr>
            </w:pPr>
            <w:r w:rsidRPr="001E56AC">
              <w:rPr>
                <w:rFonts w:ascii="Arial" w:hAnsi="Arial" w:cs="Arial"/>
                <w:b/>
                <w:bCs/>
                <w:sz w:val="24"/>
                <w:szCs w:val="24"/>
              </w:rPr>
              <w:t>(Electorate 1,000 to 4,999)</w:t>
            </w:r>
          </w:p>
        </w:tc>
      </w:tr>
      <w:tr w:rsidR="002B5749" w:rsidRPr="001E56AC" w14:paraId="243AB22A" w14:textId="77777777" w:rsidTr="00084350">
        <w:tc>
          <w:tcPr>
            <w:tcW w:w="3392" w:type="dxa"/>
          </w:tcPr>
          <w:p w14:paraId="6F74556E" w14:textId="77777777" w:rsidR="002B5749" w:rsidRPr="001E56AC" w:rsidRDefault="002B5749" w:rsidP="00A14B6D">
            <w:pPr>
              <w:pStyle w:val="NoSpacing"/>
              <w:rPr>
                <w:rFonts w:ascii="Arial" w:hAnsi="Arial" w:cs="Arial"/>
                <w:sz w:val="24"/>
                <w:szCs w:val="24"/>
              </w:rPr>
            </w:pPr>
            <w:r w:rsidRPr="001E56AC">
              <w:rPr>
                <w:rFonts w:ascii="Arial" w:hAnsi="Arial" w:cs="Arial"/>
                <w:sz w:val="24"/>
                <w:szCs w:val="24"/>
              </w:rPr>
              <w:t>Basic Payment</w:t>
            </w:r>
          </w:p>
        </w:tc>
        <w:tc>
          <w:tcPr>
            <w:tcW w:w="5606" w:type="dxa"/>
          </w:tcPr>
          <w:p w14:paraId="5CFE561E" w14:textId="77777777" w:rsidR="002B5749" w:rsidRPr="001E56AC" w:rsidRDefault="002B5749" w:rsidP="00A14B6D">
            <w:pPr>
              <w:pStyle w:val="NoSpacing"/>
              <w:rPr>
                <w:rFonts w:ascii="Arial" w:hAnsi="Arial" w:cs="Arial"/>
                <w:sz w:val="24"/>
                <w:szCs w:val="24"/>
              </w:rPr>
            </w:pPr>
            <w:r w:rsidRPr="001E56AC">
              <w:rPr>
                <w:rFonts w:ascii="Arial" w:hAnsi="Arial" w:cs="Arial"/>
                <w:sz w:val="24"/>
                <w:szCs w:val="24"/>
              </w:rPr>
              <w:t>Mandatory for all members</w:t>
            </w:r>
          </w:p>
        </w:tc>
      </w:tr>
      <w:tr w:rsidR="002B5749" w:rsidRPr="001E56AC" w14:paraId="21F77F95" w14:textId="77777777" w:rsidTr="00084350">
        <w:tc>
          <w:tcPr>
            <w:tcW w:w="3392" w:type="dxa"/>
          </w:tcPr>
          <w:p w14:paraId="7AD1B2FF" w14:textId="77777777" w:rsidR="002B5749" w:rsidRPr="001E56AC" w:rsidRDefault="002B5749" w:rsidP="00A14B6D">
            <w:pPr>
              <w:pStyle w:val="NoSpacing"/>
              <w:rPr>
                <w:rFonts w:ascii="Arial" w:hAnsi="Arial" w:cs="Arial"/>
                <w:sz w:val="24"/>
                <w:szCs w:val="24"/>
              </w:rPr>
            </w:pPr>
            <w:r w:rsidRPr="001E56AC">
              <w:rPr>
                <w:rFonts w:ascii="Arial" w:hAnsi="Arial" w:cs="Arial"/>
                <w:sz w:val="24"/>
                <w:szCs w:val="24"/>
              </w:rPr>
              <w:t>Senior Role Payment</w:t>
            </w:r>
          </w:p>
        </w:tc>
        <w:tc>
          <w:tcPr>
            <w:tcW w:w="5606" w:type="dxa"/>
          </w:tcPr>
          <w:p w14:paraId="59CCD440" w14:textId="77777777" w:rsidR="002B5749" w:rsidRPr="001E56AC" w:rsidRDefault="002B5749" w:rsidP="00A14B6D">
            <w:pPr>
              <w:pStyle w:val="NoSpacing"/>
              <w:rPr>
                <w:rFonts w:ascii="Arial" w:hAnsi="Arial" w:cs="Arial"/>
                <w:sz w:val="24"/>
                <w:szCs w:val="24"/>
              </w:rPr>
            </w:pPr>
            <w:r w:rsidRPr="001E56AC">
              <w:rPr>
                <w:rFonts w:ascii="Arial" w:hAnsi="Arial" w:cs="Arial"/>
                <w:sz w:val="24"/>
                <w:szCs w:val="24"/>
              </w:rPr>
              <w:t>Optional up to 3 members</w:t>
            </w:r>
          </w:p>
        </w:tc>
      </w:tr>
      <w:tr w:rsidR="002B5749" w:rsidRPr="001E56AC" w14:paraId="372D5970" w14:textId="77777777" w:rsidTr="00084350">
        <w:tc>
          <w:tcPr>
            <w:tcW w:w="3392" w:type="dxa"/>
          </w:tcPr>
          <w:p w14:paraId="2EE632EC" w14:textId="77777777" w:rsidR="002B5749" w:rsidRPr="001E56AC" w:rsidRDefault="002B5749" w:rsidP="00A14B6D">
            <w:pPr>
              <w:pStyle w:val="NoSpacing"/>
              <w:rPr>
                <w:rFonts w:ascii="Arial" w:hAnsi="Arial" w:cs="Arial"/>
                <w:sz w:val="24"/>
                <w:szCs w:val="24"/>
              </w:rPr>
            </w:pPr>
            <w:r w:rsidRPr="001E56AC">
              <w:rPr>
                <w:rFonts w:ascii="Arial" w:hAnsi="Arial" w:cs="Arial"/>
                <w:sz w:val="24"/>
                <w:szCs w:val="24"/>
              </w:rPr>
              <w:t>Attendance Allowance</w:t>
            </w:r>
          </w:p>
        </w:tc>
        <w:tc>
          <w:tcPr>
            <w:tcW w:w="5606" w:type="dxa"/>
          </w:tcPr>
          <w:p w14:paraId="503C5FA0" w14:textId="77777777" w:rsidR="002B5749" w:rsidRPr="001E56AC" w:rsidRDefault="002B5749" w:rsidP="00A14B6D">
            <w:pPr>
              <w:pStyle w:val="NoSpacing"/>
              <w:rPr>
                <w:rFonts w:ascii="Arial" w:hAnsi="Arial" w:cs="Arial"/>
                <w:sz w:val="24"/>
                <w:szCs w:val="24"/>
              </w:rPr>
            </w:pPr>
            <w:r w:rsidRPr="001E56AC">
              <w:rPr>
                <w:rFonts w:ascii="Arial" w:hAnsi="Arial" w:cs="Arial"/>
                <w:sz w:val="24"/>
                <w:szCs w:val="24"/>
              </w:rPr>
              <w:t>Optional</w:t>
            </w:r>
          </w:p>
        </w:tc>
      </w:tr>
      <w:tr w:rsidR="002B5749" w:rsidRPr="001E56AC" w14:paraId="046C3D1F" w14:textId="77777777" w:rsidTr="00084350">
        <w:tc>
          <w:tcPr>
            <w:tcW w:w="3392" w:type="dxa"/>
          </w:tcPr>
          <w:p w14:paraId="61CCEF22" w14:textId="2CFBD00D" w:rsidR="002B5749" w:rsidRPr="001E56AC" w:rsidRDefault="00C10A14" w:rsidP="00A14B6D">
            <w:pPr>
              <w:pStyle w:val="NoSpacing"/>
              <w:rPr>
                <w:rFonts w:ascii="Arial" w:hAnsi="Arial" w:cs="Arial"/>
                <w:sz w:val="24"/>
                <w:szCs w:val="24"/>
              </w:rPr>
            </w:pPr>
            <w:r w:rsidRPr="001E56AC">
              <w:rPr>
                <w:rFonts w:ascii="Arial" w:hAnsi="Arial" w:cs="Arial"/>
                <w:sz w:val="24"/>
                <w:szCs w:val="24"/>
              </w:rPr>
              <w:t xml:space="preserve">Financial </w:t>
            </w:r>
            <w:r w:rsidR="002B5749" w:rsidRPr="001E56AC">
              <w:rPr>
                <w:rFonts w:ascii="Arial" w:hAnsi="Arial" w:cs="Arial"/>
                <w:sz w:val="24"/>
                <w:szCs w:val="24"/>
              </w:rPr>
              <w:t xml:space="preserve">Loss </w:t>
            </w:r>
          </w:p>
        </w:tc>
        <w:tc>
          <w:tcPr>
            <w:tcW w:w="5606" w:type="dxa"/>
          </w:tcPr>
          <w:p w14:paraId="0DFED634" w14:textId="77777777" w:rsidR="002B5749" w:rsidRPr="001E56AC" w:rsidRDefault="002B5749" w:rsidP="00A14B6D">
            <w:pPr>
              <w:pStyle w:val="NoSpacing"/>
              <w:rPr>
                <w:rFonts w:ascii="Arial" w:hAnsi="Arial" w:cs="Arial"/>
                <w:sz w:val="24"/>
                <w:szCs w:val="24"/>
              </w:rPr>
            </w:pPr>
            <w:r w:rsidRPr="001E56AC">
              <w:rPr>
                <w:rFonts w:ascii="Arial" w:hAnsi="Arial" w:cs="Arial"/>
                <w:sz w:val="24"/>
                <w:szCs w:val="24"/>
              </w:rPr>
              <w:t>Mandatory</w:t>
            </w:r>
          </w:p>
        </w:tc>
      </w:tr>
      <w:tr w:rsidR="002B5749" w:rsidRPr="001E56AC" w14:paraId="45E8FB77" w14:textId="77777777" w:rsidTr="00084350">
        <w:tc>
          <w:tcPr>
            <w:tcW w:w="3392" w:type="dxa"/>
          </w:tcPr>
          <w:p w14:paraId="47717287" w14:textId="77777777" w:rsidR="002B5749" w:rsidRPr="001E56AC" w:rsidRDefault="002B5749" w:rsidP="00A14B6D">
            <w:pPr>
              <w:pStyle w:val="NoSpacing"/>
              <w:rPr>
                <w:rFonts w:ascii="Arial" w:hAnsi="Arial" w:cs="Arial"/>
                <w:sz w:val="24"/>
                <w:szCs w:val="24"/>
              </w:rPr>
            </w:pPr>
            <w:r w:rsidRPr="001E56AC">
              <w:rPr>
                <w:rFonts w:ascii="Arial" w:hAnsi="Arial" w:cs="Arial"/>
                <w:sz w:val="24"/>
                <w:szCs w:val="24"/>
              </w:rPr>
              <w:lastRenderedPageBreak/>
              <w:t>Travel and Subsistence</w:t>
            </w:r>
          </w:p>
        </w:tc>
        <w:tc>
          <w:tcPr>
            <w:tcW w:w="5606" w:type="dxa"/>
          </w:tcPr>
          <w:p w14:paraId="66437B95" w14:textId="77777777" w:rsidR="002B5749" w:rsidRPr="001E56AC" w:rsidRDefault="002B5749" w:rsidP="00A14B6D">
            <w:pPr>
              <w:pStyle w:val="NoSpacing"/>
              <w:rPr>
                <w:rFonts w:ascii="Arial" w:hAnsi="Arial" w:cs="Arial"/>
                <w:sz w:val="24"/>
                <w:szCs w:val="24"/>
              </w:rPr>
            </w:pPr>
            <w:r w:rsidRPr="001E56AC">
              <w:rPr>
                <w:rFonts w:ascii="Arial" w:hAnsi="Arial" w:cs="Arial"/>
                <w:sz w:val="24"/>
                <w:szCs w:val="24"/>
              </w:rPr>
              <w:t>Optional</w:t>
            </w:r>
          </w:p>
        </w:tc>
      </w:tr>
      <w:tr w:rsidR="002B5749" w:rsidRPr="001E56AC" w14:paraId="1F16CEF9" w14:textId="77777777" w:rsidTr="00084350">
        <w:tc>
          <w:tcPr>
            <w:tcW w:w="3392" w:type="dxa"/>
          </w:tcPr>
          <w:p w14:paraId="1603D322" w14:textId="77777777" w:rsidR="002B5749" w:rsidRPr="001E56AC" w:rsidRDefault="002B5749" w:rsidP="00A14B6D">
            <w:pPr>
              <w:pStyle w:val="NoSpacing"/>
              <w:rPr>
                <w:rFonts w:ascii="Arial" w:hAnsi="Arial" w:cs="Arial"/>
                <w:sz w:val="24"/>
                <w:szCs w:val="24"/>
              </w:rPr>
            </w:pPr>
            <w:r w:rsidRPr="001E56AC">
              <w:rPr>
                <w:rFonts w:ascii="Arial" w:hAnsi="Arial" w:cs="Arial"/>
                <w:sz w:val="24"/>
                <w:szCs w:val="24"/>
              </w:rPr>
              <w:t>Cost of Care</w:t>
            </w:r>
          </w:p>
        </w:tc>
        <w:tc>
          <w:tcPr>
            <w:tcW w:w="5606" w:type="dxa"/>
          </w:tcPr>
          <w:p w14:paraId="2BC77D18" w14:textId="77777777" w:rsidR="002B5749" w:rsidRPr="001E56AC" w:rsidRDefault="002B5749" w:rsidP="00A14B6D">
            <w:pPr>
              <w:pStyle w:val="NoSpacing"/>
              <w:rPr>
                <w:rFonts w:ascii="Arial" w:hAnsi="Arial" w:cs="Arial"/>
                <w:sz w:val="24"/>
                <w:szCs w:val="24"/>
              </w:rPr>
            </w:pPr>
            <w:r w:rsidRPr="001E56AC">
              <w:rPr>
                <w:rFonts w:ascii="Arial" w:hAnsi="Arial" w:cs="Arial"/>
                <w:sz w:val="24"/>
                <w:szCs w:val="24"/>
              </w:rPr>
              <w:t>Mandatory</w:t>
            </w:r>
          </w:p>
        </w:tc>
      </w:tr>
      <w:tr w:rsidR="00644E98" w:rsidRPr="001E56AC" w14:paraId="5B5B0585" w14:textId="77777777" w:rsidTr="00644E98">
        <w:tc>
          <w:tcPr>
            <w:tcW w:w="3392" w:type="dxa"/>
            <w:shd w:val="pct10" w:color="auto" w:fill="auto"/>
          </w:tcPr>
          <w:p w14:paraId="75B2470B" w14:textId="19363362" w:rsidR="00644E98" w:rsidRPr="001E56AC" w:rsidRDefault="00644E98" w:rsidP="00644E98">
            <w:pPr>
              <w:pStyle w:val="NoSpacing"/>
              <w:rPr>
                <w:rFonts w:ascii="Arial" w:hAnsi="Arial" w:cs="Arial"/>
                <w:sz w:val="24"/>
                <w:szCs w:val="24"/>
              </w:rPr>
            </w:pPr>
            <w:r w:rsidRPr="001E56AC">
              <w:rPr>
                <w:rFonts w:ascii="Arial" w:hAnsi="Arial" w:cs="Arial"/>
                <w:b/>
                <w:bCs/>
                <w:sz w:val="24"/>
                <w:szCs w:val="24"/>
              </w:rPr>
              <w:t xml:space="preserve">Group 5 </w:t>
            </w:r>
          </w:p>
        </w:tc>
        <w:tc>
          <w:tcPr>
            <w:tcW w:w="5606" w:type="dxa"/>
            <w:shd w:val="pct10" w:color="auto" w:fill="auto"/>
          </w:tcPr>
          <w:p w14:paraId="490EE459" w14:textId="00ED744F" w:rsidR="00644E98" w:rsidRPr="001E56AC" w:rsidRDefault="00644E98" w:rsidP="009A6A8E">
            <w:pPr>
              <w:pStyle w:val="NoSpacing"/>
              <w:rPr>
                <w:rFonts w:ascii="Arial" w:hAnsi="Arial" w:cs="Arial"/>
                <w:sz w:val="24"/>
                <w:szCs w:val="24"/>
              </w:rPr>
            </w:pPr>
            <w:r w:rsidRPr="001E56AC">
              <w:rPr>
                <w:rFonts w:ascii="Arial" w:hAnsi="Arial" w:cs="Arial"/>
                <w:b/>
                <w:bCs/>
                <w:sz w:val="24"/>
                <w:szCs w:val="24"/>
              </w:rPr>
              <w:t>(Electorate less than 1,000)</w:t>
            </w:r>
          </w:p>
        </w:tc>
      </w:tr>
      <w:tr w:rsidR="002B5749" w:rsidRPr="001E56AC" w14:paraId="75D8541B" w14:textId="77777777" w:rsidTr="00084350">
        <w:tc>
          <w:tcPr>
            <w:tcW w:w="3392" w:type="dxa"/>
          </w:tcPr>
          <w:p w14:paraId="4DEF9B54" w14:textId="77777777" w:rsidR="002B5749" w:rsidRPr="001E56AC" w:rsidRDefault="002B5749" w:rsidP="00A14B6D">
            <w:pPr>
              <w:pStyle w:val="NoSpacing"/>
              <w:rPr>
                <w:rFonts w:ascii="Arial" w:hAnsi="Arial" w:cs="Arial"/>
                <w:b/>
                <w:bCs/>
                <w:sz w:val="24"/>
                <w:szCs w:val="24"/>
              </w:rPr>
            </w:pPr>
            <w:r w:rsidRPr="001E56AC">
              <w:rPr>
                <w:rFonts w:ascii="Arial" w:hAnsi="Arial" w:cs="Arial"/>
                <w:sz w:val="24"/>
                <w:szCs w:val="24"/>
              </w:rPr>
              <w:t>Basic Payment</w:t>
            </w:r>
          </w:p>
        </w:tc>
        <w:tc>
          <w:tcPr>
            <w:tcW w:w="5606" w:type="dxa"/>
          </w:tcPr>
          <w:p w14:paraId="7C26C173" w14:textId="77777777" w:rsidR="002B5749" w:rsidRPr="001E56AC" w:rsidRDefault="002B5749" w:rsidP="00A14B6D">
            <w:pPr>
              <w:pStyle w:val="NoSpacing"/>
              <w:rPr>
                <w:rFonts w:ascii="Arial" w:hAnsi="Arial" w:cs="Arial"/>
                <w:sz w:val="24"/>
                <w:szCs w:val="24"/>
              </w:rPr>
            </w:pPr>
            <w:r w:rsidRPr="001E56AC">
              <w:rPr>
                <w:rFonts w:ascii="Arial" w:hAnsi="Arial" w:cs="Arial"/>
                <w:sz w:val="24"/>
                <w:szCs w:val="24"/>
              </w:rPr>
              <w:t>Optional</w:t>
            </w:r>
          </w:p>
        </w:tc>
      </w:tr>
      <w:tr w:rsidR="002B5749" w:rsidRPr="001E56AC" w14:paraId="49FB66F9" w14:textId="77777777" w:rsidTr="00084350">
        <w:tc>
          <w:tcPr>
            <w:tcW w:w="3392" w:type="dxa"/>
          </w:tcPr>
          <w:p w14:paraId="071F8F6A" w14:textId="77777777" w:rsidR="002B5749" w:rsidRPr="001E56AC" w:rsidRDefault="002B5749" w:rsidP="00A14B6D">
            <w:pPr>
              <w:pStyle w:val="NoSpacing"/>
              <w:rPr>
                <w:rFonts w:ascii="Arial" w:hAnsi="Arial" w:cs="Arial"/>
                <w:b/>
                <w:bCs/>
                <w:sz w:val="24"/>
                <w:szCs w:val="24"/>
              </w:rPr>
            </w:pPr>
            <w:r w:rsidRPr="001E56AC">
              <w:rPr>
                <w:rFonts w:ascii="Arial" w:hAnsi="Arial" w:cs="Arial"/>
                <w:sz w:val="24"/>
                <w:szCs w:val="24"/>
              </w:rPr>
              <w:t>Senior Role Payment</w:t>
            </w:r>
          </w:p>
        </w:tc>
        <w:tc>
          <w:tcPr>
            <w:tcW w:w="5606" w:type="dxa"/>
          </w:tcPr>
          <w:p w14:paraId="60CD95DF" w14:textId="77777777" w:rsidR="002B5749" w:rsidRPr="001E56AC" w:rsidRDefault="002B5749" w:rsidP="00A14B6D">
            <w:pPr>
              <w:pStyle w:val="NoSpacing"/>
              <w:rPr>
                <w:rFonts w:ascii="Arial" w:hAnsi="Arial" w:cs="Arial"/>
                <w:sz w:val="24"/>
                <w:szCs w:val="24"/>
              </w:rPr>
            </w:pPr>
            <w:r w:rsidRPr="001E56AC">
              <w:rPr>
                <w:rFonts w:ascii="Arial" w:hAnsi="Arial" w:cs="Arial"/>
                <w:sz w:val="24"/>
                <w:szCs w:val="24"/>
              </w:rPr>
              <w:t>Optional</w:t>
            </w:r>
          </w:p>
        </w:tc>
      </w:tr>
      <w:tr w:rsidR="002B5749" w:rsidRPr="001E56AC" w14:paraId="0BCF3BE7" w14:textId="77777777" w:rsidTr="00084350">
        <w:tc>
          <w:tcPr>
            <w:tcW w:w="3392" w:type="dxa"/>
          </w:tcPr>
          <w:p w14:paraId="4CAA4BED" w14:textId="77777777" w:rsidR="002B5749" w:rsidRPr="001E56AC" w:rsidRDefault="002B5749" w:rsidP="00A14B6D">
            <w:pPr>
              <w:pStyle w:val="NoSpacing"/>
              <w:rPr>
                <w:rFonts w:ascii="Arial" w:hAnsi="Arial" w:cs="Arial"/>
                <w:b/>
                <w:bCs/>
                <w:sz w:val="24"/>
                <w:szCs w:val="24"/>
              </w:rPr>
            </w:pPr>
            <w:r w:rsidRPr="001E56AC">
              <w:rPr>
                <w:rFonts w:ascii="Arial" w:hAnsi="Arial" w:cs="Arial"/>
                <w:sz w:val="24"/>
                <w:szCs w:val="24"/>
              </w:rPr>
              <w:t>Attendance Allowance</w:t>
            </w:r>
          </w:p>
        </w:tc>
        <w:tc>
          <w:tcPr>
            <w:tcW w:w="5606" w:type="dxa"/>
          </w:tcPr>
          <w:p w14:paraId="3C2FAB66" w14:textId="77777777" w:rsidR="002B5749" w:rsidRPr="001E56AC" w:rsidRDefault="002B5749" w:rsidP="00A14B6D">
            <w:pPr>
              <w:pStyle w:val="NoSpacing"/>
              <w:rPr>
                <w:rFonts w:ascii="Arial" w:hAnsi="Arial" w:cs="Arial"/>
                <w:sz w:val="24"/>
                <w:szCs w:val="24"/>
              </w:rPr>
            </w:pPr>
            <w:r w:rsidRPr="001E56AC">
              <w:rPr>
                <w:rFonts w:ascii="Arial" w:hAnsi="Arial" w:cs="Arial"/>
                <w:sz w:val="24"/>
                <w:szCs w:val="24"/>
              </w:rPr>
              <w:t>Optional</w:t>
            </w:r>
          </w:p>
        </w:tc>
      </w:tr>
      <w:tr w:rsidR="002B5749" w:rsidRPr="001E56AC" w14:paraId="009A5CDB" w14:textId="77777777" w:rsidTr="00084350">
        <w:tc>
          <w:tcPr>
            <w:tcW w:w="3392" w:type="dxa"/>
          </w:tcPr>
          <w:p w14:paraId="2839CA36" w14:textId="613D1440" w:rsidR="002B5749" w:rsidRPr="001E56AC" w:rsidRDefault="00541B12" w:rsidP="00A14B6D">
            <w:pPr>
              <w:pStyle w:val="NoSpacing"/>
              <w:rPr>
                <w:rFonts w:ascii="Arial" w:hAnsi="Arial" w:cs="Arial"/>
                <w:b/>
                <w:bCs/>
                <w:sz w:val="24"/>
                <w:szCs w:val="24"/>
              </w:rPr>
            </w:pPr>
            <w:r w:rsidRPr="001E56AC">
              <w:rPr>
                <w:rFonts w:ascii="Arial" w:hAnsi="Arial" w:cs="Arial"/>
                <w:sz w:val="24"/>
                <w:szCs w:val="24"/>
              </w:rPr>
              <w:t xml:space="preserve">Financial </w:t>
            </w:r>
            <w:r w:rsidR="002B5749" w:rsidRPr="001E56AC">
              <w:rPr>
                <w:rFonts w:ascii="Arial" w:hAnsi="Arial" w:cs="Arial"/>
                <w:sz w:val="24"/>
                <w:szCs w:val="24"/>
              </w:rPr>
              <w:t xml:space="preserve">Loss </w:t>
            </w:r>
          </w:p>
        </w:tc>
        <w:tc>
          <w:tcPr>
            <w:tcW w:w="5606" w:type="dxa"/>
          </w:tcPr>
          <w:p w14:paraId="4C0F436C" w14:textId="77777777" w:rsidR="002B5749" w:rsidRPr="001E56AC" w:rsidRDefault="002B5749" w:rsidP="00A14B6D">
            <w:pPr>
              <w:pStyle w:val="NoSpacing"/>
              <w:rPr>
                <w:rFonts w:ascii="Arial" w:hAnsi="Arial" w:cs="Arial"/>
                <w:sz w:val="24"/>
                <w:szCs w:val="24"/>
              </w:rPr>
            </w:pPr>
            <w:r w:rsidRPr="001E56AC">
              <w:rPr>
                <w:rFonts w:ascii="Arial" w:hAnsi="Arial" w:cs="Arial"/>
                <w:sz w:val="24"/>
                <w:szCs w:val="24"/>
              </w:rPr>
              <w:t>Mandatory</w:t>
            </w:r>
          </w:p>
        </w:tc>
      </w:tr>
      <w:tr w:rsidR="002B5749" w:rsidRPr="001E56AC" w14:paraId="7A1786B7" w14:textId="77777777" w:rsidTr="00084350">
        <w:tc>
          <w:tcPr>
            <w:tcW w:w="3392" w:type="dxa"/>
          </w:tcPr>
          <w:p w14:paraId="3CE8F023" w14:textId="77777777" w:rsidR="002B5749" w:rsidRPr="001E56AC" w:rsidRDefault="002B5749" w:rsidP="00A14B6D">
            <w:pPr>
              <w:pStyle w:val="NoSpacing"/>
              <w:rPr>
                <w:rFonts w:ascii="Arial" w:hAnsi="Arial" w:cs="Arial"/>
                <w:b/>
                <w:bCs/>
                <w:sz w:val="24"/>
                <w:szCs w:val="24"/>
              </w:rPr>
            </w:pPr>
            <w:r w:rsidRPr="001E56AC">
              <w:rPr>
                <w:rFonts w:ascii="Arial" w:hAnsi="Arial" w:cs="Arial"/>
                <w:sz w:val="24"/>
                <w:szCs w:val="24"/>
              </w:rPr>
              <w:t>Travel and Subs</w:t>
            </w:r>
          </w:p>
        </w:tc>
        <w:tc>
          <w:tcPr>
            <w:tcW w:w="5606" w:type="dxa"/>
          </w:tcPr>
          <w:p w14:paraId="4F51397E" w14:textId="77777777" w:rsidR="002B5749" w:rsidRPr="001E56AC" w:rsidRDefault="002B5749" w:rsidP="00A14B6D">
            <w:pPr>
              <w:pStyle w:val="NoSpacing"/>
              <w:rPr>
                <w:rFonts w:ascii="Arial" w:hAnsi="Arial" w:cs="Arial"/>
                <w:sz w:val="24"/>
                <w:szCs w:val="24"/>
              </w:rPr>
            </w:pPr>
            <w:r w:rsidRPr="001E56AC">
              <w:rPr>
                <w:rFonts w:ascii="Arial" w:hAnsi="Arial" w:cs="Arial"/>
                <w:sz w:val="24"/>
                <w:szCs w:val="24"/>
              </w:rPr>
              <w:t>Optional</w:t>
            </w:r>
          </w:p>
        </w:tc>
      </w:tr>
      <w:tr w:rsidR="002B5749" w:rsidRPr="001E56AC" w14:paraId="02F7626F" w14:textId="77777777" w:rsidTr="00084350">
        <w:tc>
          <w:tcPr>
            <w:tcW w:w="3392" w:type="dxa"/>
          </w:tcPr>
          <w:p w14:paraId="7398028E" w14:textId="77777777" w:rsidR="002B5749" w:rsidRPr="001E56AC" w:rsidRDefault="002B5749" w:rsidP="00A14B6D">
            <w:pPr>
              <w:pStyle w:val="NoSpacing"/>
              <w:rPr>
                <w:rFonts w:ascii="Arial" w:hAnsi="Arial" w:cs="Arial"/>
                <w:b/>
                <w:bCs/>
                <w:sz w:val="24"/>
                <w:szCs w:val="24"/>
              </w:rPr>
            </w:pPr>
            <w:r w:rsidRPr="001E56AC">
              <w:rPr>
                <w:rFonts w:ascii="Arial" w:hAnsi="Arial" w:cs="Arial"/>
                <w:sz w:val="24"/>
                <w:szCs w:val="24"/>
              </w:rPr>
              <w:t>Cost of Care</w:t>
            </w:r>
          </w:p>
        </w:tc>
        <w:tc>
          <w:tcPr>
            <w:tcW w:w="5606" w:type="dxa"/>
          </w:tcPr>
          <w:p w14:paraId="29A6E6F7" w14:textId="77777777" w:rsidR="002B5749" w:rsidRPr="001E56AC" w:rsidRDefault="002B5749" w:rsidP="00A14B6D">
            <w:pPr>
              <w:pStyle w:val="NoSpacing"/>
              <w:rPr>
                <w:rFonts w:ascii="Arial" w:hAnsi="Arial" w:cs="Arial"/>
                <w:sz w:val="24"/>
                <w:szCs w:val="24"/>
              </w:rPr>
            </w:pPr>
            <w:r w:rsidRPr="001E56AC">
              <w:rPr>
                <w:rFonts w:ascii="Arial" w:hAnsi="Arial" w:cs="Arial"/>
                <w:sz w:val="24"/>
                <w:szCs w:val="24"/>
              </w:rPr>
              <w:t>Mandatory</w:t>
            </w:r>
          </w:p>
        </w:tc>
      </w:tr>
    </w:tbl>
    <w:p w14:paraId="41DDFF72" w14:textId="77777777" w:rsidR="002B5749" w:rsidRPr="001E56AC" w:rsidRDefault="002B5749" w:rsidP="002B5749">
      <w:pPr>
        <w:pStyle w:val="NoSpacing"/>
        <w:rPr>
          <w:rFonts w:ascii="Arial" w:hAnsi="Arial" w:cs="Arial"/>
          <w:b/>
          <w:bCs/>
          <w:sz w:val="24"/>
          <w:szCs w:val="24"/>
        </w:rPr>
      </w:pPr>
    </w:p>
    <w:p w14:paraId="4A5C157F" w14:textId="77777777" w:rsidR="002B5749" w:rsidRPr="001E56AC" w:rsidRDefault="002B5749" w:rsidP="002B5749">
      <w:pPr>
        <w:pStyle w:val="NoSpacing"/>
        <w:rPr>
          <w:rFonts w:ascii="Arial" w:hAnsi="Arial" w:cs="Arial"/>
          <w:b/>
          <w:bCs/>
          <w:sz w:val="24"/>
          <w:szCs w:val="24"/>
        </w:rPr>
      </w:pPr>
    </w:p>
    <w:p w14:paraId="4261310C" w14:textId="6B511920" w:rsidR="00387241" w:rsidRPr="001E56AC" w:rsidRDefault="00387241" w:rsidP="00ED1F7F">
      <w:pPr>
        <w:pStyle w:val="Heading2"/>
        <w:rPr>
          <w:rFonts w:ascii="Arial" w:hAnsi="Arial" w:cs="Arial"/>
          <w:sz w:val="24"/>
          <w:szCs w:val="24"/>
        </w:rPr>
      </w:pPr>
      <w:r w:rsidRPr="001E56AC">
        <w:rPr>
          <w:rFonts w:ascii="Arial" w:hAnsi="Arial" w:cs="Arial"/>
          <w:sz w:val="24"/>
          <w:szCs w:val="24"/>
        </w:rPr>
        <w:t xml:space="preserve">Making Payments to </w:t>
      </w:r>
      <w:r w:rsidR="00483684" w:rsidRPr="001E56AC">
        <w:rPr>
          <w:rFonts w:ascii="Arial" w:hAnsi="Arial" w:cs="Arial"/>
          <w:sz w:val="24"/>
          <w:szCs w:val="24"/>
        </w:rPr>
        <w:t>M</w:t>
      </w:r>
      <w:r w:rsidRPr="001E56AC">
        <w:rPr>
          <w:rFonts w:ascii="Arial" w:hAnsi="Arial" w:cs="Arial"/>
          <w:sz w:val="24"/>
          <w:szCs w:val="24"/>
        </w:rPr>
        <w:t>embers</w:t>
      </w:r>
    </w:p>
    <w:p w14:paraId="09C6A5DE" w14:textId="77777777" w:rsidR="00387241" w:rsidRPr="001E56AC" w:rsidRDefault="00387241" w:rsidP="00FA4593">
      <w:pPr>
        <w:rPr>
          <w:sz w:val="24"/>
          <w:szCs w:val="24"/>
        </w:rPr>
      </w:pPr>
    </w:p>
    <w:p w14:paraId="24D5F03F" w14:textId="213DCE06" w:rsidR="00387241" w:rsidRPr="001E56AC" w:rsidRDefault="00387241" w:rsidP="00FA4593">
      <w:pPr>
        <w:ind w:left="426" w:right="398" w:hanging="710"/>
        <w:rPr>
          <w:sz w:val="24"/>
          <w:szCs w:val="24"/>
        </w:rPr>
      </w:pPr>
      <w:r w:rsidRPr="001E56AC">
        <w:rPr>
          <w:sz w:val="24"/>
          <w:szCs w:val="24"/>
        </w:rPr>
        <w:t>13.</w:t>
      </w:r>
      <w:r w:rsidR="008E60C9" w:rsidRPr="001E56AC">
        <w:rPr>
          <w:sz w:val="24"/>
          <w:szCs w:val="24"/>
        </w:rPr>
        <w:t>3</w:t>
      </w:r>
      <w:r w:rsidR="00C307F8" w:rsidRPr="001E56AC">
        <w:rPr>
          <w:sz w:val="24"/>
          <w:szCs w:val="24"/>
        </w:rPr>
        <w:t>1</w:t>
      </w:r>
      <w:r w:rsidRPr="001E56AC">
        <w:rPr>
          <w:sz w:val="24"/>
          <w:szCs w:val="24"/>
        </w:rPr>
        <w:tab/>
        <w:t xml:space="preserve">Table </w:t>
      </w:r>
      <w:r w:rsidR="00541C56" w:rsidRPr="001E56AC">
        <w:rPr>
          <w:sz w:val="24"/>
          <w:szCs w:val="24"/>
        </w:rPr>
        <w:t>1</w:t>
      </w:r>
      <w:r w:rsidR="002B5749" w:rsidRPr="001E56AC">
        <w:rPr>
          <w:sz w:val="24"/>
          <w:szCs w:val="24"/>
        </w:rPr>
        <w:t>2</w:t>
      </w:r>
      <w:r w:rsidRPr="001E56AC">
        <w:rPr>
          <w:sz w:val="24"/>
          <w:szCs w:val="24"/>
        </w:rPr>
        <w:t xml:space="preserve"> sets out each of the above determinations and if a decision is</w:t>
      </w:r>
      <w:r w:rsidR="003E0E40" w:rsidRPr="001E56AC">
        <w:rPr>
          <w:sz w:val="24"/>
          <w:szCs w:val="24"/>
        </w:rPr>
        <w:t xml:space="preserve"> </w:t>
      </w:r>
      <w:r w:rsidRPr="001E56AC">
        <w:rPr>
          <w:sz w:val="24"/>
          <w:szCs w:val="24"/>
        </w:rPr>
        <w:t>required by the council in respect of each one.</w:t>
      </w:r>
      <w:r w:rsidR="003E0E40" w:rsidRPr="001E56AC">
        <w:rPr>
          <w:sz w:val="24"/>
          <w:szCs w:val="24"/>
        </w:rPr>
        <w:t xml:space="preserve"> </w:t>
      </w:r>
    </w:p>
    <w:p w14:paraId="3E6E5603" w14:textId="77777777" w:rsidR="00387241" w:rsidRPr="001E56AC" w:rsidRDefault="00387241" w:rsidP="00FA4593">
      <w:pPr>
        <w:ind w:right="398"/>
        <w:rPr>
          <w:sz w:val="24"/>
          <w:szCs w:val="24"/>
        </w:rPr>
      </w:pPr>
    </w:p>
    <w:p w14:paraId="29E6829D" w14:textId="5B157726" w:rsidR="00387241" w:rsidRPr="001E56AC" w:rsidRDefault="005C3A63" w:rsidP="00FA4593">
      <w:pPr>
        <w:ind w:left="426" w:right="398" w:hanging="710"/>
        <w:rPr>
          <w:sz w:val="24"/>
          <w:szCs w:val="24"/>
        </w:rPr>
      </w:pPr>
      <w:r w:rsidRPr="001E56AC">
        <w:rPr>
          <w:sz w:val="24"/>
          <w:szCs w:val="24"/>
        </w:rPr>
        <w:t>13.</w:t>
      </w:r>
      <w:r w:rsidR="002B5749" w:rsidRPr="001E56AC">
        <w:rPr>
          <w:sz w:val="24"/>
          <w:szCs w:val="24"/>
        </w:rPr>
        <w:t>3</w:t>
      </w:r>
      <w:r w:rsidR="00C307F8" w:rsidRPr="001E56AC">
        <w:rPr>
          <w:sz w:val="24"/>
          <w:szCs w:val="24"/>
        </w:rPr>
        <w:t>2</w:t>
      </w:r>
      <w:r w:rsidR="00387241" w:rsidRPr="001E56AC">
        <w:rPr>
          <w:sz w:val="24"/>
          <w:szCs w:val="24"/>
        </w:rPr>
        <w:tab/>
        <w:t>In respect of the mandated payments where no decision is required by a council, members should receive monies to which they are properly entitled as a matter of course.</w:t>
      </w:r>
    </w:p>
    <w:p w14:paraId="0B2D8C7E" w14:textId="77777777" w:rsidR="00387241" w:rsidRPr="001E56AC" w:rsidRDefault="00387241" w:rsidP="00FA4593">
      <w:pPr>
        <w:ind w:right="398"/>
        <w:rPr>
          <w:sz w:val="24"/>
          <w:szCs w:val="24"/>
        </w:rPr>
      </w:pPr>
    </w:p>
    <w:p w14:paraId="6D736DE0" w14:textId="6188C4C5" w:rsidR="00387241" w:rsidRPr="001E56AC" w:rsidRDefault="00387241" w:rsidP="00FA4593">
      <w:pPr>
        <w:ind w:left="426" w:right="398" w:hanging="710"/>
        <w:rPr>
          <w:sz w:val="24"/>
          <w:szCs w:val="24"/>
        </w:rPr>
      </w:pPr>
      <w:r w:rsidRPr="001E56AC">
        <w:rPr>
          <w:sz w:val="24"/>
          <w:szCs w:val="24"/>
        </w:rPr>
        <w:t>13.3</w:t>
      </w:r>
      <w:r w:rsidR="00C307F8" w:rsidRPr="001E56AC">
        <w:rPr>
          <w:sz w:val="24"/>
          <w:szCs w:val="24"/>
        </w:rPr>
        <w:t>3</w:t>
      </w:r>
      <w:r w:rsidRPr="001E56AC">
        <w:rPr>
          <w:sz w:val="24"/>
          <w:szCs w:val="24"/>
        </w:rPr>
        <w:tab/>
        <w:t xml:space="preserve">Where a decision is required by the council, this should be done at the first meeting following receipt of the Annual Report. </w:t>
      </w:r>
    </w:p>
    <w:p w14:paraId="004B1BBF" w14:textId="77777777" w:rsidR="00387241" w:rsidRPr="001E56AC" w:rsidRDefault="00387241" w:rsidP="00FA4593">
      <w:pPr>
        <w:ind w:right="398"/>
        <w:rPr>
          <w:sz w:val="24"/>
          <w:szCs w:val="24"/>
        </w:rPr>
      </w:pPr>
    </w:p>
    <w:p w14:paraId="5C741B1E" w14:textId="56F19CD8" w:rsidR="00387241" w:rsidRPr="001E56AC" w:rsidRDefault="00387241" w:rsidP="00FA4593">
      <w:pPr>
        <w:ind w:left="426" w:right="398" w:hanging="710"/>
        <w:rPr>
          <w:sz w:val="24"/>
          <w:szCs w:val="24"/>
        </w:rPr>
      </w:pPr>
      <w:r w:rsidRPr="001E56AC">
        <w:rPr>
          <w:sz w:val="24"/>
          <w:szCs w:val="24"/>
        </w:rPr>
        <w:t>13.3</w:t>
      </w:r>
      <w:r w:rsidR="00C307F8" w:rsidRPr="001E56AC">
        <w:rPr>
          <w:sz w:val="24"/>
          <w:szCs w:val="24"/>
        </w:rPr>
        <w:t>4</w:t>
      </w:r>
      <w:r w:rsidRPr="001E56AC">
        <w:rPr>
          <w:sz w:val="24"/>
          <w:szCs w:val="24"/>
        </w:rPr>
        <w:tab/>
        <w:t>A council can adopt any, or all, of the non-mandated determinations but if it does make such a decision, it must apply to all its members.</w:t>
      </w:r>
    </w:p>
    <w:p w14:paraId="6D413898" w14:textId="77777777" w:rsidR="00387241" w:rsidRPr="001E56AC" w:rsidRDefault="00387241" w:rsidP="00FA4593">
      <w:pPr>
        <w:ind w:right="398"/>
        <w:rPr>
          <w:sz w:val="24"/>
          <w:szCs w:val="24"/>
        </w:rPr>
      </w:pPr>
    </w:p>
    <w:p w14:paraId="7A25209E" w14:textId="483029EF" w:rsidR="00387241" w:rsidRPr="001E56AC" w:rsidRDefault="00387241" w:rsidP="00FA4593">
      <w:pPr>
        <w:ind w:left="426" w:right="398" w:hanging="710"/>
        <w:rPr>
          <w:sz w:val="24"/>
          <w:szCs w:val="24"/>
        </w:rPr>
      </w:pPr>
      <w:r w:rsidRPr="001E56AC">
        <w:rPr>
          <w:sz w:val="24"/>
          <w:szCs w:val="24"/>
        </w:rPr>
        <w:t>13.3</w:t>
      </w:r>
      <w:r w:rsidR="00C307F8" w:rsidRPr="001E56AC">
        <w:rPr>
          <w:sz w:val="24"/>
          <w:szCs w:val="24"/>
        </w:rPr>
        <w:t>5</w:t>
      </w:r>
      <w:r w:rsidR="00D7473F">
        <w:rPr>
          <w:sz w:val="24"/>
          <w:szCs w:val="24"/>
        </w:rPr>
        <w:tab/>
      </w:r>
      <w:r w:rsidRPr="001E56AC">
        <w:rPr>
          <w:sz w:val="24"/>
          <w:szCs w:val="24"/>
        </w:rPr>
        <w:t>When payments take effect from is set out in paragraphs 13.3</w:t>
      </w:r>
      <w:r w:rsidR="00D7473F">
        <w:rPr>
          <w:sz w:val="24"/>
          <w:szCs w:val="24"/>
        </w:rPr>
        <w:t>7</w:t>
      </w:r>
      <w:r w:rsidRPr="001E56AC">
        <w:rPr>
          <w:sz w:val="24"/>
          <w:szCs w:val="24"/>
        </w:rPr>
        <w:t xml:space="preserve"> to 13.</w:t>
      </w:r>
      <w:r w:rsidR="002A19D8" w:rsidRPr="001E56AC">
        <w:rPr>
          <w:sz w:val="24"/>
          <w:szCs w:val="24"/>
        </w:rPr>
        <w:t>3</w:t>
      </w:r>
      <w:r w:rsidR="00D7473F">
        <w:rPr>
          <w:sz w:val="24"/>
          <w:szCs w:val="24"/>
        </w:rPr>
        <w:t>9</w:t>
      </w:r>
      <w:r w:rsidRPr="001E56AC">
        <w:rPr>
          <w:sz w:val="24"/>
          <w:szCs w:val="24"/>
        </w:rPr>
        <w:t xml:space="preserve"> below.</w:t>
      </w:r>
    </w:p>
    <w:p w14:paraId="7D6141E9" w14:textId="77777777" w:rsidR="00387241" w:rsidRPr="001E56AC" w:rsidRDefault="00387241" w:rsidP="00FA4593">
      <w:pPr>
        <w:ind w:right="398"/>
        <w:rPr>
          <w:sz w:val="24"/>
          <w:szCs w:val="24"/>
        </w:rPr>
      </w:pPr>
    </w:p>
    <w:p w14:paraId="172A72DF" w14:textId="4255D62E" w:rsidR="00387241" w:rsidRPr="001E56AC" w:rsidRDefault="00387241" w:rsidP="00FA4593">
      <w:pPr>
        <w:ind w:left="426" w:right="398" w:hanging="710"/>
        <w:rPr>
          <w:sz w:val="24"/>
          <w:szCs w:val="24"/>
        </w:rPr>
      </w:pPr>
      <w:r w:rsidRPr="001E56AC">
        <w:rPr>
          <w:sz w:val="24"/>
          <w:szCs w:val="24"/>
        </w:rPr>
        <w:t>13.3</w:t>
      </w:r>
      <w:r w:rsidR="00C307F8" w:rsidRPr="001E56AC">
        <w:rPr>
          <w:sz w:val="24"/>
          <w:szCs w:val="24"/>
        </w:rPr>
        <w:t>6</w:t>
      </w:r>
      <w:r w:rsidRPr="001E56AC">
        <w:rPr>
          <w:sz w:val="24"/>
          <w:szCs w:val="24"/>
        </w:rPr>
        <w:tab/>
        <w:t>On receipt of the draft Annual Report the previous autumn, councils should consider the determinations for the next financial year and use this to inform budget plans.</w:t>
      </w:r>
    </w:p>
    <w:p w14:paraId="71A3AA2F" w14:textId="77777777" w:rsidR="00AC4453" w:rsidRPr="001E56AC" w:rsidRDefault="00AC4453" w:rsidP="00FA4593">
      <w:pPr>
        <w:pStyle w:val="ListParagraph"/>
        <w:tabs>
          <w:tab w:val="left" w:pos="893"/>
        </w:tabs>
        <w:ind w:right="465" w:firstLine="0"/>
        <w:rPr>
          <w:sz w:val="24"/>
          <w:szCs w:val="24"/>
        </w:rPr>
      </w:pPr>
    </w:p>
    <w:p w14:paraId="2EC4D179" w14:textId="72AA5573" w:rsidR="00AC4453" w:rsidRPr="001E56AC" w:rsidRDefault="00AC4453" w:rsidP="00D62C44">
      <w:pPr>
        <w:pStyle w:val="Heading3"/>
        <w:rPr>
          <w:rFonts w:ascii="Arial" w:hAnsi="Arial" w:cs="Arial"/>
          <w:b/>
          <w:sz w:val="24"/>
          <w:szCs w:val="24"/>
        </w:rPr>
      </w:pPr>
      <w:r w:rsidRPr="001E56AC">
        <w:rPr>
          <w:rFonts w:ascii="Arial" w:hAnsi="Arial" w:cs="Arial"/>
          <w:b/>
          <w:sz w:val="24"/>
          <w:szCs w:val="24"/>
        </w:rPr>
        <w:t xml:space="preserve">Table </w:t>
      </w:r>
      <w:r w:rsidR="00541C56" w:rsidRPr="001E56AC">
        <w:rPr>
          <w:rFonts w:ascii="Arial" w:hAnsi="Arial" w:cs="Arial"/>
          <w:b/>
          <w:sz w:val="24"/>
          <w:szCs w:val="24"/>
        </w:rPr>
        <w:t>1</w:t>
      </w:r>
      <w:r w:rsidR="002B5749" w:rsidRPr="001E56AC">
        <w:rPr>
          <w:rFonts w:ascii="Arial" w:hAnsi="Arial" w:cs="Arial"/>
          <w:b/>
          <w:sz w:val="24"/>
          <w:szCs w:val="24"/>
        </w:rPr>
        <w:t>2</w:t>
      </w:r>
    </w:p>
    <w:p w14:paraId="4FA4E74C" w14:textId="77777777" w:rsidR="00AC4453" w:rsidRPr="001E56AC" w:rsidRDefault="00AC4453" w:rsidP="00FA4593">
      <w:pPr>
        <w:pStyle w:val="ListParagraph"/>
        <w:tabs>
          <w:tab w:val="left" w:pos="893"/>
        </w:tabs>
        <w:ind w:right="465" w:firstLine="0"/>
        <w:rPr>
          <w:b/>
          <w:sz w:val="24"/>
          <w:szCs w:val="24"/>
        </w:rPr>
      </w:pPr>
    </w:p>
    <w:tbl>
      <w:tblPr>
        <w:tblStyle w:val="TableGrid"/>
        <w:tblW w:w="0" w:type="auto"/>
        <w:tblLook w:val="04A0" w:firstRow="1" w:lastRow="0" w:firstColumn="1" w:lastColumn="0" w:noHBand="0" w:noVBand="1"/>
        <w:tblCaption w:val="Determinations and if a Council has to make a decision"/>
        <w:tblDescription w:val="Each Determination for Community and Town Councils - does the Council have to make a decision against each determination."/>
      </w:tblPr>
      <w:tblGrid>
        <w:gridCol w:w="4382"/>
        <w:gridCol w:w="4616"/>
      </w:tblGrid>
      <w:tr w:rsidR="00AC4453" w:rsidRPr="001E56AC" w14:paraId="6872E387" w14:textId="77777777" w:rsidTr="000F6CE8">
        <w:trPr>
          <w:cantSplit/>
          <w:tblHeader/>
        </w:trPr>
        <w:tc>
          <w:tcPr>
            <w:tcW w:w="4382" w:type="dxa"/>
          </w:tcPr>
          <w:p w14:paraId="044A2E5F" w14:textId="77777777" w:rsidR="00AC4453" w:rsidRPr="001E56AC" w:rsidRDefault="00AC4453" w:rsidP="00FA4593">
            <w:pPr>
              <w:rPr>
                <w:b/>
                <w:sz w:val="24"/>
                <w:szCs w:val="24"/>
              </w:rPr>
            </w:pPr>
            <w:r w:rsidRPr="001E56AC">
              <w:rPr>
                <w:b/>
                <w:sz w:val="24"/>
                <w:szCs w:val="24"/>
              </w:rPr>
              <w:t>Determination Number</w:t>
            </w:r>
          </w:p>
        </w:tc>
        <w:tc>
          <w:tcPr>
            <w:tcW w:w="4616" w:type="dxa"/>
          </w:tcPr>
          <w:p w14:paraId="2CE1AB3C" w14:textId="77777777" w:rsidR="00AC4453" w:rsidRPr="001E56AC" w:rsidRDefault="00AC4453" w:rsidP="00FA4593">
            <w:pPr>
              <w:rPr>
                <w:b/>
                <w:sz w:val="24"/>
                <w:szCs w:val="24"/>
              </w:rPr>
            </w:pPr>
            <w:r w:rsidRPr="001E56AC">
              <w:rPr>
                <w:b/>
                <w:sz w:val="24"/>
                <w:szCs w:val="24"/>
              </w:rPr>
              <w:t>Is a decision required by council?</w:t>
            </w:r>
          </w:p>
        </w:tc>
      </w:tr>
      <w:tr w:rsidR="00AC4453" w:rsidRPr="001E56AC" w14:paraId="54708114" w14:textId="77777777" w:rsidTr="00671DEB">
        <w:tc>
          <w:tcPr>
            <w:tcW w:w="4382" w:type="dxa"/>
          </w:tcPr>
          <w:p w14:paraId="169EE856" w14:textId="4BE28852" w:rsidR="00AC4453" w:rsidRPr="001E56AC" w:rsidRDefault="00830972" w:rsidP="00541C56">
            <w:pPr>
              <w:ind w:left="426" w:hanging="426"/>
              <w:rPr>
                <w:sz w:val="24"/>
                <w:szCs w:val="24"/>
              </w:rPr>
            </w:pPr>
            <w:r w:rsidRPr="001E56AC">
              <w:rPr>
                <w:b/>
                <w:sz w:val="24"/>
                <w:szCs w:val="24"/>
              </w:rPr>
              <w:t>4</w:t>
            </w:r>
            <w:r w:rsidR="003011A5" w:rsidRPr="001E56AC">
              <w:rPr>
                <w:b/>
                <w:sz w:val="24"/>
                <w:szCs w:val="24"/>
              </w:rPr>
              <w:t>4</w:t>
            </w:r>
            <w:r w:rsidR="009D66B7">
              <w:rPr>
                <w:sz w:val="24"/>
                <w:szCs w:val="24"/>
              </w:rPr>
              <w:t xml:space="preserve"> </w:t>
            </w:r>
            <w:r w:rsidR="00417F90" w:rsidRPr="001E56AC">
              <w:rPr>
                <w:sz w:val="24"/>
                <w:szCs w:val="24"/>
              </w:rPr>
              <w:t>Community and town councils must make available a payment to each of their members of £150 per year as a contribution to costs and expenses, with the exception of those councils in Group 5 where the payment is optional.</w:t>
            </w:r>
          </w:p>
          <w:p w14:paraId="78D6C779" w14:textId="77777777" w:rsidR="008E60C9" w:rsidRPr="001E56AC" w:rsidRDefault="008E60C9" w:rsidP="00541C56">
            <w:pPr>
              <w:ind w:left="426" w:hanging="426"/>
              <w:rPr>
                <w:sz w:val="24"/>
                <w:szCs w:val="24"/>
              </w:rPr>
            </w:pPr>
          </w:p>
          <w:p w14:paraId="1A8F9DDE" w14:textId="12079580" w:rsidR="008E60C9" w:rsidRPr="001E56AC" w:rsidRDefault="008E60C9" w:rsidP="00DF15D4">
            <w:pPr>
              <w:ind w:left="34" w:hanging="34"/>
              <w:rPr>
                <w:sz w:val="24"/>
                <w:szCs w:val="24"/>
              </w:rPr>
            </w:pPr>
          </w:p>
        </w:tc>
        <w:tc>
          <w:tcPr>
            <w:tcW w:w="4616" w:type="dxa"/>
          </w:tcPr>
          <w:p w14:paraId="556D007C" w14:textId="77777777" w:rsidR="00417F90" w:rsidRPr="001E56AC" w:rsidRDefault="00AC4453" w:rsidP="00FA4593">
            <w:pPr>
              <w:rPr>
                <w:sz w:val="24"/>
                <w:szCs w:val="24"/>
              </w:rPr>
            </w:pPr>
            <w:r w:rsidRPr="001E56AC">
              <w:rPr>
                <w:sz w:val="24"/>
                <w:szCs w:val="24"/>
              </w:rPr>
              <w:t>No - the payment of £150 is mandated for every member unless they advise the appropriate officer that they do not want to take it in writing</w:t>
            </w:r>
            <w:r w:rsidR="00A45422" w:rsidRPr="001E56AC">
              <w:rPr>
                <w:sz w:val="24"/>
                <w:szCs w:val="24"/>
              </w:rPr>
              <w:t>.</w:t>
            </w:r>
            <w:r w:rsidR="002B5749" w:rsidRPr="001E56AC">
              <w:rPr>
                <w:sz w:val="24"/>
                <w:szCs w:val="24"/>
              </w:rPr>
              <w:t xml:space="preserve"> </w:t>
            </w:r>
          </w:p>
          <w:p w14:paraId="6764C91D" w14:textId="77777777" w:rsidR="00417F90" w:rsidRPr="001E56AC" w:rsidRDefault="00417F90" w:rsidP="00FA4593">
            <w:pPr>
              <w:rPr>
                <w:sz w:val="24"/>
                <w:szCs w:val="24"/>
              </w:rPr>
            </w:pPr>
          </w:p>
          <w:p w14:paraId="12A80FBD" w14:textId="44B59188" w:rsidR="00AC4453" w:rsidRPr="001E56AC" w:rsidRDefault="002B5749" w:rsidP="00FA4593">
            <w:pPr>
              <w:rPr>
                <w:sz w:val="24"/>
                <w:szCs w:val="24"/>
              </w:rPr>
            </w:pPr>
            <w:r w:rsidRPr="001E56AC">
              <w:rPr>
                <w:sz w:val="24"/>
                <w:szCs w:val="24"/>
              </w:rPr>
              <w:t>This does not apply to councils in Group 5</w:t>
            </w:r>
            <w:r w:rsidR="00483684" w:rsidRPr="001E56AC">
              <w:rPr>
                <w:sz w:val="24"/>
                <w:szCs w:val="24"/>
              </w:rPr>
              <w:t>.</w:t>
            </w:r>
            <w:r w:rsidRPr="001E56AC">
              <w:rPr>
                <w:sz w:val="24"/>
                <w:szCs w:val="24"/>
              </w:rPr>
              <w:t xml:space="preserve"> The council must decide whether to adopt the payment and if so</w:t>
            </w:r>
            <w:r w:rsidR="006F0FA6" w:rsidRPr="001E56AC">
              <w:rPr>
                <w:sz w:val="24"/>
                <w:szCs w:val="24"/>
              </w:rPr>
              <w:t>,</w:t>
            </w:r>
            <w:r w:rsidRPr="001E56AC">
              <w:rPr>
                <w:sz w:val="24"/>
                <w:szCs w:val="24"/>
              </w:rPr>
              <w:t xml:space="preserve"> it must be available for all members.</w:t>
            </w:r>
          </w:p>
        </w:tc>
      </w:tr>
      <w:tr w:rsidR="00AC4453" w:rsidRPr="001E56AC" w14:paraId="5ECEAD50" w14:textId="77777777" w:rsidTr="00671DEB">
        <w:tc>
          <w:tcPr>
            <w:tcW w:w="4382" w:type="dxa"/>
          </w:tcPr>
          <w:p w14:paraId="442A5B7F" w14:textId="453C334D" w:rsidR="00387241" w:rsidRPr="001E56AC" w:rsidRDefault="00AC4453" w:rsidP="00541C56">
            <w:pPr>
              <w:ind w:left="426" w:hanging="426"/>
              <w:rPr>
                <w:sz w:val="24"/>
                <w:szCs w:val="24"/>
              </w:rPr>
            </w:pPr>
            <w:r w:rsidRPr="001E56AC">
              <w:rPr>
                <w:b/>
                <w:sz w:val="24"/>
                <w:szCs w:val="24"/>
              </w:rPr>
              <w:t>4</w:t>
            </w:r>
            <w:r w:rsidR="00417F90" w:rsidRPr="001E56AC">
              <w:rPr>
                <w:b/>
                <w:sz w:val="24"/>
                <w:szCs w:val="24"/>
              </w:rPr>
              <w:t>5</w:t>
            </w:r>
            <w:r w:rsidR="00387241" w:rsidRPr="001E56AC">
              <w:rPr>
                <w:sz w:val="24"/>
                <w:szCs w:val="24"/>
              </w:rPr>
              <w:t xml:space="preserve"> </w:t>
            </w:r>
            <w:r w:rsidRPr="001E56AC">
              <w:rPr>
                <w:sz w:val="24"/>
                <w:szCs w:val="24"/>
              </w:rPr>
              <w:t>Community and town councils can make payments to each of their members in respect of travel costs for attending approved duties</w:t>
            </w:r>
            <w:r w:rsidR="003411C8" w:rsidRPr="001E56AC">
              <w:rPr>
                <w:sz w:val="24"/>
                <w:szCs w:val="24"/>
              </w:rPr>
              <w:t>.</w:t>
            </w:r>
          </w:p>
        </w:tc>
        <w:tc>
          <w:tcPr>
            <w:tcW w:w="4616" w:type="dxa"/>
          </w:tcPr>
          <w:p w14:paraId="2804E4EA" w14:textId="50642E1A" w:rsidR="00AC4453" w:rsidRPr="001E56AC" w:rsidRDefault="00AC4453" w:rsidP="00FA4593">
            <w:pPr>
              <w:rPr>
                <w:sz w:val="24"/>
                <w:szCs w:val="24"/>
              </w:rPr>
            </w:pPr>
            <w:r w:rsidRPr="001E56AC">
              <w:rPr>
                <w:sz w:val="24"/>
                <w:szCs w:val="24"/>
              </w:rPr>
              <w:t>Yes – the payment of travel costs is optional</w:t>
            </w:r>
            <w:r w:rsidR="00A45422" w:rsidRPr="001E56AC">
              <w:rPr>
                <w:sz w:val="24"/>
                <w:szCs w:val="24"/>
              </w:rPr>
              <w:t>.</w:t>
            </w:r>
          </w:p>
        </w:tc>
      </w:tr>
      <w:tr w:rsidR="00AC4453" w:rsidRPr="001E56AC" w14:paraId="2A6A2E65" w14:textId="77777777" w:rsidTr="00671DEB">
        <w:tc>
          <w:tcPr>
            <w:tcW w:w="4382" w:type="dxa"/>
          </w:tcPr>
          <w:p w14:paraId="39DBBAC4" w14:textId="3188FC1F" w:rsidR="00AC4453" w:rsidRPr="001E56AC" w:rsidRDefault="00AC4453" w:rsidP="00541C56">
            <w:pPr>
              <w:ind w:left="426" w:hanging="426"/>
              <w:rPr>
                <w:sz w:val="24"/>
                <w:szCs w:val="24"/>
              </w:rPr>
            </w:pPr>
            <w:r w:rsidRPr="001E56AC">
              <w:rPr>
                <w:b/>
                <w:sz w:val="24"/>
                <w:szCs w:val="24"/>
              </w:rPr>
              <w:lastRenderedPageBreak/>
              <w:t>4</w:t>
            </w:r>
            <w:r w:rsidR="00417F90" w:rsidRPr="001E56AC">
              <w:rPr>
                <w:b/>
                <w:sz w:val="24"/>
                <w:szCs w:val="24"/>
              </w:rPr>
              <w:t>6</w:t>
            </w:r>
            <w:r w:rsidR="00387241" w:rsidRPr="001E56AC">
              <w:rPr>
                <w:sz w:val="24"/>
                <w:szCs w:val="24"/>
              </w:rPr>
              <w:t xml:space="preserve"> </w:t>
            </w:r>
            <w:r w:rsidRPr="001E56AC">
              <w:rPr>
                <w:sz w:val="24"/>
                <w:szCs w:val="24"/>
              </w:rPr>
              <w:t>If a community or town council resolves that a particular duty requires an overnight stay, it can authorise reimbursement of subsistence expenses to its members</w:t>
            </w:r>
            <w:r w:rsidR="003411C8" w:rsidRPr="001E56AC">
              <w:rPr>
                <w:sz w:val="24"/>
                <w:szCs w:val="24"/>
              </w:rPr>
              <w:t>.</w:t>
            </w:r>
          </w:p>
        </w:tc>
        <w:tc>
          <w:tcPr>
            <w:tcW w:w="4616" w:type="dxa"/>
          </w:tcPr>
          <w:p w14:paraId="3D98CFD7" w14:textId="55B99D08" w:rsidR="00AC4453" w:rsidRPr="001E56AC" w:rsidRDefault="00AC4453" w:rsidP="00FA4593">
            <w:pPr>
              <w:rPr>
                <w:sz w:val="24"/>
                <w:szCs w:val="24"/>
              </w:rPr>
            </w:pPr>
            <w:r w:rsidRPr="001E56AC">
              <w:rPr>
                <w:sz w:val="24"/>
                <w:szCs w:val="24"/>
              </w:rPr>
              <w:t>Yes – the payment of overnight subsistence expenses is optional</w:t>
            </w:r>
            <w:r w:rsidR="00A45422" w:rsidRPr="001E56AC">
              <w:rPr>
                <w:sz w:val="24"/>
                <w:szCs w:val="24"/>
              </w:rPr>
              <w:t>.</w:t>
            </w:r>
          </w:p>
        </w:tc>
      </w:tr>
      <w:tr w:rsidR="00AC4453" w:rsidRPr="001E56AC" w14:paraId="7AD9574A" w14:textId="77777777" w:rsidTr="00671DEB">
        <w:tc>
          <w:tcPr>
            <w:tcW w:w="4382" w:type="dxa"/>
          </w:tcPr>
          <w:p w14:paraId="46829083" w14:textId="6F3D015C" w:rsidR="00AC4453" w:rsidRPr="001E56AC" w:rsidRDefault="00830972" w:rsidP="00541C56">
            <w:pPr>
              <w:ind w:left="426" w:hanging="426"/>
              <w:rPr>
                <w:sz w:val="24"/>
                <w:szCs w:val="24"/>
              </w:rPr>
            </w:pPr>
            <w:r w:rsidRPr="001E56AC">
              <w:rPr>
                <w:b/>
                <w:sz w:val="24"/>
                <w:szCs w:val="24"/>
              </w:rPr>
              <w:t>4</w:t>
            </w:r>
            <w:r w:rsidR="00417F90" w:rsidRPr="001E56AC">
              <w:rPr>
                <w:b/>
                <w:sz w:val="24"/>
                <w:szCs w:val="24"/>
              </w:rPr>
              <w:t>7</w:t>
            </w:r>
            <w:r w:rsidRPr="001E56AC">
              <w:rPr>
                <w:b/>
                <w:sz w:val="24"/>
                <w:szCs w:val="24"/>
              </w:rPr>
              <w:t xml:space="preserve"> </w:t>
            </w:r>
            <w:r w:rsidRPr="001E56AC">
              <w:rPr>
                <w:sz w:val="24"/>
                <w:szCs w:val="24"/>
              </w:rPr>
              <w:t>Community</w:t>
            </w:r>
            <w:r w:rsidR="00AC4453" w:rsidRPr="001E56AC">
              <w:rPr>
                <w:sz w:val="24"/>
                <w:szCs w:val="24"/>
              </w:rPr>
              <w:t xml:space="preserve"> and town councils can pay financial loss compensation to each of their members, where such loss has actually occurred, for attending approved duties</w:t>
            </w:r>
            <w:r w:rsidR="003411C8" w:rsidRPr="001E56AC">
              <w:rPr>
                <w:sz w:val="24"/>
                <w:szCs w:val="24"/>
              </w:rPr>
              <w:t>.</w:t>
            </w:r>
          </w:p>
        </w:tc>
        <w:tc>
          <w:tcPr>
            <w:tcW w:w="4616" w:type="dxa"/>
          </w:tcPr>
          <w:p w14:paraId="19EED7CB" w14:textId="5958E686" w:rsidR="00AC4453" w:rsidRPr="001E56AC" w:rsidRDefault="00AC4453" w:rsidP="00FA4593">
            <w:pPr>
              <w:rPr>
                <w:sz w:val="24"/>
                <w:szCs w:val="24"/>
              </w:rPr>
            </w:pPr>
            <w:r w:rsidRPr="001E56AC">
              <w:rPr>
                <w:sz w:val="24"/>
                <w:szCs w:val="24"/>
              </w:rPr>
              <w:t xml:space="preserve">Yes – the payment of financial loss </w:t>
            </w:r>
            <w:r w:rsidR="00DE47EC" w:rsidRPr="001E56AC">
              <w:rPr>
                <w:sz w:val="24"/>
                <w:szCs w:val="24"/>
              </w:rPr>
              <w:t>compensation</w:t>
            </w:r>
            <w:r w:rsidRPr="001E56AC">
              <w:rPr>
                <w:sz w:val="24"/>
                <w:szCs w:val="24"/>
              </w:rPr>
              <w:t xml:space="preserve"> is </w:t>
            </w:r>
            <w:r w:rsidR="00071946" w:rsidRPr="001E56AC">
              <w:rPr>
                <w:sz w:val="24"/>
                <w:szCs w:val="24"/>
              </w:rPr>
              <w:t>mandatory if claimed</w:t>
            </w:r>
          </w:p>
        </w:tc>
      </w:tr>
      <w:tr w:rsidR="00C254B5" w:rsidRPr="001E56AC" w14:paraId="4F3B4A59" w14:textId="77777777" w:rsidTr="00671DEB">
        <w:tc>
          <w:tcPr>
            <w:tcW w:w="4382" w:type="dxa"/>
          </w:tcPr>
          <w:p w14:paraId="1B6EF043" w14:textId="0898B081" w:rsidR="00417F90" w:rsidRPr="001E56AC" w:rsidRDefault="00C254B5" w:rsidP="00A14B6D">
            <w:pPr>
              <w:pStyle w:val="BodyText"/>
              <w:ind w:left="459" w:hanging="459"/>
              <w:rPr>
                <w:bCs/>
              </w:rPr>
            </w:pPr>
            <w:r w:rsidRPr="001E56AC">
              <w:rPr>
                <w:b/>
              </w:rPr>
              <w:t>4</w:t>
            </w:r>
            <w:r w:rsidR="00417F90" w:rsidRPr="001E56AC">
              <w:rPr>
                <w:b/>
              </w:rPr>
              <w:t>8</w:t>
            </w:r>
            <w:r w:rsidR="0076277E" w:rsidRPr="001E56AC">
              <w:rPr>
                <w:b/>
              </w:rPr>
              <w:t xml:space="preserve"> </w:t>
            </w:r>
            <w:r w:rsidRPr="001E56AC">
              <w:t xml:space="preserve">Determination 47: </w:t>
            </w:r>
            <w:r w:rsidRPr="001E56AC">
              <w:rPr>
                <w:bCs/>
              </w:rPr>
              <w:t>Each council can decide to introduce an attendance allowance for members. The amount of each payment must not exceed £30.</w:t>
            </w:r>
          </w:p>
          <w:p w14:paraId="71F91507" w14:textId="1768681D" w:rsidR="00C254B5" w:rsidRPr="001E56AC" w:rsidRDefault="00C254B5" w:rsidP="00A14B6D">
            <w:pPr>
              <w:pStyle w:val="BodyText"/>
              <w:ind w:left="459" w:hanging="459"/>
              <w:rPr>
                <w:bCs/>
              </w:rPr>
            </w:pPr>
            <w:r w:rsidRPr="001E56AC">
              <w:rPr>
                <w:bCs/>
              </w:rPr>
              <w:t xml:space="preserve"> </w:t>
            </w:r>
          </w:p>
          <w:p w14:paraId="7BA8AD84" w14:textId="77777777" w:rsidR="00C254B5" w:rsidRPr="001E56AC" w:rsidRDefault="00C254B5" w:rsidP="00A14B6D">
            <w:pPr>
              <w:pStyle w:val="BodyText"/>
              <w:ind w:left="459"/>
              <w:rPr>
                <w:bCs/>
              </w:rPr>
            </w:pPr>
            <w:r w:rsidRPr="001E56AC">
              <w:rPr>
                <w:bCs/>
              </w:rPr>
              <w:t>A member in receipt of financial loss will not be entitled to claim attendance allowance for the same event.</w:t>
            </w:r>
          </w:p>
          <w:p w14:paraId="1115AA73" w14:textId="77777777" w:rsidR="00C254B5" w:rsidRPr="001E56AC" w:rsidRDefault="00C254B5" w:rsidP="00A14B6D">
            <w:pPr>
              <w:pStyle w:val="BodyText"/>
              <w:ind w:left="459"/>
              <w:rPr>
                <w:bCs/>
              </w:rPr>
            </w:pPr>
          </w:p>
          <w:p w14:paraId="61761DE3" w14:textId="033476F5" w:rsidR="00C254B5" w:rsidRPr="001E56AC" w:rsidRDefault="00C254B5" w:rsidP="00A14B6D">
            <w:pPr>
              <w:ind w:left="459"/>
              <w:rPr>
                <w:b/>
                <w:sz w:val="24"/>
                <w:szCs w:val="24"/>
              </w:rPr>
            </w:pPr>
            <w:r w:rsidRPr="001E56AC">
              <w:rPr>
                <w:bCs/>
                <w:sz w:val="24"/>
                <w:szCs w:val="24"/>
              </w:rPr>
              <w:t xml:space="preserve">Councils that intend to introduce a system of </w:t>
            </w:r>
            <w:r w:rsidR="00483684" w:rsidRPr="001E56AC">
              <w:rPr>
                <w:bCs/>
                <w:sz w:val="24"/>
                <w:szCs w:val="24"/>
              </w:rPr>
              <w:t>a</w:t>
            </w:r>
            <w:r w:rsidRPr="001E56AC">
              <w:rPr>
                <w:bCs/>
                <w:sz w:val="24"/>
                <w:szCs w:val="24"/>
              </w:rPr>
              <w:t xml:space="preserve">ttendance </w:t>
            </w:r>
            <w:r w:rsidR="00483684" w:rsidRPr="001E56AC">
              <w:rPr>
                <w:bCs/>
                <w:sz w:val="24"/>
                <w:szCs w:val="24"/>
              </w:rPr>
              <w:t>a</w:t>
            </w:r>
            <w:r w:rsidRPr="001E56AC">
              <w:rPr>
                <w:bCs/>
                <w:sz w:val="24"/>
                <w:szCs w:val="24"/>
              </w:rPr>
              <w:t>llowances must set out the details of the scheme and publish on their website.</w:t>
            </w:r>
            <w:r w:rsidR="0076277E" w:rsidRPr="001E56AC">
              <w:rPr>
                <w:bCs/>
                <w:sz w:val="24"/>
                <w:szCs w:val="24"/>
              </w:rPr>
              <w:t xml:space="preserve"> </w:t>
            </w:r>
          </w:p>
        </w:tc>
        <w:tc>
          <w:tcPr>
            <w:tcW w:w="4616" w:type="dxa"/>
          </w:tcPr>
          <w:p w14:paraId="0B657B63" w14:textId="0EC45A3E" w:rsidR="00C254B5" w:rsidRPr="001E56AC" w:rsidRDefault="00931B43" w:rsidP="00931B43">
            <w:pPr>
              <w:rPr>
                <w:sz w:val="24"/>
                <w:szCs w:val="24"/>
              </w:rPr>
            </w:pPr>
            <w:r w:rsidRPr="001E56AC">
              <w:rPr>
                <w:sz w:val="24"/>
                <w:szCs w:val="24"/>
              </w:rPr>
              <w:t xml:space="preserve"> Yes – the payment of attendance allowance is optional.</w:t>
            </w:r>
          </w:p>
        </w:tc>
      </w:tr>
      <w:tr w:rsidR="00AC4453" w:rsidRPr="001E56AC" w14:paraId="71F642C1" w14:textId="77777777" w:rsidTr="00671DEB">
        <w:tc>
          <w:tcPr>
            <w:tcW w:w="4382" w:type="dxa"/>
          </w:tcPr>
          <w:p w14:paraId="760FE50D" w14:textId="1DC6A9B6" w:rsidR="00AC4453" w:rsidRPr="001E56AC" w:rsidRDefault="00C254B5" w:rsidP="00541C56">
            <w:pPr>
              <w:ind w:left="426" w:hanging="426"/>
              <w:rPr>
                <w:sz w:val="24"/>
                <w:szCs w:val="24"/>
              </w:rPr>
            </w:pPr>
            <w:r w:rsidRPr="001E56AC">
              <w:rPr>
                <w:b/>
                <w:sz w:val="24"/>
                <w:szCs w:val="24"/>
              </w:rPr>
              <w:t>4</w:t>
            </w:r>
            <w:r w:rsidR="00417F90" w:rsidRPr="001E56AC">
              <w:rPr>
                <w:b/>
                <w:sz w:val="24"/>
                <w:szCs w:val="24"/>
              </w:rPr>
              <w:t>9</w:t>
            </w:r>
            <w:r w:rsidR="00AC4453" w:rsidRPr="001E56AC">
              <w:rPr>
                <w:b/>
                <w:sz w:val="24"/>
                <w:szCs w:val="24"/>
              </w:rPr>
              <w:t xml:space="preserve"> </w:t>
            </w:r>
            <w:r w:rsidR="00AC4453" w:rsidRPr="001E56AC">
              <w:rPr>
                <w:sz w:val="24"/>
                <w:szCs w:val="24"/>
              </w:rPr>
              <w:t>Community and town co</w:t>
            </w:r>
            <w:r w:rsidR="001B5C3A" w:rsidRPr="001E56AC">
              <w:rPr>
                <w:sz w:val="24"/>
                <w:szCs w:val="24"/>
              </w:rPr>
              <w:t xml:space="preserve">uncils can provide a </w:t>
            </w:r>
            <w:r w:rsidR="00AC4453" w:rsidRPr="001E56AC">
              <w:rPr>
                <w:sz w:val="24"/>
                <w:szCs w:val="24"/>
              </w:rPr>
              <w:t>payment to the mayor</w:t>
            </w:r>
            <w:r w:rsidR="007D216E" w:rsidRPr="001E56AC">
              <w:rPr>
                <w:sz w:val="24"/>
                <w:szCs w:val="24"/>
              </w:rPr>
              <w:t xml:space="preserve"> or </w:t>
            </w:r>
            <w:r w:rsidR="00AC4453" w:rsidRPr="001E56AC">
              <w:rPr>
                <w:sz w:val="24"/>
                <w:szCs w:val="24"/>
              </w:rPr>
              <w:t>chair of the council up to a maximum of £1,500</w:t>
            </w:r>
            <w:r w:rsidR="003411C8" w:rsidRPr="001E56AC">
              <w:rPr>
                <w:sz w:val="24"/>
                <w:szCs w:val="24"/>
              </w:rPr>
              <w:t>.</w:t>
            </w:r>
          </w:p>
        </w:tc>
        <w:tc>
          <w:tcPr>
            <w:tcW w:w="4616" w:type="dxa"/>
          </w:tcPr>
          <w:p w14:paraId="5AD329C5" w14:textId="0B1C765C" w:rsidR="00AC4453" w:rsidRPr="001E56AC" w:rsidRDefault="00AC4453" w:rsidP="00FA4593">
            <w:pPr>
              <w:rPr>
                <w:sz w:val="24"/>
                <w:szCs w:val="24"/>
              </w:rPr>
            </w:pPr>
            <w:r w:rsidRPr="001E56AC">
              <w:rPr>
                <w:sz w:val="24"/>
                <w:szCs w:val="24"/>
              </w:rPr>
              <w:t xml:space="preserve">Yes – the payment to a </w:t>
            </w:r>
            <w:r w:rsidR="00483684" w:rsidRPr="001E56AC">
              <w:rPr>
                <w:sz w:val="24"/>
                <w:szCs w:val="24"/>
              </w:rPr>
              <w:t>c</w:t>
            </w:r>
            <w:r w:rsidRPr="001E56AC">
              <w:rPr>
                <w:sz w:val="24"/>
                <w:szCs w:val="24"/>
              </w:rPr>
              <w:t xml:space="preserve">ivic </w:t>
            </w:r>
            <w:r w:rsidR="00483684" w:rsidRPr="001E56AC">
              <w:rPr>
                <w:sz w:val="24"/>
                <w:szCs w:val="24"/>
              </w:rPr>
              <w:t>h</w:t>
            </w:r>
            <w:r w:rsidRPr="001E56AC">
              <w:rPr>
                <w:sz w:val="24"/>
                <w:szCs w:val="24"/>
              </w:rPr>
              <w:t>ead is optional</w:t>
            </w:r>
            <w:r w:rsidR="00A45422" w:rsidRPr="001E56AC">
              <w:rPr>
                <w:sz w:val="24"/>
                <w:szCs w:val="24"/>
              </w:rPr>
              <w:t>.</w:t>
            </w:r>
          </w:p>
        </w:tc>
      </w:tr>
      <w:tr w:rsidR="00AC4453" w:rsidRPr="001E56AC" w14:paraId="6E96ED2B" w14:textId="77777777" w:rsidTr="00671DEB">
        <w:tc>
          <w:tcPr>
            <w:tcW w:w="4382" w:type="dxa"/>
          </w:tcPr>
          <w:p w14:paraId="0F6BDE4D" w14:textId="281781F4" w:rsidR="00AC4453" w:rsidRPr="001E56AC" w:rsidRDefault="00417F90" w:rsidP="00541C56">
            <w:pPr>
              <w:ind w:left="426" w:hanging="426"/>
              <w:rPr>
                <w:sz w:val="24"/>
                <w:szCs w:val="24"/>
              </w:rPr>
            </w:pPr>
            <w:r w:rsidRPr="001E56AC">
              <w:rPr>
                <w:b/>
                <w:sz w:val="24"/>
                <w:szCs w:val="24"/>
              </w:rPr>
              <w:t>50</w:t>
            </w:r>
            <w:r w:rsidR="00AC4453" w:rsidRPr="001E56AC">
              <w:rPr>
                <w:b/>
                <w:sz w:val="24"/>
                <w:szCs w:val="24"/>
              </w:rPr>
              <w:t xml:space="preserve"> </w:t>
            </w:r>
            <w:r w:rsidR="00AC4453" w:rsidRPr="001E56AC">
              <w:rPr>
                <w:sz w:val="24"/>
                <w:szCs w:val="24"/>
              </w:rPr>
              <w:t>Community and town councils can provide a payment to the deputy mayor</w:t>
            </w:r>
            <w:r w:rsidR="007D216E" w:rsidRPr="001E56AC">
              <w:rPr>
                <w:sz w:val="24"/>
                <w:szCs w:val="24"/>
              </w:rPr>
              <w:t xml:space="preserve"> or </w:t>
            </w:r>
            <w:r w:rsidR="00AC4453" w:rsidRPr="001E56AC">
              <w:rPr>
                <w:sz w:val="24"/>
                <w:szCs w:val="24"/>
              </w:rPr>
              <w:t>deputy chair of the council up to a maximum amount of £500</w:t>
            </w:r>
            <w:r w:rsidR="003411C8" w:rsidRPr="001E56AC">
              <w:rPr>
                <w:sz w:val="24"/>
                <w:szCs w:val="24"/>
              </w:rPr>
              <w:t>.</w:t>
            </w:r>
          </w:p>
        </w:tc>
        <w:tc>
          <w:tcPr>
            <w:tcW w:w="4616" w:type="dxa"/>
          </w:tcPr>
          <w:p w14:paraId="383BF0F0" w14:textId="144A4F49" w:rsidR="00AC4453" w:rsidRPr="001E56AC" w:rsidRDefault="00AC4453" w:rsidP="00FA4593">
            <w:pPr>
              <w:rPr>
                <w:sz w:val="24"/>
                <w:szCs w:val="24"/>
              </w:rPr>
            </w:pPr>
            <w:r w:rsidRPr="001E56AC">
              <w:rPr>
                <w:sz w:val="24"/>
                <w:szCs w:val="24"/>
              </w:rPr>
              <w:t xml:space="preserve">Yes – the payment to a </w:t>
            </w:r>
            <w:r w:rsidR="00483684" w:rsidRPr="001E56AC">
              <w:rPr>
                <w:sz w:val="24"/>
                <w:szCs w:val="24"/>
              </w:rPr>
              <w:t>d</w:t>
            </w:r>
            <w:r w:rsidRPr="001E56AC">
              <w:rPr>
                <w:sz w:val="24"/>
                <w:szCs w:val="24"/>
              </w:rPr>
              <w:t xml:space="preserve">eputy </w:t>
            </w:r>
            <w:r w:rsidR="00483684" w:rsidRPr="001E56AC">
              <w:rPr>
                <w:sz w:val="24"/>
                <w:szCs w:val="24"/>
              </w:rPr>
              <w:t>c</w:t>
            </w:r>
            <w:r w:rsidRPr="001E56AC">
              <w:rPr>
                <w:sz w:val="24"/>
                <w:szCs w:val="24"/>
              </w:rPr>
              <w:t xml:space="preserve">ivic </w:t>
            </w:r>
            <w:r w:rsidR="00483684" w:rsidRPr="001E56AC">
              <w:rPr>
                <w:sz w:val="24"/>
                <w:szCs w:val="24"/>
              </w:rPr>
              <w:t>h</w:t>
            </w:r>
            <w:r w:rsidRPr="001E56AC">
              <w:rPr>
                <w:sz w:val="24"/>
                <w:szCs w:val="24"/>
              </w:rPr>
              <w:t>ead is optional</w:t>
            </w:r>
            <w:r w:rsidR="00A45422" w:rsidRPr="001E56AC">
              <w:rPr>
                <w:sz w:val="24"/>
                <w:szCs w:val="24"/>
              </w:rPr>
              <w:t>.</w:t>
            </w:r>
          </w:p>
        </w:tc>
      </w:tr>
      <w:tr w:rsidR="009D1DA2" w:rsidRPr="001E56AC" w14:paraId="5B069CF5" w14:textId="77777777" w:rsidTr="00671DEB">
        <w:tc>
          <w:tcPr>
            <w:tcW w:w="4382" w:type="dxa"/>
          </w:tcPr>
          <w:p w14:paraId="5F9AC240" w14:textId="01D06CCE" w:rsidR="009D1DA2" w:rsidRPr="001E56AC" w:rsidRDefault="009D1DA2" w:rsidP="00417F90">
            <w:pPr>
              <w:ind w:left="426" w:hanging="426"/>
              <w:rPr>
                <w:b/>
                <w:sz w:val="24"/>
                <w:szCs w:val="24"/>
              </w:rPr>
            </w:pPr>
            <w:r w:rsidRPr="001E56AC">
              <w:rPr>
                <w:b/>
                <w:sz w:val="24"/>
                <w:szCs w:val="24"/>
              </w:rPr>
              <w:t>5</w:t>
            </w:r>
            <w:r w:rsidR="00417F90" w:rsidRPr="001E56AC">
              <w:rPr>
                <w:b/>
                <w:sz w:val="24"/>
                <w:szCs w:val="24"/>
              </w:rPr>
              <w:t>1</w:t>
            </w:r>
            <w:r w:rsidR="0076277E" w:rsidRPr="001E56AC">
              <w:rPr>
                <w:b/>
                <w:sz w:val="24"/>
                <w:szCs w:val="24"/>
              </w:rPr>
              <w:t xml:space="preserve"> </w:t>
            </w:r>
            <w:r w:rsidRPr="001E56AC">
              <w:rPr>
                <w:bCs/>
                <w:sz w:val="24"/>
                <w:szCs w:val="24"/>
              </w:rPr>
              <w:t>The application of the Remuneration Framework by relevant Group</w:t>
            </w:r>
          </w:p>
        </w:tc>
        <w:tc>
          <w:tcPr>
            <w:tcW w:w="4616" w:type="dxa"/>
          </w:tcPr>
          <w:p w14:paraId="4F1B07CA" w14:textId="77777777" w:rsidR="009D1DA2" w:rsidRPr="001E56AC" w:rsidRDefault="009D1DA2" w:rsidP="00A4057C">
            <w:pPr>
              <w:rPr>
                <w:sz w:val="24"/>
                <w:szCs w:val="24"/>
              </w:rPr>
            </w:pPr>
          </w:p>
        </w:tc>
      </w:tr>
      <w:tr w:rsidR="00DB5A32" w:rsidRPr="001E56AC" w14:paraId="51EA70FF" w14:textId="77777777" w:rsidTr="00671DEB">
        <w:tc>
          <w:tcPr>
            <w:tcW w:w="4382" w:type="dxa"/>
          </w:tcPr>
          <w:p w14:paraId="51F5340D" w14:textId="63705258" w:rsidR="00DB5A32" w:rsidRPr="001E56AC" w:rsidRDefault="00C254B5" w:rsidP="00417F90">
            <w:pPr>
              <w:ind w:left="426" w:hanging="426"/>
              <w:rPr>
                <w:b/>
                <w:sz w:val="24"/>
                <w:szCs w:val="24"/>
              </w:rPr>
            </w:pPr>
            <w:r w:rsidRPr="001E56AC">
              <w:rPr>
                <w:b/>
                <w:sz w:val="24"/>
                <w:szCs w:val="24"/>
              </w:rPr>
              <w:t>5</w:t>
            </w:r>
            <w:r w:rsidR="00417F90" w:rsidRPr="001E56AC">
              <w:rPr>
                <w:b/>
                <w:sz w:val="24"/>
                <w:szCs w:val="24"/>
              </w:rPr>
              <w:t>2</w:t>
            </w:r>
            <w:r w:rsidR="00387241" w:rsidRPr="001E56AC">
              <w:rPr>
                <w:b/>
                <w:sz w:val="24"/>
                <w:szCs w:val="24"/>
              </w:rPr>
              <w:t xml:space="preserve"> </w:t>
            </w:r>
            <w:r w:rsidR="00DB5A32" w:rsidRPr="001E56AC">
              <w:rPr>
                <w:sz w:val="24"/>
                <w:szCs w:val="24"/>
              </w:rPr>
              <w:t xml:space="preserve">Members in receipt of a Band 1 or Band 2 senior salary from a principal council (that is </w:t>
            </w:r>
            <w:r w:rsidR="00483684" w:rsidRPr="001E56AC">
              <w:rPr>
                <w:sz w:val="24"/>
                <w:szCs w:val="24"/>
              </w:rPr>
              <w:t>l</w:t>
            </w:r>
            <w:r w:rsidR="00DB5A32" w:rsidRPr="001E56AC">
              <w:rPr>
                <w:sz w:val="24"/>
                <w:szCs w:val="24"/>
              </w:rPr>
              <w:t xml:space="preserve">eader, </w:t>
            </w:r>
            <w:r w:rsidR="00483684" w:rsidRPr="001E56AC">
              <w:rPr>
                <w:sz w:val="24"/>
                <w:szCs w:val="24"/>
              </w:rPr>
              <w:t>d</w:t>
            </w:r>
            <w:r w:rsidR="00DB5A32" w:rsidRPr="001E56AC">
              <w:rPr>
                <w:sz w:val="24"/>
                <w:szCs w:val="24"/>
              </w:rPr>
              <w:t xml:space="preserve">eputy </w:t>
            </w:r>
            <w:r w:rsidR="00483684" w:rsidRPr="001E56AC">
              <w:rPr>
                <w:sz w:val="24"/>
                <w:szCs w:val="24"/>
              </w:rPr>
              <w:t>l</w:t>
            </w:r>
            <w:r w:rsidR="00DB5A32" w:rsidRPr="001E56AC">
              <w:rPr>
                <w:sz w:val="24"/>
                <w:szCs w:val="24"/>
              </w:rPr>
              <w:t xml:space="preserve">eader or </w:t>
            </w:r>
            <w:r w:rsidR="00483684" w:rsidRPr="001E56AC">
              <w:rPr>
                <w:sz w:val="24"/>
                <w:szCs w:val="24"/>
              </w:rPr>
              <w:t>e</w:t>
            </w:r>
            <w:r w:rsidR="00DB5A32" w:rsidRPr="001E56AC">
              <w:rPr>
                <w:sz w:val="24"/>
                <w:szCs w:val="24"/>
              </w:rPr>
              <w:t xml:space="preserve">xecutive </w:t>
            </w:r>
            <w:r w:rsidR="00483684" w:rsidRPr="001E56AC">
              <w:rPr>
                <w:sz w:val="24"/>
                <w:szCs w:val="24"/>
              </w:rPr>
              <w:t>m</w:t>
            </w:r>
            <w:r w:rsidR="00DB5A32" w:rsidRPr="001E56AC">
              <w:rPr>
                <w:sz w:val="24"/>
                <w:szCs w:val="24"/>
              </w:rPr>
              <w:t xml:space="preserve">ember) cannot receive any payment from any community or town council, other than travel and subsistence expenses and </w:t>
            </w:r>
            <w:r w:rsidR="002337CF" w:rsidRPr="001E56AC">
              <w:rPr>
                <w:sz w:val="24"/>
                <w:szCs w:val="24"/>
              </w:rPr>
              <w:t>contribution towards costs of care and personal assistance</w:t>
            </w:r>
            <w:r w:rsidR="00DB5A32" w:rsidRPr="001E56AC">
              <w:rPr>
                <w:sz w:val="24"/>
                <w:szCs w:val="24"/>
              </w:rPr>
              <w:t>.</w:t>
            </w:r>
          </w:p>
        </w:tc>
        <w:tc>
          <w:tcPr>
            <w:tcW w:w="4616" w:type="dxa"/>
          </w:tcPr>
          <w:p w14:paraId="46DAC5FE" w14:textId="18D1DDB5" w:rsidR="00DB5A32" w:rsidRPr="001E56AC" w:rsidRDefault="0040672E" w:rsidP="00A4057C">
            <w:pPr>
              <w:rPr>
                <w:sz w:val="24"/>
                <w:szCs w:val="24"/>
              </w:rPr>
            </w:pPr>
            <w:r w:rsidRPr="001E56AC">
              <w:rPr>
                <w:sz w:val="24"/>
                <w:szCs w:val="24"/>
              </w:rPr>
              <w:t xml:space="preserve">No - Members in receipt of a Band 1 or Band 2 senior salary from a principal council (that is </w:t>
            </w:r>
            <w:r w:rsidR="00483684" w:rsidRPr="001E56AC">
              <w:rPr>
                <w:sz w:val="24"/>
                <w:szCs w:val="24"/>
              </w:rPr>
              <w:t>l</w:t>
            </w:r>
            <w:r w:rsidRPr="001E56AC">
              <w:rPr>
                <w:sz w:val="24"/>
                <w:szCs w:val="24"/>
              </w:rPr>
              <w:t xml:space="preserve">eader, </w:t>
            </w:r>
            <w:r w:rsidR="00483684" w:rsidRPr="001E56AC">
              <w:rPr>
                <w:sz w:val="24"/>
                <w:szCs w:val="24"/>
              </w:rPr>
              <w:t>d</w:t>
            </w:r>
            <w:r w:rsidRPr="001E56AC">
              <w:rPr>
                <w:sz w:val="24"/>
                <w:szCs w:val="24"/>
              </w:rPr>
              <w:t xml:space="preserve">eputy </w:t>
            </w:r>
            <w:r w:rsidR="00483684" w:rsidRPr="001E56AC">
              <w:rPr>
                <w:sz w:val="24"/>
                <w:szCs w:val="24"/>
              </w:rPr>
              <w:t>l</w:t>
            </w:r>
            <w:r w:rsidRPr="001E56AC">
              <w:rPr>
                <w:sz w:val="24"/>
                <w:szCs w:val="24"/>
              </w:rPr>
              <w:t xml:space="preserve">eader or </w:t>
            </w:r>
            <w:r w:rsidR="00483684" w:rsidRPr="001E56AC">
              <w:rPr>
                <w:sz w:val="24"/>
                <w:szCs w:val="24"/>
              </w:rPr>
              <w:t>e</w:t>
            </w:r>
            <w:r w:rsidRPr="001E56AC">
              <w:rPr>
                <w:sz w:val="24"/>
                <w:szCs w:val="24"/>
              </w:rPr>
              <w:t xml:space="preserve">xecutive </w:t>
            </w:r>
            <w:r w:rsidR="00483684" w:rsidRPr="001E56AC">
              <w:rPr>
                <w:sz w:val="24"/>
                <w:szCs w:val="24"/>
              </w:rPr>
              <w:t>m</w:t>
            </w:r>
            <w:r w:rsidRPr="001E56AC">
              <w:rPr>
                <w:sz w:val="24"/>
                <w:szCs w:val="24"/>
              </w:rPr>
              <w:t xml:space="preserve">ember) can only receive travel and subsistence expenses and </w:t>
            </w:r>
            <w:r w:rsidR="00DC4498" w:rsidRPr="001E56AC">
              <w:rPr>
                <w:sz w:val="24"/>
                <w:szCs w:val="24"/>
              </w:rPr>
              <w:t xml:space="preserve">contribution towards costs of care and personal </w:t>
            </w:r>
            <w:r w:rsidR="00A4057C" w:rsidRPr="001E56AC">
              <w:rPr>
                <w:sz w:val="24"/>
                <w:szCs w:val="24"/>
              </w:rPr>
              <w:t>assistance</w:t>
            </w:r>
            <w:r w:rsidRPr="001E56AC">
              <w:rPr>
                <w:sz w:val="24"/>
                <w:szCs w:val="24"/>
              </w:rPr>
              <w:t>; if they are eligible to claim, and wish to do so.</w:t>
            </w:r>
          </w:p>
        </w:tc>
      </w:tr>
    </w:tbl>
    <w:p w14:paraId="3AB692E0" w14:textId="30BA5EDB" w:rsidR="00AC4453" w:rsidRDefault="00AC4453" w:rsidP="00FA4593">
      <w:pPr>
        <w:tabs>
          <w:tab w:val="left" w:pos="893"/>
        </w:tabs>
        <w:ind w:right="465"/>
        <w:rPr>
          <w:sz w:val="24"/>
        </w:rPr>
      </w:pPr>
    </w:p>
    <w:p w14:paraId="78D5CACD" w14:textId="44DA72CE" w:rsidR="00D7473F" w:rsidRDefault="00D7473F" w:rsidP="00FA4593">
      <w:pPr>
        <w:tabs>
          <w:tab w:val="left" w:pos="893"/>
        </w:tabs>
        <w:ind w:right="465"/>
        <w:rPr>
          <w:sz w:val="24"/>
        </w:rPr>
      </w:pPr>
    </w:p>
    <w:p w14:paraId="0B731EA2" w14:textId="7B2383F1" w:rsidR="00D7473F" w:rsidRDefault="00D7473F" w:rsidP="00FA4593">
      <w:pPr>
        <w:tabs>
          <w:tab w:val="left" w:pos="893"/>
        </w:tabs>
        <w:ind w:right="465"/>
        <w:rPr>
          <w:sz w:val="24"/>
        </w:rPr>
      </w:pPr>
    </w:p>
    <w:p w14:paraId="1C899B6E" w14:textId="77777777" w:rsidR="00D7473F" w:rsidRPr="001E56AC" w:rsidRDefault="00D7473F" w:rsidP="00FA4593">
      <w:pPr>
        <w:tabs>
          <w:tab w:val="left" w:pos="893"/>
        </w:tabs>
        <w:ind w:right="465"/>
        <w:rPr>
          <w:sz w:val="24"/>
        </w:rPr>
      </w:pPr>
    </w:p>
    <w:p w14:paraId="092D6F86" w14:textId="338F40EF" w:rsidR="00AC4453" w:rsidRPr="001E56AC" w:rsidRDefault="006702BE" w:rsidP="00FA4593">
      <w:pPr>
        <w:ind w:left="426" w:hanging="710"/>
        <w:rPr>
          <w:sz w:val="24"/>
          <w:szCs w:val="24"/>
        </w:rPr>
      </w:pPr>
      <w:r w:rsidRPr="001E56AC">
        <w:rPr>
          <w:sz w:val="24"/>
          <w:szCs w:val="24"/>
        </w:rPr>
        <w:t>13.3</w:t>
      </w:r>
      <w:r w:rsidR="00C307F8" w:rsidRPr="001E56AC">
        <w:rPr>
          <w:sz w:val="24"/>
          <w:szCs w:val="24"/>
        </w:rPr>
        <w:t>7</w:t>
      </w:r>
      <w:r w:rsidRPr="001E56AC">
        <w:rPr>
          <w:sz w:val="24"/>
          <w:szCs w:val="24"/>
        </w:rPr>
        <w:t xml:space="preserve"> </w:t>
      </w:r>
      <w:r w:rsidR="00AC4453" w:rsidRPr="001E56AC">
        <w:rPr>
          <w:sz w:val="24"/>
          <w:szCs w:val="24"/>
        </w:rPr>
        <w:t xml:space="preserve">All members </w:t>
      </w:r>
      <w:r w:rsidR="00D87327" w:rsidRPr="001E56AC">
        <w:rPr>
          <w:sz w:val="24"/>
          <w:szCs w:val="24"/>
        </w:rPr>
        <w:t xml:space="preserve">are eligible to </w:t>
      </w:r>
      <w:r w:rsidR="00AC4453" w:rsidRPr="001E56AC">
        <w:rPr>
          <w:sz w:val="24"/>
          <w:szCs w:val="24"/>
        </w:rPr>
        <w:t xml:space="preserve">be paid the £150 as set out in Determination </w:t>
      </w:r>
      <w:r w:rsidR="00B41E20" w:rsidRPr="001E56AC">
        <w:rPr>
          <w:sz w:val="24"/>
          <w:szCs w:val="24"/>
        </w:rPr>
        <w:t>44</w:t>
      </w:r>
      <w:r w:rsidR="009D1DA2" w:rsidRPr="001E56AC">
        <w:rPr>
          <w:sz w:val="24"/>
          <w:szCs w:val="24"/>
        </w:rPr>
        <w:t xml:space="preserve"> and Table 11</w:t>
      </w:r>
      <w:r w:rsidR="00D56857" w:rsidRPr="001E56AC">
        <w:rPr>
          <w:sz w:val="24"/>
          <w:szCs w:val="24"/>
        </w:rPr>
        <w:t xml:space="preserve"> </w:t>
      </w:r>
      <w:r w:rsidR="00AC4453" w:rsidRPr="001E56AC">
        <w:rPr>
          <w:sz w:val="24"/>
          <w:szCs w:val="24"/>
        </w:rPr>
        <w:t xml:space="preserve">from the start of the </w:t>
      </w:r>
      <w:r w:rsidR="00032F90" w:rsidRPr="001E56AC">
        <w:rPr>
          <w:sz w:val="24"/>
          <w:szCs w:val="24"/>
        </w:rPr>
        <w:t>financial</w:t>
      </w:r>
      <w:r w:rsidR="00AC4453" w:rsidRPr="001E56AC">
        <w:rPr>
          <w:sz w:val="24"/>
          <w:szCs w:val="24"/>
        </w:rPr>
        <w:t xml:space="preserve"> year</w:t>
      </w:r>
      <w:r w:rsidR="00EE1D2D" w:rsidRPr="001E56AC">
        <w:rPr>
          <w:sz w:val="24"/>
          <w:szCs w:val="24"/>
        </w:rPr>
        <w:t xml:space="preserve">; </w:t>
      </w:r>
      <w:r w:rsidR="00AC4453" w:rsidRPr="001E56AC">
        <w:rPr>
          <w:sz w:val="24"/>
          <w:szCs w:val="24"/>
        </w:rPr>
        <w:t xml:space="preserve">unless they are elected later in the </w:t>
      </w:r>
      <w:r w:rsidR="00C4122A" w:rsidRPr="001E56AC">
        <w:rPr>
          <w:sz w:val="24"/>
          <w:szCs w:val="24"/>
        </w:rPr>
        <w:t>financial</w:t>
      </w:r>
      <w:r w:rsidR="00AC4453" w:rsidRPr="001E56AC">
        <w:rPr>
          <w:sz w:val="24"/>
          <w:szCs w:val="24"/>
        </w:rPr>
        <w:t xml:space="preserve"> year</w:t>
      </w:r>
      <w:r w:rsidR="00EE1D2D" w:rsidRPr="001E56AC">
        <w:rPr>
          <w:sz w:val="24"/>
          <w:szCs w:val="24"/>
        </w:rPr>
        <w:t xml:space="preserve">, in which case they are eligible for a </w:t>
      </w:r>
      <w:r w:rsidR="00E16511" w:rsidRPr="001E56AC">
        <w:rPr>
          <w:sz w:val="24"/>
          <w:szCs w:val="24"/>
        </w:rPr>
        <w:t xml:space="preserve">proportionate </w:t>
      </w:r>
      <w:r w:rsidR="00EE1D2D" w:rsidRPr="001E56AC">
        <w:rPr>
          <w:sz w:val="24"/>
          <w:szCs w:val="24"/>
        </w:rPr>
        <w:t>payment from that date</w:t>
      </w:r>
      <w:r w:rsidR="00AC4453" w:rsidRPr="001E56AC">
        <w:rPr>
          <w:sz w:val="24"/>
          <w:szCs w:val="24"/>
        </w:rPr>
        <w:t>.</w:t>
      </w:r>
      <w:r w:rsidR="003E0E40" w:rsidRPr="001E56AC">
        <w:rPr>
          <w:sz w:val="24"/>
          <w:szCs w:val="24"/>
        </w:rPr>
        <w:t xml:space="preserve"> </w:t>
      </w:r>
    </w:p>
    <w:p w14:paraId="2F1C1A7C" w14:textId="77777777" w:rsidR="00AC4453" w:rsidRPr="001E56AC" w:rsidRDefault="00AC4453" w:rsidP="00FA4593">
      <w:pPr>
        <w:rPr>
          <w:sz w:val="24"/>
          <w:szCs w:val="24"/>
        </w:rPr>
      </w:pPr>
    </w:p>
    <w:p w14:paraId="6430C05D" w14:textId="374D556E" w:rsidR="00AC4453" w:rsidRPr="001E56AC" w:rsidRDefault="006702BE" w:rsidP="00FA4593">
      <w:pPr>
        <w:ind w:left="426" w:hanging="710"/>
        <w:rPr>
          <w:sz w:val="24"/>
          <w:szCs w:val="24"/>
        </w:rPr>
      </w:pPr>
      <w:r w:rsidRPr="001E56AC">
        <w:rPr>
          <w:sz w:val="24"/>
          <w:szCs w:val="24"/>
        </w:rPr>
        <w:t>13.3</w:t>
      </w:r>
      <w:r w:rsidR="00C307F8" w:rsidRPr="001E56AC">
        <w:rPr>
          <w:sz w:val="24"/>
          <w:szCs w:val="24"/>
        </w:rPr>
        <w:t>8</w:t>
      </w:r>
      <w:r w:rsidRPr="001E56AC">
        <w:rPr>
          <w:sz w:val="24"/>
          <w:szCs w:val="24"/>
        </w:rPr>
        <w:t xml:space="preserve"> </w:t>
      </w:r>
      <w:r w:rsidR="00AC4453" w:rsidRPr="001E56AC">
        <w:rPr>
          <w:sz w:val="24"/>
          <w:szCs w:val="24"/>
        </w:rPr>
        <w:t>Other amounts payable to members in recognition of specific responsibilities or as a civic head or deputy civic head as set out in Determinations 4</w:t>
      </w:r>
      <w:r w:rsidR="00B41E20" w:rsidRPr="001E56AC">
        <w:rPr>
          <w:sz w:val="24"/>
          <w:szCs w:val="24"/>
        </w:rPr>
        <w:t>9</w:t>
      </w:r>
      <w:r w:rsidR="00AC4453" w:rsidRPr="001E56AC">
        <w:rPr>
          <w:sz w:val="24"/>
          <w:szCs w:val="24"/>
        </w:rPr>
        <w:t xml:space="preserve"> and </w:t>
      </w:r>
      <w:r w:rsidR="00B41E20" w:rsidRPr="001E56AC">
        <w:rPr>
          <w:sz w:val="24"/>
          <w:szCs w:val="24"/>
        </w:rPr>
        <w:t>50</w:t>
      </w:r>
      <w:r w:rsidR="00AC4453" w:rsidRPr="001E56AC">
        <w:rPr>
          <w:sz w:val="24"/>
          <w:szCs w:val="24"/>
        </w:rPr>
        <w:t xml:space="preserve"> are payable from the date when the member takes up the role during the </w:t>
      </w:r>
      <w:r w:rsidR="00C4122A" w:rsidRPr="001E56AC">
        <w:rPr>
          <w:sz w:val="24"/>
          <w:szCs w:val="24"/>
        </w:rPr>
        <w:t>financial</w:t>
      </w:r>
      <w:r w:rsidR="00AC4453" w:rsidRPr="001E56AC">
        <w:rPr>
          <w:sz w:val="24"/>
          <w:szCs w:val="24"/>
        </w:rPr>
        <w:t xml:space="preserve"> year.</w:t>
      </w:r>
    </w:p>
    <w:p w14:paraId="7DD0ADB9" w14:textId="59397E64" w:rsidR="00780D3B" w:rsidRPr="001E56AC" w:rsidRDefault="00780D3B" w:rsidP="00FA4593">
      <w:pPr>
        <w:rPr>
          <w:sz w:val="24"/>
          <w:szCs w:val="24"/>
        </w:rPr>
      </w:pPr>
    </w:p>
    <w:p w14:paraId="74BC13AD" w14:textId="2CD33108" w:rsidR="00B34B44" w:rsidRPr="001E56AC" w:rsidRDefault="006702BE" w:rsidP="00FA4593">
      <w:pPr>
        <w:ind w:left="426" w:hanging="710"/>
        <w:rPr>
          <w:sz w:val="24"/>
          <w:szCs w:val="24"/>
        </w:rPr>
      </w:pPr>
      <w:r w:rsidRPr="001E56AC">
        <w:rPr>
          <w:sz w:val="24"/>
          <w:szCs w:val="24"/>
        </w:rPr>
        <w:t>13.3</w:t>
      </w:r>
      <w:r w:rsidR="00C307F8" w:rsidRPr="001E56AC">
        <w:rPr>
          <w:sz w:val="24"/>
          <w:szCs w:val="24"/>
        </w:rPr>
        <w:t>9</w:t>
      </w:r>
      <w:r w:rsidRPr="001E56AC">
        <w:rPr>
          <w:sz w:val="24"/>
          <w:szCs w:val="24"/>
        </w:rPr>
        <w:t xml:space="preserve"> </w:t>
      </w:r>
      <w:r w:rsidR="00B34B44" w:rsidRPr="001E56AC">
        <w:rPr>
          <w:sz w:val="24"/>
          <w:szCs w:val="24"/>
        </w:rPr>
        <w:t xml:space="preserve">It is a matter for each council to </w:t>
      </w:r>
      <w:r w:rsidR="008D3F2C" w:rsidRPr="001E56AC">
        <w:rPr>
          <w:sz w:val="24"/>
          <w:szCs w:val="24"/>
        </w:rPr>
        <w:t>make, and record, a policy decision in respect of</w:t>
      </w:r>
      <w:r w:rsidR="00B34B44" w:rsidRPr="001E56AC">
        <w:rPr>
          <w:sz w:val="24"/>
          <w:szCs w:val="24"/>
        </w:rPr>
        <w:t>:</w:t>
      </w:r>
    </w:p>
    <w:p w14:paraId="6CCDF702" w14:textId="77777777" w:rsidR="00B34B44" w:rsidRPr="001E56AC" w:rsidRDefault="00B34B44" w:rsidP="00FA4593">
      <w:pPr>
        <w:rPr>
          <w:sz w:val="24"/>
          <w:szCs w:val="24"/>
        </w:rPr>
      </w:pPr>
    </w:p>
    <w:p w14:paraId="79C8878F" w14:textId="4C035400" w:rsidR="00B34B44" w:rsidRPr="001E56AC" w:rsidRDefault="00B34B44" w:rsidP="00FA4593">
      <w:pPr>
        <w:pStyle w:val="ListParagraph"/>
        <w:numPr>
          <w:ilvl w:val="0"/>
          <w:numId w:val="35"/>
        </w:numPr>
        <w:ind w:firstLine="131"/>
        <w:rPr>
          <w:sz w:val="24"/>
          <w:szCs w:val="24"/>
        </w:rPr>
      </w:pPr>
      <w:r w:rsidRPr="001E56AC">
        <w:rPr>
          <w:sz w:val="24"/>
          <w:szCs w:val="24"/>
        </w:rPr>
        <w:t>w</w:t>
      </w:r>
      <w:r w:rsidR="00AC4453" w:rsidRPr="001E56AC">
        <w:rPr>
          <w:sz w:val="24"/>
          <w:szCs w:val="24"/>
        </w:rPr>
        <w:t>hen the payment is actually made to the member</w:t>
      </w:r>
      <w:r w:rsidRPr="001E56AC">
        <w:rPr>
          <w:sz w:val="24"/>
          <w:szCs w:val="24"/>
        </w:rPr>
        <w:t>;</w:t>
      </w:r>
    </w:p>
    <w:p w14:paraId="73B2999C" w14:textId="36BA6F26" w:rsidR="00B34B44" w:rsidRPr="001E56AC" w:rsidRDefault="00AC4453" w:rsidP="00FA4593">
      <w:pPr>
        <w:pStyle w:val="ListParagraph"/>
        <w:numPr>
          <w:ilvl w:val="0"/>
          <w:numId w:val="35"/>
        </w:numPr>
        <w:ind w:firstLine="131"/>
        <w:rPr>
          <w:sz w:val="24"/>
          <w:szCs w:val="24"/>
        </w:rPr>
      </w:pPr>
      <w:r w:rsidRPr="001E56AC">
        <w:rPr>
          <w:sz w:val="24"/>
          <w:szCs w:val="24"/>
        </w:rPr>
        <w:t>how many payments the total amount payable is broken down into</w:t>
      </w:r>
      <w:r w:rsidR="00B34B44" w:rsidRPr="001E56AC">
        <w:rPr>
          <w:sz w:val="24"/>
          <w:szCs w:val="24"/>
        </w:rPr>
        <w:t>;</w:t>
      </w:r>
    </w:p>
    <w:p w14:paraId="5B3A318E" w14:textId="5EA959E6" w:rsidR="00AC4453" w:rsidRPr="001E56AC" w:rsidRDefault="001D0B10" w:rsidP="00FA4593">
      <w:pPr>
        <w:pStyle w:val="ListParagraph"/>
        <w:numPr>
          <w:ilvl w:val="0"/>
          <w:numId w:val="35"/>
        </w:numPr>
        <w:ind w:left="1418" w:hanging="567"/>
        <w:rPr>
          <w:sz w:val="24"/>
          <w:szCs w:val="24"/>
        </w:rPr>
      </w:pPr>
      <w:r w:rsidRPr="001E56AC">
        <w:rPr>
          <w:sz w:val="24"/>
          <w:szCs w:val="24"/>
        </w:rPr>
        <w:t>and</w:t>
      </w:r>
      <w:r w:rsidR="00A11603" w:rsidRPr="001E56AC">
        <w:rPr>
          <w:sz w:val="24"/>
          <w:szCs w:val="24"/>
        </w:rPr>
        <w:t xml:space="preserve"> whether</w:t>
      </w:r>
      <w:r w:rsidR="00AC4453" w:rsidRPr="001E56AC">
        <w:rPr>
          <w:sz w:val="24"/>
          <w:szCs w:val="24"/>
        </w:rPr>
        <w:t xml:space="preserve"> and how to recover any payments made to a member who leaves</w:t>
      </w:r>
      <w:r w:rsidR="008D3F2C" w:rsidRPr="001E56AC">
        <w:rPr>
          <w:sz w:val="24"/>
          <w:szCs w:val="24"/>
        </w:rPr>
        <w:t xml:space="preserve"> or changes</w:t>
      </w:r>
      <w:r w:rsidR="00AC4453" w:rsidRPr="001E56AC">
        <w:rPr>
          <w:sz w:val="24"/>
          <w:szCs w:val="24"/>
        </w:rPr>
        <w:t xml:space="preserve"> their role during the </w:t>
      </w:r>
      <w:r w:rsidR="00C4122A" w:rsidRPr="001E56AC">
        <w:rPr>
          <w:sz w:val="24"/>
          <w:szCs w:val="24"/>
        </w:rPr>
        <w:t>financial</w:t>
      </w:r>
      <w:r w:rsidR="00AC4453" w:rsidRPr="001E56AC">
        <w:rPr>
          <w:sz w:val="24"/>
          <w:szCs w:val="24"/>
        </w:rPr>
        <w:t xml:space="preserve"> year</w:t>
      </w:r>
      <w:r w:rsidR="00B34B44" w:rsidRPr="001E56AC">
        <w:rPr>
          <w:sz w:val="24"/>
          <w:szCs w:val="24"/>
        </w:rPr>
        <w:t>.</w:t>
      </w:r>
      <w:r w:rsidR="00AC4453" w:rsidRPr="001E56AC">
        <w:rPr>
          <w:sz w:val="24"/>
          <w:szCs w:val="24"/>
        </w:rPr>
        <w:t xml:space="preserve"> </w:t>
      </w:r>
    </w:p>
    <w:p w14:paraId="628C0008" w14:textId="77777777" w:rsidR="00AC4453" w:rsidRPr="001E56AC" w:rsidRDefault="00AC4453" w:rsidP="00FA4593">
      <w:pPr>
        <w:rPr>
          <w:sz w:val="24"/>
          <w:szCs w:val="24"/>
        </w:rPr>
      </w:pPr>
    </w:p>
    <w:p w14:paraId="2FEA1EE1" w14:textId="783D3D5F" w:rsidR="00AC4453" w:rsidRPr="001E56AC" w:rsidRDefault="006702BE" w:rsidP="00FA4593">
      <w:pPr>
        <w:ind w:left="426" w:hanging="710"/>
        <w:rPr>
          <w:sz w:val="24"/>
          <w:szCs w:val="24"/>
        </w:rPr>
      </w:pPr>
      <w:r w:rsidRPr="001E56AC">
        <w:rPr>
          <w:sz w:val="24"/>
          <w:szCs w:val="24"/>
        </w:rPr>
        <w:t>13.</w:t>
      </w:r>
      <w:r w:rsidR="00C307F8" w:rsidRPr="001E56AC">
        <w:rPr>
          <w:sz w:val="24"/>
          <w:szCs w:val="24"/>
        </w:rPr>
        <w:t>40</w:t>
      </w:r>
      <w:r w:rsidRPr="001E56AC">
        <w:rPr>
          <w:sz w:val="24"/>
          <w:szCs w:val="24"/>
        </w:rPr>
        <w:t xml:space="preserve"> </w:t>
      </w:r>
      <w:r w:rsidR="00AC4453" w:rsidRPr="001E56AC">
        <w:rPr>
          <w:sz w:val="24"/>
          <w:szCs w:val="24"/>
        </w:rPr>
        <w:t>Payments in respect of Determinations 4</w:t>
      </w:r>
      <w:r w:rsidR="00B41E20" w:rsidRPr="001E56AC">
        <w:rPr>
          <w:sz w:val="24"/>
          <w:szCs w:val="24"/>
        </w:rPr>
        <w:t>5</w:t>
      </w:r>
      <w:r w:rsidR="00AC4453" w:rsidRPr="001E56AC">
        <w:rPr>
          <w:sz w:val="24"/>
          <w:szCs w:val="24"/>
        </w:rPr>
        <w:t>, 4</w:t>
      </w:r>
      <w:r w:rsidR="00B41E20" w:rsidRPr="001E56AC">
        <w:rPr>
          <w:sz w:val="24"/>
          <w:szCs w:val="24"/>
        </w:rPr>
        <w:t>6</w:t>
      </w:r>
      <w:r w:rsidR="00AC4453" w:rsidRPr="001E56AC">
        <w:rPr>
          <w:sz w:val="24"/>
          <w:szCs w:val="24"/>
        </w:rPr>
        <w:t>, 4</w:t>
      </w:r>
      <w:r w:rsidR="00B41E20" w:rsidRPr="001E56AC">
        <w:rPr>
          <w:sz w:val="24"/>
          <w:szCs w:val="24"/>
        </w:rPr>
        <w:t>7</w:t>
      </w:r>
      <w:r w:rsidR="00AC4453" w:rsidRPr="001E56AC">
        <w:rPr>
          <w:sz w:val="24"/>
          <w:szCs w:val="24"/>
        </w:rPr>
        <w:t xml:space="preserve"> and 4</w:t>
      </w:r>
      <w:r w:rsidR="00B41E20" w:rsidRPr="001E56AC">
        <w:rPr>
          <w:sz w:val="24"/>
          <w:szCs w:val="24"/>
        </w:rPr>
        <w:t>8</w:t>
      </w:r>
      <w:r w:rsidR="00AC4453" w:rsidRPr="001E56AC">
        <w:rPr>
          <w:sz w:val="24"/>
          <w:szCs w:val="24"/>
        </w:rPr>
        <w:t xml:space="preserve"> are payable when the activity they relate to has taken place.</w:t>
      </w:r>
      <w:r w:rsidR="003E0E40" w:rsidRPr="001E56AC">
        <w:rPr>
          <w:sz w:val="24"/>
          <w:szCs w:val="24"/>
        </w:rPr>
        <w:t xml:space="preserve"> </w:t>
      </w:r>
    </w:p>
    <w:p w14:paraId="33E34530" w14:textId="6E116B66" w:rsidR="00AC4453" w:rsidRPr="001E56AC" w:rsidRDefault="00AC4453" w:rsidP="00FA4593">
      <w:pPr>
        <w:rPr>
          <w:sz w:val="24"/>
          <w:szCs w:val="24"/>
        </w:rPr>
      </w:pPr>
    </w:p>
    <w:p w14:paraId="72987B17" w14:textId="75505FE7" w:rsidR="00A45422" w:rsidRDefault="006702BE" w:rsidP="00B80AAA">
      <w:pPr>
        <w:ind w:left="426" w:hanging="710"/>
        <w:rPr>
          <w:sz w:val="24"/>
          <w:szCs w:val="24"/>
        </w:rPr>
      </w:pPr>
      <w:r w:rsidRPr="001E56AC">
        <w:rPr>
          <w:sz w:val="24"/>
          <w:szCs w:val="24"/>
        </w:rPr>
        <w:t>13.</w:t>
      </w:r>
      <w:r w:rsidR="00D549DF" w:rsidRPr="001E56AC">
        <w:rPr>
          <w:sz w:val="24"/>
          <w:szCs w:val="24"/>
        </w:rPr>
        <w:t>4</w:t>
      </w:r>
      <w:r w:rsidR="00C307F8" w:rsidRPr="001E56AC">
        <w:rPr>
          <w:sz w:val="24"/>
          <w:szCs w:val="24"/>
        </w:rPr>
        <w:t>1</w:t>
      </w:r>
      <w:r w:rsidRPr="001E56AC">
        <w:rPr>
          <w:sz w:val="24"/>
          <w:szCs w:val="24"/>
        </w:rPr>
        <w:t xml:space="preserve"> </w:t>
      </w:r>
      <w:r w:rsidR="00AC4453" w:rsidRPr="001E56AC">
        <w:rPr>
          <w:sz w:val="24"/>
          <w:szCs w:val="24"/>
        </w:rPr>
        <w:t xml:space="preserve">As stated in paragraph </w:t>
      </w:r>
      <w:r w:rsidR="00403FA3" w:rsidRPr="001E56AC">
        <w:rPr>
          <w:sz w:val="24"/>
          <w:szCs w:val="24"/>
        </w:rPr>
        <w:t>13.</w:t>
      </w:r>
      <w:r w:rsidR="00B30CB2" w:rsidRPr="001E56AC">
        <w:rPr>
          <w:sz w:val="24"/>
          <w:szCs w:val="24"/>
        </w:rPr>
        <w:t>7</w:t>
      </w:r>
      <w:r w:rsidR="00AC4453" w:rsidRPr="001E56AC">
        <w:rPr>
          <w:sz w:val="24"/>
          <w:szCs w:val="24"/>
        </w:rPr>
        <w:t xml:space="preserve"> any individual member may make a personal decision to elect to forgo part or all of the entitlement to any of these payments by giving notice in writing to the proper officer of the council.</w:t>
      </w:r>
    </w:p>
    <w:p w14:paraId="277C19DB" w14:textId="77777777" w:rsidR="00B80AAA" w:rsidRPr="00B80AAA" w:rsidRDefault="00B80AAA" w:rsidP="00B80AAA">
      <w:pPr>
        <w:ind w:left="426" w:hanging="710"/>
        <w:rPr>
          <w:sz w:val="24"/>
          <w:szCs w:val="24"/>
        </w:rPr>
      </w:pPr>
    </w:p>
    <w:tbl>
      <w:tblPr>
        <w:tblStyle w:val="TableGrid"/>
        <w:tblW w:w="0" w:type="auto"/>
        <w:tblInd w:w="100" w:type="dxa"/>
        <w:tblLook w:val="04A0" w:firstRow="1" w:lastRow="0" w:firstColumn="1" w:lastColumn="0" w:noHBand="0" w:noVBand="1"/>
        <w:tblCaption w:val="Determination 48"/>
        <w:tblDescription w:val="Members in receipt of a Band 1 or Band 2 senior salary from a principal council (that is Leader, Deputy Leader or Executive Member) cannot receive any payment from any community or town council, other than travel and subsistence expenses and contribution towards costs of care and personal assistance."/>
      </w:tblPr>
      <w:tblGrid>
        <w:gridCol w:w="8898"/>
      </w:tblGrid>
      <w:tr w:rsidR="00A45422" w:rsidRPr="001E56AC" w14:paraId="632A175C" w14:textId="77777777" w:rsidTr="00EA4ECC">
        <w:trPr>
          <w:cantSplit/>
          <w:trHeight w:val="1270"/>
          <w:tblHeader/>
        </w:trPr>
        <w:tc>
          <w:tcPr>
            <w:tcW w:w="9109" w:type="dxa"/>
            <w:shd w:val="clear" w:color="auto" w:fill="E5DFEC" w:themeFill="accent4" w:themeFillTint="33"/>
          </w:tcPr>
          <w:p w14:paraId="2AAA5275" w14:textId="6E7DEFCD" w:rsidR="00A45422" w:rsidRPr="001E56AC" w:rsidRDefault="00A45422" w:rsidP="00C307F8">
            <w:pPr>
              <w:pStyle w:val="TableParagraph"/>
              <w:rPr>
                <w:b/>
                <w:sz w:val="24"/>
                <w:szCs w:val="24"/>
              </w:rPr>
            </w:pPr>
            <w:r w:rsidRPr="001E56AC">
              <w:rPr>
                <w:b/>
                <w:sz w:val="24"/>
                <w:szCs w:val="24"/>
              </w:rPr>
              <w:t xml:space="preserve">Determination </w:t>
            </w:r>
            <w:r w:rsidR="003164A8" w:rsidRPr="001E56AC">
              <w:rPr>
                <w:b/>
                <w:sz w:val="24"/>
                <w:szCs w:val="24"/>
              </w:rPr>
              <w:t>5</w:t>
            </w:r>
            <w:r w:rsidR="00C307F8" w:rsidRPr="001E56AC">
              <w:rPr>
                <w:b/>
                <w:sz w:val="24"/>
                <w:szCs w:val="24"/>
              </w:rPr>
              <w:t>2</w:t>
            </w:r>
            <w:r w:rsidRPr="001E56AC">
              <w:rPr>
                <w:b/>
                <w:sz w:val="24"/>
                <w:szCs w:val="24"/>
              </w:rPr>
              <w:t xml:space="preserve">: Members in receipt of a Band 1 or Band 2 senior salary from a </w:t>
            </w:r>
            <w:r w:rsidR="00483684" w:rsidRPr="001E56AC">
              <w:rPr>
                <w:b/>
                <w:sz w:val="24"/>
                <w:szCs w:val="24"/>
              </w:rPr>
              <w:t>p</w:t>
            </w:r>
            <w:r w:rsidRPr="001E56AC">
              <w:rPr>
                <w:b/>
                <w:sz w:val="24"/>
                <w:szCs w:val="24"/>
              </w:rPr>
              <w:t xml:space="preserve">rincipal </w:t>
            </w:r>
            <w:r w:rsidR="00483684" w:rsidRPr="001E56AC">
              <w:rPr>
                <w:b/>
                <w:sz w:val="24"/>
                <w:szCs w:val="24"/>
              </w:rPr>
              <w:t>c</w:t>
            </w:r>
            <w:r w:rsidRPr="001E56AC">
              <w:rPr>
                <w:b/>
                <w:sz w:val="24"/>
                <w:szCs w:val="24"/>
              </w:rPr>
              <w:t xml:space="preserve">ouncil (that is Leader, Deputy Leader or Executive Member) cannot receive any payment from any </w:t>
            </w:r>
            <w:r w:rsidR="00483684" w:rsidRPr="001E56AC">
              <w:rPr>
                <w:b/>
                <w:sz w:val="24"/>
                <w:szCs w:val="24"/>
              </w:rPr>
              <w:t>c</w:t>
            </w:r>
            <w:r w:rsidRPr="001E56AC">
              <w:rPr>
                <w:b/>
                <w:sz w:val="24"/>
                <w:szCs w:val="24"/>
              </w:rPr>
              <w:t xml:space="preserve">ommunity or </w:t>
            </w:r>
            <w:r w:rsidR="00483684" w:rsidRPr="001E56AC">
              <w:rPr>
                <w:b/>
                <w:sz w:val="24"/>
                <w:szCs w:val="24"/>
              </w:rPr>
              <w:t>t</w:t>
            </w:r>
            <w:r w:rsidRPr="001E56AC">
              <w:rPr>
                <w:b/>
                <w:spacing w:val="-3"/>
                <w:sz w:val="24"/>
                <w:szCs w:val="24"/>
              </w:rPr>
              <w:t xml:space="preserve">own </w:t>
            </w:r>
            <w:r w:rsidR="00483684" w:rsidRPr="001E56AC">
              <w:rPr>
                <w:b/>
                <w:spacing w:val="-3"/>
                <w:sz w:val="24"/>
                <w:szCs w:val="24"/>
              </w:rPr>
              <w:t>C</w:t>
            </w:r>
            <w:r w:rsidRPr="001E56AC">
              <w:rPr>
                <w:b/>
                <w:sz w:val="24"/>
                <w:szCs w:val="24"/>
              </w:rPr>
              <w:t xml:space="preserve">ouncil, other than travel and subsistence expenses and </w:t>
            </w:r>
            <w:r w:rsidR="002337CF" w:rsidRPr="001E56AC">
              <w:rPr>
                <w:b/>
                <w:sz w:val="24"/>
                <w:szCs w:val="24"/>
              </w:rPr>
              <w:t>contribution towards costs of care and personal assistance</w:t>
            </w:r>
            <w:r w:rsidRPr="001E56AC">
              <w:rPr>
                <w:b/>
                <w:sz w:val="24"/>
                <w:szCs w:val="24"/>
              </w:rPr>
              <w:t>.</w:t>
            </w:r>
          </w:p>
        </w:tc>
      </w:tr>
    </w:tbl>
    <w:p w14:paraId="01FF38DD" w14:textId="77777777" w:rsidR="00A45422" w:rsidRPr="001E56AC" w:rsidRDefault="00A45422" w:rsidP="00FA4593">
      <w:pPr>
        <w:pStyle w:val="Heading4"/>
        <w:spacing w:before="92"/>
      </w:pPr>
    </w:p>
    <w:p w14:paraId="22362B9F" w14:textId="6B56F4EE" w:rsidR="00AC4453" w:rsidRPr="001E56AC" w:rsidRDefault="00AC4453" w:rsidP="00ED1F7F">
      <w:pPr>
        <w:pStyle w:val="Heading2"/>
        <w:rPr>
          <w:rFonts w:ascii="Arial" w:hAnsi="Arial" w:cs="Arial"/>
          <w:sz w:val="24"/>
          <w:szCs w:val="24"/>
        </w:rPr>
      </w:pPr>
      <w:r w:rsidRPr="001E56AC">
        <w:rPr>
          <w:rFonts w:ascii="Arial" w:hAnsi="Arial" w:cs="Arial"/>
          <w:sz w:val="24"/>
          <w:szCs w:val="24"/>
        </w:rPr>
        <w:t>Publicity requirements</w:t>
      </w:r>
    </w:p>
    <w:p w14:paraId="13344111" w14:textId="77777777" w:rsidR="00AC4453" w:rsidRPr="001E56AC" w:rsidRDefault="00AC4453" w:rsidP="00FA4593">
      <w:pPr>
        <w:pStyle w:val="BodyText"/>
        <w:spacing w:before="4"/>
        <w:rPr>
          <w:b/>
        </w:rPr>
      </w:pPr>
    </w:p>
    <w:p w14:paraId="56B0D588" w14:textId="5BDD922B" w:rsidR="00AC4453" w:rsidRPr="001E56AC" w:rsidRDefault="00D549DF" w:rsidP="005C3A63">
      <w:pPr>
        <w:ind w:left="426" w:right="387" w:hanging="710"/>
        <w:rPr>
          <w:sz w:val="24"/>
        </w:rPr>
      </w:pPr>
      <w:r w:rsidRPr="001E56AC">
        <w:rPr>
          <w:sz w:val="24"/>
        </w:rPr>
        <w:t>13.4</w:t>
      </w:r>
      <w:r w:rsidR="00C307F8" w:rsidRPr="001E56AC">
        <w:rPr>
          <w:sz w:val="24"/>
        </w:rPr>
        <w:t>2</w:t>
      </w:r>
      <w:r w:rsidR="005C3A63" w:rsidRPr="001E56AC">
        <w:rPr>
          <w:sz w:val="24"/>
        </w:rPr>
        <w:t xml:space="preserve"> </w:t>
      </w:r>
      <w:r w:rsidR="00AC4453" w:rsidRPr="001E56AC">
        <w:rPr>
          <w:sz w:val="24"/>
        </w:rPr>
        <w:t>There is a requirement on community and town councils to publish details of all payments made to individual members in an annual Statement of Payments for each financial year</w:t>
      </w:r>
      <w:r w:rsidR="00895EAC" w:rsidRPr="001E56AC">
        <w:rPr>
          <w:sz w:val="24"/>
        </w:rPr>
        <w:t>.</w:t>
      </w:r>
      <w:r w:rsidR="003E0E40" w:rsidRPr="001E56AC">
        <w:rPr>
          <w:sz w:val="24"/>
        </w:rPr>
        <w:t xml:space="preserve"> </w:t>
      </w:r>
      <w:r w:rsidR="00AC4453" w:rsidRPr="001E56AC">
        <w:rPr>
          <w:sz w:val="24"/>
        </w:rPr>
        <w:t>This information must be published on council noticeboards and</w:t>
      </w:r>
      <w:r w:rsidR="00C3274E" w:rsidRPr="001E56AC">
        <w:rPr>
          <w:sz w:val="24"/>
        </w:rPr>
        <w:t xml:space="preserve"> </w:t>
      </w:r>
      <w:r w:rsidR="00AC4453" w:rsidRPr="001E56AC">
        <w:rPr>
          <w:sz w:val="24"/>
        </w:rPr>
        <w:t xml:space="preserve">or websites (with easy access) and provided to the </w:t>
      </w:r>
      <w:r w:rsidR="00694AAD" w:rsidRPr="001E56AC">
        <w:rPr>
          <w:sz w:val="24"/>
        </w:rPr>
        <w:t>Panel</w:t>
      </w:r>
      <w:r w:rsidR="00AC4453" w:rsidRPr="001E56AC">
        <w:rPr>
          <w:sz w:val="24"/>
        </w:rPr>
        <w:t xml:space="preserve"> by email or by post no later than 30 September following the end of the previous financial year</w:t>
      </w:r>
      <w:r w:rsidR="00895EAC" w:rsidRPr="001E56AC">
        <w:rPr>
          <w:sz w:val="24"/>
        </w:rPr>
        <w:t>.</w:t>
      </w:r>
      <w:r w:rsidR="003E0E40" w:rsidRPr="001E56AC">
        <w:rPr>
          <w:sz w:val="24"/>
        </w:rPr>
        <w:t xml:space="preserve"> </w:t>
      </w:r>
      <w:r w:rsidR="00AC4453" w:rsidRPr="001E56AC">
        <w:rPr>
          <w:sz w:val="24"/>
        </w:rPr>
        <w:t xml:space="preserve">The </w:t>
      </w:r>
      <w:r w:rsidR="00694AAD" w:rsidRPr="001E56AC">
        <w:rPr>
          <w:sz w:val="24"/>
        </w:rPr>
        <w:t>Panel</w:t>
      </w:r>
      <w:r w:rsidR="00AC4453" w:rsidRPr="001E56AC">
        <w:rPr>
          <w:sz w:val="24"/>
        </w:rPr>
        <w:t xml:space="preserve"> draws attention to the requirements stipulated at </w:t>
      </w:r>
      <w:hyperlink w:anchor="Annex_4_Publication_of_Remuneration" w:history="1">
        <w:r w:rsidR="00AC4453" w:rsidRPr="00D7473F">
          <w:rPr>
            <w:rStyle w:val="Hyperlink"/>
            <w:sz w:val="24"/>
          </w:rPr>
          <w:t>Annex 4</w:t>
        </w:r>
      </w:hyperlink>
      <w:r w:rsidR="00895EAC" w:rsidRPr="001E56AC">
        <w:rPr>
          <w:sz w:val="24"/>
        </w:rPr>
        <w:t>.</w:t>
      </w:r>
      <w:r w:rsidR="003E0E40" w:rsidRPr="001E56AC">
        <w:rPr>
          <w:sz w:val="24"/>
        </w:rPr>
        <w:t xml:space="preserve"> </w:t>
      </w:r>
      <w:r w:rsidR="00AC4453" w:rsidRPr="001E56AC">
        <w:rPr>
          <w:sz w:val="24"/>
        </w:rPr>
        <w:t xml:space="preserve">The </w:t>
      </w:r>
      <w:r w:rsidR="00694AAD" w:rsidRPr="001E56AC">
        <w:rPr>
          <w:sz w:val="24"/>
        </w:rPr>
        <w:t>Panel</w:t>
      </w:r>
      <w:r w:rsidR="00AC4453" w:rsidRPr="001E56AC">
        <w:rPr>
          <w:sz w:val="24"/>
        </w:rPr>
        <w:t xml:space="preserve"> is concerned that a significant number of councils are</w:t>
      </w:r>
      <w:r w:rsidR="009033EA" w:rsidRPr="001E56AC">
        <w:rPr>
          <w:sz w:val="24"/>
        </w:rPr>
        <w:t xml:space="preserve"> still</w:t>
      </w:r>
      <w:r w:rsidR="00AC4453" w:rsidRPr="001E56AC">
        <w:rPr>
          <w:sz w:val="24"/>
        </w:rPr>
        <w:t xml:space="preserve"> in breach of this</w:t>
      </w:r>
      <w:r w:rsidR="00AC4453" w:rsidRPr="001E56AC">
        <w:rPr>
          <w:spacing w:val="-12"/>
          <w:sz w:val="24"/>
        </w:rPr>
        <w:t xml:space="preserve"> </w:t>
      </w:r>
      <w:r w:rsidR="00AC4453" w:rsidRPr="001E56AC">
        <w:rPr>
          <w:sz w:val="24"/>
        </w:rPr>
        <w:t>requirement.</w:t>
      </w:r>
    </w:p>
    <w:p w14:paraId="58FCB0A0" w14:textId="77777777" w:rsidR="00AC4453" w:rsidRPr="001E56AC" w:rsidRDefault="00AC4453" w:rsidP="00FA4593">
      <w:pPr>
        <w:rPr>
          <w:sz w:val="24"/>
        </w:rPr>
        <w:sectPr w:rsidR="00AC4453" w:rsidRPr="001E56AC" w:rsidSect="00774F88">
          <w:headerReference w:type="default" r:id="rId60"/>
          <w:footerReference w:type="default" r:id="rId61"/>
          <w:pgSz w:w="11910" w:h="16840"/>
          <w:pgMar w:top="1580" w:right="1562" w:bottom="1180" w:left="1340" w:header="0" w:footer="998" w:gutter="0"/>
          <w:cols w:space="720"/>
        </w:sectPr>
      </w:pPr>
    </w:p>
    <w:p w14:paraId="7110CB61" w14:textId="55B2B240" w:rsidR="00AC4453" w:rsidRPr="001E56AC" w:rsidRDefault="00FD794D" w:rsidP="00ED1F7F">
      <w:pPr>
        <w:pStyle w:val="Heading1"/>
      </w:pPr>
      <w:bookmarkStart w:id="33" w:name="_bookmark14"/>
      <w:bookmarkEnd w:id="33"/>
      <w:r w:rsidRPr="001E56AC">
        <w:lastRenderedPageBreak/>
        <w:t>14.</w:t>
      </w:r>
      <w:r w:rsidRPr="001E56AC">
        <w:tab/>
      </w:r>
      <w:bookmarkStart w:id="34" w:name="Compliance_with_Panel_Requirements"/>
      <w:r w:rsidR="00AC4453" w:rsidRPr="001E56AC">
        <w:t xml:space="preserve">Compliance with </w:t>
      </w:r>
      <w:r w:rsidR="00694AAD" w:rsidRPr="001E56AC">
        <w:t>Panel</w:t>
      </w:r>
      <w:r w:rsidR="00AC4453" w:rsidRPr="001E56AC">
        <w:rPr>
          <w:spacing w:val="-15"/>
        </w:rPr>
        <w:t xml:space="preserve"> </w:t>
      </w:r>
      <w:r w:rsidR="00AC4453" w:rsidRPr="001E56AC">
        <w:t>Requirements</w:t>
      </w:r>
      <w:bookmarkEnd w:id="34"/>
    </w:p>
    <w:p w14:paraId="16D36118" w14:textId="77777777" w:rsidR="00FD794D" w:rsidRPr="001E56AC" w:rsidRDefault="00FD794D" w:rsidP="00FD794D">
      <w:pPr>
        <w:pStyle w:val="Heading3"/>
      </w:pPr>
    </w:p>
    <w:p w14:paraId="2C573F9A" w14:textId="2C56BE68" w:rsidR="00AC4453" w:rsidRPr="001E56AC" w:rsidRDefault="00AC4453" w:rsidP="00ED1F7F">
      <w:pPr>
        <w:pStyle w:val="Heading2"/>
        <w:rPr>
          <w:rFonts w:ascii="Arial" w:hAnsi="Arial" w:cs="Arial"/>
          <w:sz w:val="24"/>
          <w:szCs w:val="24"/>
        </w:rPr>
      </w:pPr>
      <w:r w:rsidRPr="001E56AC">
        <w:rPr>
          <w:rFonts w:ascii="Arial" w:hAnsi="Arial" w:cs="Arial"/>
          <w:sz w:val="24"/>
          <w:szCs w:val="24"/>
        </w:rPr>
        <w:t xml:space="preserve">The </w:t>
      </w:r>
      <w:r w:rsidR="00694AAD" w:rsidRPr="001E56AC">
        <w:rPr>
          <w:rFonts w:ascii="Arial" w:hAnsi="Arial" w:cs="Arial"/>
          <w:sz w:val="24"/>
          <w:szCs w:val="24"/>
        </w:rPr>
        <w:t>Panel</w:t>
      </w:r>
      <w:r w:rsidRPr="001E56AC">
        <w:rPr>
          <w:rFonts w:ascii="Arial" w:hAnsi="Arial" w:cs="Arial"/>
          <w:sz w:val="24"/>
          <w:szCs w:val="24"/>
        </w:rPr>
        <w:t>’s remit under the Measure</w:t>
      </w:r>
    </w:p>
    <w:p w14:paraId="2A2FB80F" w14:textId="77777777" w:rsidR="00AC4453" w:rsidRPr="001E56AC" w:rsidRDefault="00AC4453" w:rsidP="00FA4593">
      <w:pPr>
        <w:pStyle w:val="BodyText"/>
        <w:spacing w:before="4"/>
        <w:rPr>
          <w:b/>
          <w:sz w:val="25"/>
        </w:rPr>
      </w:pPr>
    </w:p>
    <w:p w14:paraId="03B4EB5F" w14:textId="53125742" w:rsidR="00AC4453" w:rsidRPr="001E56AC" w:rsidRDefault="00AC4453" w:rsidP="00FA4593">
      <w:pPr>
        <w:pStyle w:val="ListParagraph"/>
        <w:numPr>
          <w:ilvl w:val="1"/>
          <w:numId w:val="28"/>
        </w:numPr>
        <w:tabs>
          <w:tab w:val="left" w:pos="831"/>
          <w:tab w:val="left" w:pos="832"/>
        </w:tabs>
        <w:spacing w:before="1" w:line="228" w:lineRule="auto"/>
        <w:ind w:right="225"/>
        <w:rPr>
          <w:sz w:val="24"/>
        </w:rPr>
      </w:pPr>
      <w:r w:rsidRPr="001E56AC">
        <w:rPr>
          <w:sz w:val="24"/>
        </w:rPr>
        <w:t xml:space="preserve">Section 153 of the Measure empowers the </w:t>
      </w:r>
      <w:r w:rsidR="00694AAD" w:rsidRPr="001E56AC">
        <w:rPr>
          <w:sz w:val="24"/>
        </w:rPr>
        <w:t>Panel</w:t>
      </w:r>
      <w:r w:rsidRPr="001E56AC">
        <w:rPr>
          <w:sz w:val="24"/>
        </w:rPr>
        <w:t xml:space="preserve"> to require a relevant authority</w:t>
      </w:r>
      <w:r w:rsidR="001B6D14" w:rsidRPr="001E56AC">
        <w:rPr>
          <w:position w:val="11"/>
          <w:sz w:val="16"/>
        </w:rPr>
        <w:t>8</w:t>
      </w:r>
      <w:r w:rsidRPr="001E56AC">
        <w:rPr>
          <w:position w:val="11"/>
          <w:sz w:val="16"/>
        </w:rPr>
        <w:t xml:space="preserve"> </w:t>
      </w:r>
      <w:r w:rsidRPr="001E56AC">
        <w:rPr>
          <w:sz w:val="24"/>
        </w:rPr>
        <w:t xml:space="preserve">to comply with the requirements imposed on it by an Annual Report of the </w:t>
      </w:r>
      <w:r w:rsidR="00694AAD" w:rsidRPr="001E56AC">
        <w:rPr>
          <w:sz w:val="24"/>
        </w:rPr>
        <w:t>Panel</w:t>
      </w:r>
      <w:r w:rsidRPr="001E56AC">
        <w:rPr>
          <w:sz w:val="24"/>
        </w:rPr>
        <w:t xml:space="preserve"> and further enables the </w:t>
      </w:r>
      <w:r w:rsidR="00694AAD" w:rsidRPr="001E56AC">
        <w:rPr>
          <w:sz w:val="24"/>
        </w:rPr>
        <w:t>Panel</w:t>
      </w:r>
      <w:r w:rsidRPr="001E56AC">
        <w:rPr>
          <w:sz w:val="24"/>
        </w:rPr>
        <w:t xml:space="preserve"> to monitor the compliance of relevant authorities with the </w:t>
      </w:r>
      <w:r w:rsidR="00694AAD" w:rsidRPr="001E56AC">
        <w:rPr>
          <w:sz w:val="24"/>
        </w:rPr>
        <w:t>Panel</w:t>
      </w:r>
      <w:r w:rsidRPr="001E56AC">
        <w:rPr>
          <w:sz w:val="24"/>
        </w:rPr>
        <w:t>’s</w:t>
      </w:r>
      <w:r w:rsidRPr="001E56AC">
        <w:rPr>
          <w:spacing w:val="-20"/>
          <w:sz w:val="24"/>
        </w:rPr>
        <w:t xml:space="preserve"> </w:t>
      </w:r>
      <w:r w:rsidRPr="001E56AC">
        <w:rPr>
          <w:sz w:val="24"/>
        </w:rPr>
        <w:t>determinations.</w:t>
      </w:r>
    </w:p>
    <w:p w14:paraId="4EB65FC5" w14:textId="77777777" w:rsidR="00AC4453" w:rsidRPr="001E56AC" w:rsidRDefault="00AC4453" w:rsidP="00FA4593">
      <w:pPr>
        <w:pStyle w:val="BodyText"/>
        <w:spacing w:before="2"/>
      </w:pPr>
    </w:p>
    <w:p w14:paraId="4584F49D" w14:textId="144B9EFF" w:rsidR="00AC4453" w:rsidRPr="001E56AC" w:rsidRDefault="00AC4453" w:rsidP="00FA4593">
      <w:pPr>
        <w:pStyle w:val="ListParagraph"/>
        <w:numPr>
          <w:ilvl w:val="1"/>
          <w:numId w:val="28"/>
        </w:numPr>
        <w:tabs>
          <w:tab w:val="left" w:pos="709"/>
        </w:tabs>
        <w:ind w:left="709" w:right="314" w:hanging="709"/>
        <w:rPr>
          <w:sz w:val="24"/>
        </w:rPr>
      </w:pPr>
      <w:r w:rsidRPr="001E56AC">
        <w:rPr>
          <w:sz w:val="24"/>
        </w:rPr>
        <w:t xml:space="preserve">A relevant authority must implement the </w:t>
      </w:r>
      <w:r w:rsidR="00694AAD" w:rsidRPr="001E56AC">
        <w:rPr>
          <w:sz w:val="24"/>
        </w:rPr>
        <w:t>Panel</w:t>
      </w:r>
      <w:r w:rsidRPr="001E56AC">
        <w:rPr>
          <w:sz w:val="24"/>
        </w:rPr>
        <w:t>’s determinations in this report from the date of its annual meeting or a date specified within the Annual Report.</w:t>
      </w:r>
    </w:p>
    <w:p w14:paraId="18A90208" w14:textId="77777777" w:rsidR="00AC4453" w:rsidRPr="001E56AC" w:rsidRDefault="00AC4453" w:rsidP="00FA4593">
      <w:pPr>
        <w:pStyle w:val="BodyText"/>
        <w:spacing w:before="6"/>
        <w:rPr>
          <w:sz w:val="23"/>
        </w:rPr>
      </w:pPr>
    </w:p>
    <w:p w14:paraId="26BF9BF7" w14:textId="77777777" w:rsidR="00AC4453" w:rsidRPr="001E56AC" w:rsidRDefault="00AC4453" w:rsidP="00ED1F7F">
      <w:pPr>
        <w:pStyle w:val="Heading2"/>
        <w:rPr>
          <w:rFonts w:ascii="Arial" w:hAnsi="Arial" w:cs="Arial"/>
          <w:sz w:val="24"/>
          <w:szCs w:val="24"/>
        </w:rPr>
      </w:pPr>
      <w:r w:rsidRPr="001E56AC">
        <w:rPr>
          <w:rFonts w:ascii="Arial" w:hAnsi="Arial" w:cs="Arial"/>
          <w:sz w:val="24"/>
          <w:szCs w:val="24"/>
        </w:rPr>
        <w:t>Monitoring compliance</w:t>
      </w:r>
    </w:p>
    <w:p w14:paraId="1FCF08E8" w14:textId="77777777" w:rsidR="00AC4453" w:rsidRPr="001E56AC" w:rsidRDefault="00AC4453" w:rsidP="00FA4593">
      <w:pPr>
        <w:pStyle w:val="BodyText"/>
        <w:spacing w:before="4"/>
        <w:rPr>
          <w:b/>
        </w:rPr>
      </w:pPr>
    </w:p>
    <w:p w14:paraId="64956C45" w14:textId="738A658B" w:rsidR="00AC4453" w:rsidRPr="001E56AC" w:rsidRDefault="00AC4453" w:rsidP="00FA4593">
      <w:pPr>
        <w:pStyle w:val="ListParagraph"/>
        <w:numPr>
          <w:ilvl w:val="1"/>
          <w:numId w:val="28"/>
        </w:numPr>
        <w:tabs>
          <w:tab w:val="left" w:pos="709"/>
        </w:tabs>
        <w:spacing w:line="242" w:lineRule="auto"/>
        <w:ind w:left="709" w:right="356" w:hanging="709"/>
        <w:rPr>
          <w:sz w:val="24"/>
        </w:rPr>
      </w:pPr>
      <w:r w:rsidRPr="001E56AC">
        <w:rPr>
          <w:sz w:val="24"/>
        </w:rPr>
        <w:t xml:space="preserve">The </w:t>
      </w:r>
      <w:r w:rsidR="00694AAD" w:rsidRPr="001E56AC">
        <w:rPr>
          <w:sz w:val="24"/>
        </w:rPr>
        <w:t>Panel</w:t>
      </w:r>
      <w:r w:rsidRPr="001E56AC">
        <w:rPr>
          <w:sz w:val="24"/>
        </w:rPr>
        <w:t xml:space="preserve"> will monitor</w:t>
      </w:r>
      <w:r w:rsidR="009D66B7">
        <w:rPr>
          <w:sz w:val="24"/>
        </w:rPr>
        <w:t xml:space="preserve"> </w:t>
      </w:r>
      <w:r w:rsidRPr="001E56AC">
        <w:rPr>
          <w:sz w:val="24"/>
        </w:rPr>
        <w:t xml:space="preserve">compliance with </w:t>
      </w:r>
      <w:r w:rsidRPr="001E56AC">
        <w:rPr>
          <w:spacing w:val="-3"/>
          <w:sz w:val="24"/>
        </w:rPr>
        <w:t xml:space="preserve">the </w:t>
      </w:r>
      <w:r w:rsidRPr="001E56AC">
        <w:rPr>
          <w:sz w:val="24"/>
        </w:rPr>
        <w:t>determinations in this Annual Report by relevant authorities against the following</w:t>
      </w:r>
      <w:r w:rsidRPr="001E56AC">
        <w:rPr>
          <w:spacing w:val="-30"/>
          <w:sz w:val="24"/>
        </w:rPr>
        <w:t xml:space="preserve"> </w:t>
      </w:r>
      <w:r w:rsidRPr="001E56AC">
        <w:rPr>
          <w:sz w:val="24"/>
        </w:rPr>
        <w:t>requirements:</w:t>
      </w:r>
    </w:p>
    <w:p w14:paraId="5367718D" w14:textId="77777777" w:rsidR="00AC4453" w:rsidRPr="001E56AC" w:rsidRDefault="00AC4453" w:rsidP="00FA4593">
      <w:pPr>
        <w:pStyle w:val="BodyText"/>
        <w:spacing w:before="3"/>
        <w:rPr>
          <w:sz w:val="23"/>
        </w:rPr>
      </w:pPr>
    </w:p>
    <w:p w14:paraId="427C09EF" w14:textId="025D401B" w:rsidR="00AC4453" w:rsidRPr="001E56AC" w:rsidRDefault="00AC4453" w:rsidP="00FA4593">
      <w:pPr>
        <w:pStyle w:val="ListParagraph"/>
        <w:numPr>
          <w:ilvl w:val="0"/>
          <w:numId w:val="16"/>
        </w:numPr>
        <w:tabs>
          <w:tab w:val="left" w:pos="1593"/>
          <w:tab w:val="left" w:pos="1594"/>
        </w:tabs>
        <w:spacing w:line="242" w:lineRule="auto"/>
        <w:ind w:right="155" w:hanging="720"/>
        <w:rPr>
          <w:sz w:val="24"/>
        </w:rPr>
      </w:pPr>
      <w:r w:rsidRPr="001E56AC">
        <w:rPr>
          <w:sz w:val="24"/>
        </w:rPr>
        <w:t xml:space="preserve">A relevant authority must maintain an annual </w:t>
      </w:r>
      <w:r w:rsidRPr="001E56AC">
        <w:rPr>
          <w:b/>
          <w:sz w:val="24"/>
        </w:rPr>
        <w:t xml:space="preserve">Schedule of Member Remuneration </w:t>
      </w:r>
      <w:r w:rsidRPr="001E56AC">
        <w:rPr>
          <w:sz w:val="24"/>
        </w:rPr>
        <w:t>(IRPW Regulations 4 and 5)</w:t>
      </w:r>
      <w:r w:rsidR="00895EAC" w:rsidRPr="001E56AC">
        <w:rPr>
          <w:sz w:val="24"/>
        </w:rPr>
        <w:t>.</w:t>
      </w:r>
      <w:r w:rsidR="003E0E40" w:rsidRPr="001E56AC">
        <w:rPr>
          <w:sz w:val="24"/>
        </w:rPr>
        <w:t xml:space="preserve"> </w:t>
      </w:r>
      <w:r w:rsidRPr="001E56AC">
        <w:rPr>
          <w:sz w:val="24"/>
        </w:rPr>
        <w:t>Guidance at Annex 3 sets out the content which must be included in the</w:t>
      </w:r>
      <w:r w:rsidRPr="001E56AC">
        <w:rPr>
          <w:spacing w:val="-29"/>
          <w:sz w:val="24"/>
        </w:rPr>
        <w:t xml:space="preserve"> </w:t>
      </w:r>
      <w:r w:rsidRPr="001E56AC">
        <w:rPr>
          <w:sz w:val="24"/>
        </w:rPr>
        <w:t>Schedule.</w:t>
      </w:r>
    </w:p>
    <w:p w14:paraId="2B95FC41" w14:textId="4E710880" w:rsidR="00AC4453" w:rsidRPr="001E56AC" w:rsidRDefault="00AC4453" w:rsidP="00FA4593">
      <w:pPr>
        <w:pStyle w:val="ListParagraph"/>
        <w:numPr>
          <w:ilvl w:val="0"/>
          <w:numId w:val="16"/>
        </w:numPr>
        <w:tabs>
          <w:tab w:val="left" w:pos="1560"/>
          <w:tab w:val="left" w:pos="1561"/>
        </w:tabs>
        <w:spacing w:before="114"/>
        <w:ind w:right="228" w:hanging="720"/>
        <w:rPr>
          <w:sz w:val="24"/>
        </w:rPr>
      </w:pPr>
      <w:r w:rsidRPr="001E56AC">
        <w:rPr>
          <w:sz w:val="24"/>
        </w:rPr>
        <w:t xml:space="preserve">A relevant authority must make arrangements for the Schedule’s publication within the authority area (IRPW Regulation 46) and send the Schedule to the </w:t>
      </w:r>
      <w:r w:rsidR="00694AAD" w:rsidRPr="001E56AC">
        <w:rPr>
          <w:sz w:val="24"/>
        </w:rPr>
        <w:t>Panel</w:t>
      </w:r>
      <w:r w:rsidRPr="001E56AC">
        <w:rPr>
          <w:sz w:val="24"/>
        </w:rPr>
        <w:t xml:space="preserve"> as soon as practicable and not later than 31 July in the year to which it applies</w:t>
      </w:r>
      <w:r w:rsidR="00895EAC" w:rsidRPr="001E56AC">
        <w:rPr>
          <w:sz w:val="24"/>
        </w:rPr>
        <w:t>.</w:t>
      </w:r>
      <w:r w:rsidR="003E0E40" w:rsidRPr="001E56AC">
        <w:rPr>
          <w:sz w:val="24"/>
        </w:rPr>
        <w:t xml:space="preserve"> </w:t>
      </w:r>
      <w:r w:rsidRPr="001E56AC">
        <w:rPr>
          <w:sz w:val="24"/>
        </w:rPr>
        <w:t>Annex 4 provides further details of the publicity</w:t>
      </w:r>
      <w:r w:rsidRPr="001E56AC">
        <w:rPr>
          <w:spacing w:val="-9"/>
          <w:sz w:val="24"/>
        </w:rPr>
        <w:t xml:space="preserve"> </w:t>
      </w:r>
      <w:r w:rsidRPr="001E56AC">
        <w:rPr>
          <w:sz w:val="24"/>
        </w:rPr>
        <w:t>requirements.</w:t>
      </w:r>
    </w:p>
    <w:p w14:paraId="33FB08B4" w14:textId="30905215" w:rsidR="00AC4453" w:rsidRPr="001E56AC" w:rsidRDefault="00AC4453" w:rsidP="00FA4593">
      <w:pPr>
        <w:pStyle w:val="ListParagraph"/>
        <w:numPr>
          <w:ilvl w:val="0"/>
          <w:numId w:val="16"/>
        </w:numPr>
        <w:tabs>
          <w:tab w:val="left" w:pos="1536"/>
          <w:tab w:val="left" w:pos="1537"/>
        </w:tabs>
        <w:spacing w:before="122"/>
        <w:ind w:left="1537" w:right="663" w:hanging="706"/>
        <w:rPr>
          <w:sz w:val="24"/>
        </w:rPr>
      </w:pPr>
      <w:r w:rsidRPr="001E56AC">
        <w:rPr>
          <w:sz w:val="24"/>
        </w:rPr>
        <w:t xml:space="preserve">Any amendments to the Schedule made during the year must be </w:t>
      </w:r>
      <w:r w:rsidR="00A4057C" w:rsidRPr="001E56AC">
        <w:rPr>
          <w:sz w:val="24"/>
        </w:rPr>
        <w:t>notified</w:t>
      </w:r>
      <w:r w:rsidRPr="001E56AC">
        <w:rPr>
          <w:sz w:val="24"/>
        </w:rPr>
        <w:t xml:space="preserve"> to the </w:t>
      </w:r>
      <w:r w:rsidR="00694AAD" w:rsidRPr="001E56AC">
        <w:rPr>
          <w:sz w:val="24"/>
        </w:rPr>
        <w:t>Panel</w:t>
      </w:r>
      <w:r w:rsidRPr="001E56AC">
        <w:rPr>
          <w:sz w:val="24"/>
        </w:rPr>
        <w:t xml:space="preserve"> as soon as possible after the amendment</w:t>
      </w:r>
      <w:r w:rsidRPr="001E56AC">
        <w:rPr>
          <w:spacing w:val="-33"/>
          <w:sz w:val="24"/>
        </w:rPr>
        <w:t xml:space="preserve"> </w:t>
      </w:r>
      <w:r w:rsidRPr="001E56AC">
        <w:rPr>
          <w:sz w:val="24"/>
        </w:rPr>
        <w:t>is made.</w:t>
      </w:r>
    </w:p>
    <w:p w14:paraId="7E8A5BFB" w14:textId="77777777" w:rsidR="00AC4453" w:rsidRPr="001E56AC" w:rsidRDefault="00AC4453" w:rsidP="00FA4593">
      <w:pPr>
        <w:pStyle w:val="BodyText"/>
        <w:spacing w:before="4"/>
        <w:rPr>
          <w:sz w:val="21"/>
        </w:rPr>
      </w:pPr>
    </w:p>
    <w:p w14:paraId="7823144F" w14:textId="77777777" w:rsidR="00B4593E" w:rsidRPr="001E56AC" w:rsidRDefault="00AC4453" w:rsidP="00D62C44">
      <w:pPr>
        <w:pStyle w:val="ListParagraph"/>
        <w:ind w:firstLine="40"/>
        <w:rPr>
          <w:b/>
          <w:sz w:val="24"/>
          <w:szCs w:val="24"/>
        </w:rPr>
      </w:pPr>
      <w:r w:rsidRPr="001E56AC">
        <w:rPr>
          <w:b/>
          <w:sz w:val="24"/>
          <w:szCs w:val="24"/>
        </w:rPr>
        <w:t xml:space="preserve">Note: The above requirements do not apply to Community and </w:t>
      </w:r>
      <w:r w:rsidR="00283881" w:rsidRPr="001E56AC">
        <w:rPr>
          <w:b/>
          <w:sz w:val="24"/>
          <w:szCs w:val="24"/>
        </w:rPr>
        <w:t>T</w:t>
      </w:r>
      <w:r w:rsidRPr="001E56AC">
        <w:rPr>
          <w:b/>
          <w:sz w:val="24"/>
          <w:szCs w:val="24"/>
        </w:rPr>
        <w:t xml:space="preserve">own </w:t>
      </w:r>
      <w:r w:rsidR="00283881" w:rsidRPr="001E56AC">
        <w:rPr>
          <w:b/>
          <w:sz w:val="24"/>
          <w:szCs w:val="24"/>
        </w:rPr>
        <w:t>C</w:t>
      </w:r>
      <w:r w:rsidRPr="001E56AC">
        <w:rPr>
          <w:b/>
          <w:sz w:val="24"/>
          <w:szCs w:val="24"/>
        </w:rPr>
        <w:t>ouncils at this time</w:t>
      </w:r>
      <w:r w:rsidR="00895EAC" w:rsidRPr="001E56AC">
        <w:rPr>
          <w:b/>
          <w:sz w:val="24"/>
          <w:szCs w:val="24"/>
        </w:rPr>
        <w:t xml:space="preserve">. </w:t>
      </w:r>
    </w:p>
    <w:p w14:paraId="481D52EC" w14:textId="77777777" w:rsidR="00B4593E" w:rsidRPr="001E56AC" w:rsidRDefault="00B4593E" w:rsidP="00D62C44">
      <w:pPr>
        <w:pStyle w:val="ListParagraph"/>
        <w:ind w:firstLine="40"/>
        <w:rPr>
          <w:b/>
          <w:sz w:val="24"/>
          <w:szCs w:val="24"/>
        </w:rPr>
      </w:pPr>
    </w:p>
    <w:p w14:paraId="1CF7B47B" w14:textId="21EABE13" w:rsidR="00AC4453" w:rsidRPr="001E56AC" w:rsidRDefault="00AC4453" w:rsidP="001604E7">
      <w:pPr>
        <w:pStyle w:val="ListParagraph"/>
        <w:ind w:firstLine="0"/>
        <w:rPr>
          <w:b/>
          <w:sz w:val="24"/>
          <w:szCs w:val="24"/>
        </w:rPr>
      </w:pPr>
      <w:r w:rsidRPr="001E56AC">
        <w:rPr>
          <w:b/>
          <w:sz w:val="24"/>
          <w:szCs w:val="24"/>
        </w:rPr>
        <w:t xml:space="preserve">The following applies to </w:t>
      </w:r>
      <w:r w:rsidRPr="001E56AC">
        <w:rPr>
          <w:b/>
          <w:sz w:val="24"/>
          <w:szCs w:val="24"/>
          <w:u w:val="single"/>
        </w:rPr>
        <w:t>all</w:t>
      </w:r>
      <w:r w:rsidRPr="001E56AC">
        <w:rPr>
          <w:b/>
          <w:sz w:val="24"/>
          <w:szCs w:val="24"/>
        </w:rPr>
        <w:t xml:space="preserve"> authorities including Community and </w:t>
      </w:r>
      <w:r w:rsidR="00283881" w:rsidRPr="001E56AC">
        <w:rPr>
          <w:b/>
          <w:sz w:val="24"/>
          <w:szCs w:val="24"/>
        </w:rPr>
        <w:t>T</w:t>
      </w:r>
      <w:r w:rsidRPr="001E56AC">
        <w:rPr>
          <w:b/>
          <w:sz w:val="24"/>
          <w:szCs w:val="24"/>
        </w:rPr>
        <w:t xml:space="preserve">own </w:t>
      </w:r>
      <w:r w:rsidR="00283881" w:rsidRPr="001E56AC">
        <w:rPr>
          <w:b/>
          <w:sz w:val="24"/>
          <w:szCs w:val="24"/>
        </w:rPr>
        <w:t>C</w:t>
      </w:r>
      <w:r w:rsidRPr="001E56AC">
        <w:rPr>
          <w:b/>
          <w:sz w:val="24"/>
          <w:szCs w:val="24"/>
        </w:rPr>
        <w:t>ouncils.</w:t>
      </w:r>
    </w:p>
    <w:p w14:paraId="65D395BE" w14:textId="77777777" w:rsidR="00AC4453" w:rsidRPr="001E56AC" w:rsidRDefault="00AC4453" w:rsidP="00FA4593">
      <w:pPr>
        <w:pStyle w:val="BodyText"/>
        <w:spacing w:before="4"/>
        <w:rPr>
          <w:b/>
        </w:rPr>
      </w:pPr>
    </w:p>
    <w:p w14:paraId="012489AC" w14:textId="48D5B1D8" w:rsidR="00AC4453" w:rsidRPr="001E56AC" w:rsidRDefault="00AC4453" w:rsidP="00FA4593">
      <w:pPr>
        <w:pStyle w:val="ListParagraph"/>
        <w:numPr>
          <w:ilvl w:val="0"/>
          <w:numId w:val="16"/>
        </w:numPr>
        <w:tabs>
          <w:tab w:val="left" w:pos="1560"/>
          <w:tab w:val="left" w:pos="1561"/>
        </w:tabs>
        <w:spacing w:before="1"/>
        <w:ind w:right="213" w:hanging="720"/>
        <w:rPr>
          <w:sz w:val="24"/>
        </w:rPr>
      </w:pPr>
      <w:r w:rsidRPr="001E56AC">
        <w:rPr>
          <w:sz w:val="24"/>
        </w:rPr>
        <w:t>A relevant authority must make arrangements for publication within</w:t>
      </w:r>
      <w:r w:rsidRPr="001E56AC">
        <w:rPr>
          <w:spacing w:val="-33"/>
          <w:sz w:val="24"/>
        </w:rPr>
        <w:t xml:space="preserve"> </w:t>
      </w:r>
      <w:r w:rsidRPr="001E56AC">
        <w:rPr>
          <w:sz w:val="24"/>
        </w:rPr>
        <w:t xml:space="preserve">the authority area of the total sum paid by it in the previous financial year to each member and co-opted member in respect of salary (basic, senior </w:t>
      </w:r>
      <w:r w:rsidRPr="001E56AC">
        <w:rPr>
          <w:spacing w:val="-3"/>
          <w:sz w:val="24"/>
        </w:rPr>
        <w:t xml:space="preserve">and </w:t>
      </w:r>
      <w:r w:rsidRPr="001E56AC">
        <w:rPr>
          <w:sz w:val="24"/>
        </w:rPr>
        <w:t>civic), allowances, fees and reimbursements in a Statement of Payments (in accordance with Annex 4 that sets out the content that must be included i</w:t>
      </w:r>
      <w:r w:rsidR="002E011D" w:rsidRPr="001E56AC">
        <w:rPr>
          <w:sz w:val="24"/>
        </w:rPr>
        <w:t>n the Publicity Requirements)</w:t>
      </w:r>
      <w:r w:rsidR="00895EAC" w:rsidRPr="001E56AC">
        <w:rPr>
          <w:sz w:val="24"/>
        </w:rPr>
        <w:t>.</w:t>
      </w:r>
      <w:r w:rsidR="003E0E40" w:rsidRPr="001E56AC">
        <w:rPr>
          <w:sz w:val="24"/>
        </w:rPr>
        <w:t xml:space="preserve"> </w:t>
      </w:r>
      <w:r w:rsidRPr="001E56AC">
        <w:rPr>
          <w:sz w:val="24"/>
        </w:rPr>
        <w:t xml:space="preserve">This must be published as soon as practicable and no later than 30 September following the end of the previous financial year- </w:t>
      </w:r>
      <w:r w:rsidRPr="001E56AC">
        <w:rPr>
          <w:b/>
          <w:sz w:val="24"/>
        </w:rPr>
        <w:t xml:space="preserve">and must </w:t>
      </w:r>
      <w:r w:rsidR="00A4057C" w:rsidRPr="001E56AC">
        <w:rPr>
          <w:b/>
          <w:sz w:val="24"/>
        </w:rPr>
        <w:t xml:space="preserve">also </w:t>
      </w:r>
      <w:r w:rsidRPr="001E56AC">
        <w:rPr>
          <w:b/>
          <w:sz w:val="24"/>
        </w:rPr>
        <w:t xml:space="preserve">be submitted to the </w:t>
      </w:r>
      <w:r w:rsidR="00694AAD" w:rsidRPr="001E56AC">
        <w:rPr>
          <w:b/>
          <w:sz w:val="24"/>
        </w:rPr>
        <w:t>Panel</w:t>
      </w:r>
      <w:r w:rsidRPr="001E56AC">
        <w:rPr>
          <w:b/>
          <w:sz w:val="24"/>
        </w:rPr>
        <w:t xml:space="preserve"> no later than that</w:t>
      </w:r>
      <w:r w:rsidRPr="001E56AC">
        <w:rPr>
          <w:b/>
          <w:spacing w:val="-15"/>
          <w:sz w:val="24"/>
        </w:rPr>
        <w:t xml:space="preserve"> </w:t>
      </w:r>
      <w:r w:rsidRPr="001E56AC">
        <w:rPr>
          <w:b/>
          <w:sz w:val="24"/>
        </w:rPr>
        <w:t>date.</w:t>
      </w:r>
    </w:p>
    <w:p w14:paraId="21B60361" w14:textId="77777777" w:rsidR="00A01933" w:rsidRPr="001E56AC" w:rsidRDefault="00A01933" w:rsidP="00AB0F6F">
      <w:pPr>
        <w:spacing w:before="39" w:line="249" w:lineRule="auto"/>
        <w:ind w:left="120"/>
        <w:rPr>
          <w:rFonts w:ascii="Calibri" w:hAnsi="Calibri"/>
          <w:position w:val="10"/>
          <w:sz w:val="13"/>
        </w:rPr>
      </w:pPr>
    </w:p>
    <w:p w14:paraId="635D0759" w14:textId="51CF888A" w:rsidR="00AB0F6F" w:rsidRPr="001E56AC" w:rsidRDefault="001B6D14" w:rsidP="00AB0F6F">
      <w:pPr>
        <w:spacing w:before="39" w:line="249" w:lineRule="auto"/>
        <w:ind w:left="120"/>
        <w:rPr>
          <w:sz w:val="20"/>
        </w:rPr>
      </w:pPr>
      <w:r w:rsidRPr="001E56AC">
        <w:rPr>
          <w:rFonts w:ascii="Calibri" w:hAnsi="Calibri"/>
          <w:position w:val="10"/>
          <w:sz w:val="13"/>
        </w:rPr>
        <w:t>8</w:t>
      </w:r>
      <w:r w:rsidR="00AB0F6F" w:rsidRPr="001E56AC">
        <w:rPr>
          <w:rFonts w:ascii="Calibri" w:hAnsi="Calibri"/>
          <w:position w:val="10"/>
          <w:sz w:val="13"/>
        </w:rPr>
        <w:t xml:space="preserve"> </w:t>
      </w:r>
      <w:r w:rsidR="00AB0F6F" w:rsidRPr="001E56AC">
        <w:rPr>
          <w:sz w:val="20"/>
        </w:rPr>
        <w:t>Interpretation of “Relevant Authority” provided in the Independent Remuneration Panel for Wales (IRPW) Regulations, Part 1, ‘Interpretation’.</w:t>
      </w:r>
    </w:p>
    <w:p w14:paraId="3101458A" w14:textId="14A76832" w:rsidR="00AC4453" w:rsidRPr="001E56AC" w:rsidRDefault="00AC4453" w:rsidP="00FA4593">
      <w:pPr>
        <w:spacing w:line="249" w:lineRule="auto"/>
        <w:rPr>
          <w:sz w:val="20"/>
        </w:rPr>
        <w:sectPr w:rsidR="00AC4453" w:rsidRPr="001E56AC" w:rsidSect="00774F88">
          <w:headerReference w:type="default" r:id="rId62"/>
          <w:footerReference w:type="default" r:id="rId63"/>
          <w:pgSz w:w="11910" w:h="16840"/>
          <w:pgMar w:top="1340" w:right="1320" w:bottom="1180" w:left="1320" w:header="0" w:footer="998" w:gutter="0"/>
          <w:cols w:space="720"/>
        </w:sectPr>
      </w:pPr>
    </w:p>
    <w:p w14:paraId="18D59501" w14:textId="5C6E3FCC" w:rsidR="00AC4453" w:rsidRPr="001E56AC" w:rsidRDefault="00FD794D" w:rsidP="00BA1806">
      <w:pPr>
        <w:pStyle w:val="Heading1"/>
        <w:ind w:left="709" w:hanging="609"/>
      </w:pPr>
      <w:bookmarkStart w:id="35" w:name="_bookmark15"/>
      <w:bookmarkEnd w:id="35"/>
      <w:r w:rsidRPr="001E56AC">
        <w:lastRenderedPageBreak/>
        <w:t>15.</w:t>
      </w:r>
      <w:r w:rsidRPr="001E56AC">
        <w:tab/>
      </w:r>
      <w:bookmarkStart w:id="36" w:name="Salaries_of_Heads_of_Paid_Service"/>
      <w:r w:rsidR="00AC4453" w:rsidRPr="001E56AC">
        <w:t xml:space="preserve">Salaries of Heads of Paid Service of Principal Councils and Fire </w:t>
      </w:r>
      <w:r w:rsidR="00AC4453" w:rsidRPr="001E56AC">
        <w:rPr>
          <w:spacing w:val="-3"/>
        </w:rPr>
        <w:t xml:space="preserve">and </w:t>
      </w:r>
      <w:r w:rsidR="00AC4453" w:rsidRPr="001E56AC">
        <w:t>Rescue Authorities and Chief Officers of Principal</w:t>
      </w:r>
      <w:r w:rsidR="00AC4453" w:rsidRPr="001E56AC">
        <w:rPr>
          <w:spacing w:val="-2"/>
        </w:rPr>
        <w:t xml:space="preserve"> </w:t>
      </w:r>
      <w:r w:rsidR="00AC4453" w:rsidRPr="001E56AC">
        <w:t>Councils</w:t>
      </w:r>
      <w:bookmarkEnd w:id="36"/>
    </w:p>
    <w:p w14:paraId="31AC912C" w14:textId="77777777" w:rsidR="00AC4453" w:rsidRPr="001E56AC" w:rsidRDefault="00AC4453" w:rsidP="00FA4593">
      <w:pPr>
        <w:pStyle w:val="BodyText"/>
        <w:spacing w:before="6"/>
        <w:rPr>
          <w:b/>
          <w:sz w:val="34"/>
        </w:rPr>
      </w:pPr>
    </w:p>
    <w:p w14:paraId="12B9E0DC" w14:textId="602FB0FC" w:rsidR="00A4057C" w:rsidRPr="001E56AC" w:rsidRDefault="00FD794D" w:rsidP="00FD794D">
      <w:pPr>
        <w:pStyle w:val="ListParagraph"/>
        <w:tabs>
          <w:tab w:val="left" w:pos="811"/>
          <w:tab w:val="left" w:pos="812"/>
        </w:tabs>
        <w:spacing w:before="1"/>
        <w:ind w:left="711" w:right="214" w:hanging="569"/>
        <w:rPr>
          <w:sz w:val="24"/>
        </w:rPr>
      </w:pPr>
      <w:r w:rsidRPr="001E56AC">
        <w:rPr>
          <w:sz w:val="24"/>
        </w:rPr>
        <w:t>15.1</w:t>
      </w:r>
      <w:r w:rsidRPr="001E56AC">
        <w:rPr>
          <w:sz w:val="24"/>
        </w:rPr>
        <w:tab/>
      </w:r>
      <w:r w:rsidR="00AC4453" w:rsidRPr="001E56AC">
        <w:rPr>
          <w:sz w:val="24"/>
        </w:rPr>
        <w:t>Section</w:t>
      </w:r>
      <w:r w:rsidR="00AC4453" w:rsidRPr="001E56AC">
        <w:rPr>
          <w:spacing w:val="-8"/>
          <w:sz w:val="24"/>
        </w:rPr>
        <w:t xml:space="preserve"> </w:t>
      </w:r>
      <w:r w:rsidR="00AC4453" w:rsidRPr="001E56AC">
        <w:rPr>
          <w:sz w:val="24"/>
        </w:rPr>
        <w:t>63</w:t>
      </w:r>
      <w:r w:rsidR="00AC4453" w:rsidRPr="001E56AC">
        <w:rPr>
          <w:spacing w:val="-4"/>
          <w:sz w:val="24"/>
        </w:rPr>
        <w:t xml:space="preserve"> </w:t>
      </w:r>
      <w:r w:rsidR="00AC4453" w:rsidRPr="001E56AC">
        <w:rPr>
          <w:sz w:val="24"/>
        </w:rPr>
        <w:t>of</w:t>
      </w:r>
      <w:r w:rsidR="00AC4453" w:rsidRPr="001E56AC">
        <w:rPr>
          <w:spacing w:val="-4"/>
          <w:sz w:val="24"/>
        </w:rPr>
        <w:t xml:space="preserve"> </w:t>
      </w:r>
      <w:r w:rsidR="00AC4453" w:rsidRPr="001E56AC">
        <w:rPr>
          <w:sz w:val="24"/>
        </w:rPr>
        <w:t>the</w:t>
      </w:r>
      <w:r w:rsidR="00AC4453" w:rsidRPr="001E56AC">
        <w:rPr>
          <w:spacing w:val="-4"/>
          <w:sz w:val="24"/>
        </w:rPr>
        <w:t xml:space="preserve"> </w:t>
      </w:r>
      <w:r w:rsidR="00AC4453" w:rsidRPr="001E56AC">
        <w:rPr>
          <w:sz w:val="24"/>
        </w:rPr>
        <w:t>Local</w:t>
      </w:r>
      <w:r w:rsidR="00AC4453" w:rsidRPr="001E56AC">
        <w:rPr>
          <w:spacing w:val="-5"/>
          <w:sz w:val="24"/>
        </w:rPr>
        <w:t xml:space="preserve"> </w:t>
      </w:r>
      <w:r w:rsidR="00AC4453" w:rsidRPr="001E56AC">
        <w:rPr>
          <w:sz w:val="24"/>
        </w:rPr>
        <w:t>Government</w:t>
      </w:r>
      <w:r w:rsidR="00AC4453" w:rsidRPr="001E56AC">
        <w:rPr>
          <w:spacing w:val="-4"/>
          <w:sz w:val="24"/>
        </w:rPr>
        <w:t xml:space="preserve"> </w:t>
      </w:r>
      <w:r w:rsidR="00AC4453" w:rsidRPr="001E56AC">
        <w:rPr>
          <w:sz w:val="24"/>
        </w:rPr>
        <w:t>(Democracy)</w:t>
      </w:r>
      <w:r w:rsidR="00AC4453" w:rsidRPr="001E56AC">
        <w:rPr>
          <w:spacing w:val="-3"/>
          <w:sz w:val="24"/>
        </w:rPr>
        <w:t xml:space="preserve"> </w:t>
      </w:r>
      <w:r w:rsidR="00AC4453" w:rsidRPr="001E56AC">
        <w:rPr>
          <w:sz w:val="24"/>
        </w:rPr>
        <w:t>(Wales)</w:t>
      </w:r>
      <w:r w:rsidR="00AC4453" w:rsidRPr="001E56AC">
        <w:rPr>
          <w:spacing w:val="-16"/>
          <w:sz w:val="24"/>
        </w:rPr>
        <w:t xml:space="preserve"> </w:t>
      </w:r>
      <w:r w:rsidR="00AC4453" w:rsidRPr="001E56AC">
        <w:rPr>
          <w:sz w:val="24"/>
        </w:rPr>
        <w:t>Act</w:t>
      </w:r>
      <w:r w:rsidR="00AC4453" w:rsidRPr="001E56AC">
        <w:rPr>
          <w:spacing w:val="-4"/>
          <w:sz w:val="24"/>
        </w:rPr>
        <w:t xml:space="preserve"> </w:t>
      </w:r>
      <w:r w:rsidR="00AC4453" w:rsidRPr="001E56AC">
        <w:rPr>
          <w:sz w:val="24"/>
        </w:rPr>
        <w:t>2013</w:t>
      </w:r>
      <w:r w:rsidR="00AC4453" w:rsidRPr="001E56AC">
        <w:rPr>
          <w:spacing w:val="-4"/>
          <w:sz w:val="24"/>
        </w:rPr>
        <w:t xml:space="preserve"> </w:t>
      </w:r>
      <w:r w:rsidR="00AC4453" w:rsidRPr="001E56AC">
        <w:rPr>
          <w:sz w:val="24"/>
        </w:rPr>
        <w:t xml:space="preserve">amended the Local Government (Wales) Measure </w:t>
      </w:r>
      <w:r w:rsidR="00AC4453" w:rsidRPr="001E56AC">
        <w:rPr>
          <w:spacing w:val="-5"/>
          <w:sz w:val="24"/>
        </w:rPr>
        <w:t xml:space="preserve">2011 </w:t>
      </w:r>
      <w:r w:rsidR="00AC4453" w:rsidRPr="001E56AC">
        <w:rPr>
          <w:sz w:val="24"/>
        </w:rPr>
        <w:t>by inserting section 143A</w:t>
      </w:r>
      <w:r w:rsidR="00895EAC" w:rsidRPr="001E56AC">
        <w:rPr>
          <w:sz w:val="24"/>
        </w:rPr>
        <w:t>.</w:t>
      </w:r>
      <w:r w:rsidR="003E0E40" w:rsidRPr="001E56AC">
        <w:rPr>
          <w:sz w:val="24"/>
        </w:rPr>
        <w:t xml:space="preserve"> </w:t>
      </w:r>
      <w:r w:rsidR="00AC4453" w:rsidRPr="001E56AC">
        <w:rPr>
          <w:sz w:val="24"/>
        </w:rPr>
        <w:t xml:space="preserve">This enables the </w:t>
      </w:r>
      <w:r w:rsidR="00694AAD" w:rsidRPr="001E56AC">
        <w:rPr>
          <w:sz w:val="24"/>
        </w:rPr>
        <w:t>Panel</w:t>
      </w:r>
      <w:r w:rsidR="00AC4453" w:rsidRPr="001E56AC">
        <w:rPr>
          <w:sz w:val="24"/>
        </w:rPr>
        <w:t xml:space="preserve"> to take a view on anything in the Pay Policy Statements of these authorities that relates to the salary of the </w:t>
      </w:r>
      <w:r w:rsidR="00AC4453" w:rsidRPr="001E56AC">
        <w:rPr>
          <w:spacing w:val="2"/>
          <w:sz w:val="24"/>
        </w:rPr>
        <w:t xml:space="preserve">head </w:t>
      </w:r>
      <w:r w:rsidR="00AC4453" w:rsidRPr="001E56AC">
        <w:rPr>
          <w:sz w:val="24"/>
        </w:rPr>
        <w:t xml:space="preserve">of paid service (normally the </w:t>
      </w:r>
      <w:r w:rsidR="00375EA4" w:rsidRPr="001E56AC">
        <w:rPr>
          <w:sz w:val="24"/>
        </w:rPr>
        <w:t>Head of Paid Service</w:t>
      </w:r>
      <w:r w:rsidR="00AC4453" w:rsidRPr="001E56AC">
        <w:rPr>
          <w:sz w:val="24"/>
        </w:rPr>
        <w:t xml:space="preserve"> or chief fire officer)</w:t>
      </w:r>
      <w:r w:rsidR="00895EAC" w:rsidRPr="001E56AC">
        <w:rPr>
          <w:sz w:val="24"/>
        </w:rPr>
        <w:t>.</w:t>
      </w:r>
      <w:r w:rsidR="00A4057C" w:rsidRPr="001E56AC">
        <w:rPr>
          <w:sz w:val="24"/>
        </w:rPr>
        <w:t xml:space="preserve"> Section 39 of the Local Government (Wales) Act 2015 further amended the Measure extending this function to include Chief Officers of Principal</w:t>
      </w:r>
      <w:r w:rsidR="00A4057C" w:rsidRPr="001E56AC">
        <w:rPr>
          <w:spacing w:val="-24"/>
          <w:sz w:val="24"/>
        </w:rPr>
        <w:t xml:space="preserve"> </w:t>
      </w:r>
      <w:r w:rsidR="00A4057C" w:rsidRPr="001E56AC">
        <w:rPr>
          <w:sz w:val="24"/>
        </w:rPr>
        <w:t>Councils.</w:t>
      </w:r>
      <w:r w:rsidR="003E0E40" w:rsidRPr="001E56AC">
        <w:rPr>
          <w:sz w:val="24"/>
        </w:rPr>
        <w:t xml:space="preserve"> </w:t>
      </w:r>
      <w:r w:rsidR="00A4057C" w:rsidRPr="001E56AC">
        <w:rPr>
          <w:sz w:val="24"/>
        </w:rPr>
        <w:t>However, this function ceased on 31 March 2020.</w:t>
      </w:r>
    </w:p>
    <w:p w14:paraId="6B95CA6D" w14:textId="324E2127" w:rsidR="00AC4453" w:rsidRPr="001E56AC" w:rsidRDefault="00AC4453" w:rsidP="00FA4593">
      <w:pPr>
        <w:pStyle w:val="BodyText"/>
        <w:spacing w:before="2"/>
        <w:rPr>
          <w:sz w:val="28"/>
        </w:rPr>
      </w:pPr>
    </w:p>
    <w:p w14:paraId="6C83957B" w14:textId="38BE6009" w:rsidR="00AC4453" w:rsidRPr="001E56AC" w:rsidRDefault="00FD794D" w:rsidP="00FD794D">
      <w:pPr>
        <w:tabs>
          <w:tab w:val="left" w:pos="811"/>
          <w:tab w:val="left" w:pos="812"/>
        </w:tabs>
        <w:ind w:left="711" w:right="218" w:hanging="569"/>
        <w:rPr>
          <w:sz w:val="24"/>
        </w:rPr>
      </w:pPr>
      <w:r w:rsidRPr="001E56AC">
        <w:rPr>
          <w:sz w:val="24"/>
        </w:rPr>
        <w:t>15.2</w:t>
      </w:r>
      <w:r w:rsidRPr="001E56AC">
        <w:rPr>
          <w:sz w:val="24"/>
        </w:rPr>
        <w:tab/>
      </w:r>
      <w:r w:rsidR="00AC4453" w:rsidRPr="001E56AC">
        <w:rPr>
          <w:sz w:val="24"/>
        </w:rPr>
        <w:t xml:space="preserve">The Welsh Government issued amended guidance to the </w:t>
      </w:r>
      <w:r w:rsidR="00694AAD" w:rsidRPr="001E56AC">
        <w:rPr>
          <w:sz w:val="24"/>
        </w:rPr>
        <w:t>Panel</w:t>
      </w:r>
      <w:r w:rsidR="00AC4453" w:rsidRPr="001E56AC">
        <w:rPr>
          <w:sz w:val="24"/>
        </w:rPr>
        <w:t xml:space="preserve"> which can be found at </w:t>
      </w:r>
      <w:hyperlink r:id="rId64" w:history="1">
        <w:r w:rsidR="00257382" w:rsidRPr="001E56AC">
          <w:rPr>
            <w:rStyle w:val="Hyperlink"/>
            <w:sz w:val="24"/>
            <w:szCs w:val="24"/>
          </w:rPr>
          <w:t xml:space="preserve">Amended Guidance to the Independent Remuneration Panel for Wales </w:t>
        </w:r>
        <w:r w:rsidR="00045889" w:rsidRPr="001E56AC">
          <w:rPr>
            <w:rStyle w:val="Hyperlink"/>
            <w:sz w:val="24"/>
            <w:szCs w:val="24"/>
          </w:rPr>
          <w:t>under</w:t>
        </w:r>
        <w:r w:rsidR="00257382" w:rsidRPr="001E56AC">
          <w:rPr>
            <w:rStyle w:val="Hyperlink"/>
            <w:sz w:val="24"/>
            <w:szCs w:val="24"/>
          </w:rPr>
          <w:t xml:space="preserve"> Section 143A of the Local Government (Wales) Measure 2011 and Section 39 of the Local Government (Wales) Act 2015</w:t>
        </w:r>
      </w:hyperlink>
      <w:r w:rsidR="0093631B" w:rsidRPr="001E56AC">
        <w:rPr>
          <w:sz w:val="24"/>
          <w:szCs w:val="24"/>
        </w:rPr>
        <w:t xml:space="preserve">. </w:t>
      </w:r>
      <w:r w:rsidR="00AC4453" w:rsidRPr="001E56AC">
        <w:rPr>
          <w:sz w:val="24"/>
        </w:rPr>
        <w:t xml:space="preserve">This sets the basis on which the </w:t>
      </w:r>
      <w:r w:rsidR="00694AAD" w:rsidRPr="001E56AC">
        <w:rPr>
          <w:sz w:val="24"/>
        </w:rPr>
        <w:t>Panel</w:t>
      </w:r>
      <w:r w:rsidR="00AC4453" w:rsidRPr="001E56AC">
        <w:rPr>
          <w:sz w:val="24"/>
        </w:rPr>
        <w:t xml:space="preserve"> will carry out the function contained in the</w:t>
      </w:r>
      <w:r w:rsidR="00AC4453" w:rsidRPr="001E56AC">
        <w:rPr>
          <w:spacing w:val="-13"/>
          <w:sz w:val="24"/>
        </w:rPr>
        <w:t xml:space="preserve"> </w:t>
      </w:r>
      <w:r w:rsidR="00AC4453" w:rsidRPr="001E56AC">
        <w:rPr>
          <w:sz w:val="24"/>
        </w:rPr>
        <w:t>legislation.</w:t>
      </w:r>
    </w:p>
    <w:p w14:paraId="0F0A8074" w14:textId="77777777" w:rsidR="00AC4453" w:rsidRPr="001E56AC" w:rsidRDefault="00AC4453" w:rsidP="00FA4593">
      <w:pPr>
        <w:pStyle w:val="BodyText"/>
        <w:spacing w:before="11"/>
        <w:rPr>
          <w:sz w:val="23"/>
        </w:rPr>
      </w:pPr>
    </w:p>
    <w:p w14:paraId="20EEA3DB" w14:textId="1E0A751E" w:rsidR="00AC4453" w:rsidRPr="001E56AC" w:rsidRDefault="00FD794D" w:rsidP="00770F21">
      <w:pPr>
        <w:tabs>
          <w:tab w:val="left" w:pos="811"/>
          <w:tab w:val="left" w:pos="812"/>
        </w:tabs>
        <w:spacing w:line="242" w:lineRule="auto"/>
        <w:ind w:left="711" w:right="659" w:hanging="569"/>
        <w:rPr>
          <w:sz w:val="24"/>
        </w:rPr>
      </w:pPr>
      <w:r w:rsidRPr="001E56AC">
        <w:rPr>
          <w:sz w:val="24"/>
        </w:rPr>
        <w:t>15.3</w:t>
      </w:r>
      <w:r w:rsidRPr="001E56AC">
        <w:rPr>
          <w:sz w:val="24"/>
        </w:rPr>
        <w:tab/>
      </w:r>
      <w:r w:rsidR="002A21C7" w:rsidRPr="001E56AC">
        <w:rPr>
          <w:sz w:val="24"/>
        </w:rPr>
        <w:t>T</w:t>
      </w:r>
      <w:r w:rsidR="00AC4453" w:rsidRPr="001E56AC">
        <w:rPr>
          <w:sz w:val="24"/>
        </w:rPr>
        <w:t xml:space="preserve">he functions of the </w:t>
      </w:r>
      <w:r w:rsidR="00694AAD" w:rsidRPr="001E56AC">
        <w:rPr>
          <w:sz w:val="24"/>
        </w:rPr>
        <w:t>Panel</w:t>
      </w:r>
      <w:r w:rsidR="00AC4453" w:rsidRPr="001E56AC">
        <w:rPr>
          <w:sz w:val="24"/>
        </w:rPr>
        <w:t xml:space="preserve"> and the requirements on</w:t>
      </w:r>
      <w:r w:rsidR="00AC4453" w:rsidRPr="001E56AC">
        <w:rPr>
          <w:spacing w:val="-37"/>
          <w:sz w:val="24"/>
        </w:rPr>
        <w:t xml:space="preserve"> </w:t>
      </w:r>
      <w:r w:rsidR="00AC4453" w:rsidRPr="001E56AC">
        <w:rPr>
          <w:sz w:val="24"/>
        </w:rPr>
        <w:t>authorities established by the legislation and the subsequent guidance</w:t>
      </w:r>
      <w:r w:rsidR="00AC4453" w:rsidRPr="001E56AC">
        <w:rPr>
          <w:spacing w:val="-30"/>
          <w:sz w:val="24"/>
        </w:rPr>
        <w:t xml:space="preserve"> </w:t>
      </w:r>
      <w:r w:rsidR="00AC4453" w:rsidRPr="001E56AC">
        <w:rPr>
          <w:sz w:val="24"/>
        </w:rPr>
        <w:t>are:</w:t>
      </w:r>
    </w:p>
    <w:p w14:paraId="7E10C77F" w14:textId="77777777" w:rsidR="00AC4453" w:rsidRPr="001E56AC" w:rsidRDefault="00AC4453" w:rsidP="00FA4593">
      <w:pPr>
        <w:pStyle w:val="BodyText"/>
        <w:spacing w:before="8"/>
        <w:rPr>
          <w:sz w:val="23"/>
        </w:rPr>
      </w:pPr>
    </w:p>
    <w:p w14:paraId="64C24327" w14:textId="4C478DDB" w:rsidR="00AC4453" w:rsidRPr="001E56AC" w:rsidRDefault="00AC4453" w:rsidP="00FA4593">
      <w:pPr>
        <w:pStyle w:val="ListParagraph"/>
        <w:numPr>
          <w:ilvl w:val="0"/>
          <w:numId w:val="15"/>
        </w:numPr>
        <w:tabs>
          <w:tab w:val="left" w:pos="1377"/>
        </w:tabs>
        <w:spacing w:before="1"/>
        <w:ind w:left="1418" w:right="137" w:hanging="324"/>
        <w:rPr>
          <w:sz w:val="24"/>
        </w:rPr>
      </w:pPr>
      <w:r w:rsidRPr="001E56AC">
        <w:rPr>
          <w:sz w:val="24"/>
        </w:rPr>
        <w:t>If a principal council intends to change the salary of the head of paid service</w:t>
      </w:r>
      <w:r w:rsidRPr="001E56AC">
        <w:rPr>
          <w:spacing w:val="-3"/>
          <w:sz w:val="24"/>
        </w:rPr>
        <w:t xml:space="preserve">, </w:t>
      </w:r>
      <w:r w:rsidRPr="001E56AC">
        <w:rPr>
          <w:sz w:val="24"/>
        </w:rPr>
        <w:t xml:space="preserve">or if a fire and rescue authority intends to change the salary of its head of paid service it must consult the </w:t>
      </w:r>
      <w:r w:rsidR="00694AAD" w:rsidRPr="001E56AC">
        <w:rPr>
          <w:sz w:val="24"/>
        </w:rPr>
        <w:t>Panel</w:t>
      </w:r>
      <w:r w:rsidRPr="001E56AC">
        <w:rPr>
          <w:sz w:val="24"/>
        </w:rPr>
        <w:t xml:space="preserve"> unless the change is in keeping with changes applied to other officers of that authority (whether the change is an increase or decrease)</w:t>
      </w:r>
      <w:r w:rsidR="00895EAC" w:rsidRPr="001E56AC">
        <w:rPr>
          <w:sz w:val="24"/>
        </w:rPr>
        <w:t>.</w:t>
      </w:r>
      <w:r w:rsidR="003E0E40" w:rsidRPr="001E56AC">
        <w:rPr>
          <w:sz w:val="24"/>
        </w:rPr>
        <w:t xml:space="preserve"> </w:t>
      </w:r>
      <w:r w:rsidRPr="001E56AC">
        <w:rPr>
          <w:sz w:val="24"/>
        </w:rPr>
        <w:t>‘Salary’ includes payments under a contract for services as well as payments of salary</w:t>
      </w:r>
      <w:r w:rsidRPr="001E56AC">
        <w:rPr>
          <w:spacing w:val="-32"/>
          <w:sz w:val="24"/>
        </w:rPr>
        <w:t xml:space="preserve"> </w:t>
      </w:r>
      <w:r w:rsidRPr="001E56AC">
        <w:rPr>
          <w:sz w:val="24"/>
        </w:rPr>
        <w:t>under an employment</w:t>
      </w:r>
      <w:r w:rsidRPr="001E56AC">
        <w:rPr>
          <w:spacing w:val="-8"/>
          <w:sz w:val="24"/>
        </w:rPr>
        <w:t xml:space="preserve"> </w:t>
      </w:r>
      <w:r w:rsidRPr="001E56AC">
        <w:rPr>
          <w:sz w:val="24"/>
        </w:rPr>
        <w:t>contract.</w:t>
      </w:r>
    </w:p>
    <w:p w14:paraId="0B971E4A" w14:textId="77777777" w:rsidR="00AC4453" w:rsidRPr="001E56AC" w:rsidRDefault="00AC4453" w:rsidP="00FA4593">
      <w:pPr>
        <w:pStyle w:val="BodyText"/>
        <w:spacing w:before="6"/>
      </w:pPr>
    </w:p>
    <w:p w14:paraId="3F71BEAC" w14:textId="06BF6AD7" w:rsidR="00AC4453" w:rsidRPr="001E56AC" w:rsidRDefault="00AC4453" w:rsidP="00FA4593">
      <w:pPr>
        <w:pStyle w:val="ListParagraph"/>
        <w:numPr>
          <w:ilvl w:val="0"/>
          <w:numId w:val="15"/>
        </w:numPr>
        <w:tabs>
          <w:tab w:val="left" w:pos="1373"/>
        </w:tabs>
        <w:spacing w:line="274" w:lineRule="exact"/>
        <w:ind w:left="1418" w:right="399" w:hanging="324"/>
        <w:rPr>
          <w:sz w:val="24"/>
        </w:rPr>
      </w:pPr>
      <w:r w:rsidRPr="001E56AC">
        <w:rPr>
          <w:sz w:val="24"/>
        </w:rPr>
        <w:t>The authority must have regard to the recommendation(s) of the</w:t>
      </w:r>
      <w:r w:rsidRPr="001E56AC">
        <w:rPr>
          <w:spacing w:val="-40"/>
          <w:sz w:val="24"/>
        </w:rPr>
        <w:t xml:space="preserve"> </w:t>
      </w:r>
      <w:r w:rsidR="00694AAD" w:rsidRPr="001E56AC">
        <w:rPr>
          <w:sz w:val="24"/>
        </w:rPr>
        <w:t>Panel</w:t>
      </w:r>
      <w:r w:rsidRPr="001E56AC">
        <w:rPr>
          <w:sz w:val="24"/>
        </w:rPr>
        <w:t xml:space="preserve"> when reaching its</w:t>
      </w:r>
      <w:r w:rsidRPr="001E56AC">
        <w:rPr>
          <w:spacing w:val="-12"/>
          <w:sz w:val="24"/>
        </w:rPr>
        <w:t xml:space="preserve"> </w:t>
      </w:r>
      <w:r w:rsidRPr="001E56AC">
        <w:rPr>
          <w:sz w:val="24"/>
        </w:rPr>
        <w:t>decision.</w:t>
      </w:r>
    </w:p>
    <w:p w14:paraId="09AC9265" w14:textId="77777777" w:rsidR="00AC4453" w:rsidRPr="001E56AC" w:rsidRDefault="00AC4453" w:rsidP="00FA4593">
      <w:pPr>
        <w:pStyle w:val="BodyText"/>
        <w:spacing w:before="7"/>
        <w:rPr>
          <w:sz w:val="23"/>
        </w:rPr>
      </w:pPr>
    </w:p>
    <w:p w14:paraId="3C78F23A" w14:textId="2D28058C" w:rsidR="00AC4453" w:rsidRPr="001E56AC" w:rsidRDefault="00AC4453" w:rsidP="00FA4593">
      <w:pPr>
        <w:pStyle w:val="ListParagraph"/>
        <w:numPr>
          <w:ilvl w:val="0"/>
          <w:numId w:val="15"/>
        </w:numPr>
        <w:tabs>
          <w:tab w:val="left" w:pos="1359"/>
        </w:tabs>
        <w:ind w:left="1418" w:right="153" w:hanging="324"/>
        <w:rPr>
          <w:sz w:val="24"/>
        </w:rPr>
      </w:pPr>
      <w:r w:rsidRPr="001E56AC">
        <w:rPr>
          <w:sz w:val="24"/>
        </w:rPr>
        <w:t xml:space="preserve">The </w:t>
      </w:r>
      <w:r w:rsidR="00694AAD" w:rsidRPr="001E56AC">
        <w:rPr>
          <w:sz w:val="24"/>
        </w:rPr>
        <w:t>Panel</w:t>
      </w:r>
      <w:r w:rsidRPr="001E56AC">
        <w:rPr>
          <w:sz w:val="24"/>
        </w:rPr>
        <w:t xml:space="preserve"> </w:t>
      </w:r>
      <w:r w:rsidRPr="001E56AC">
        <w:rPr>
          <w:spacing w:val="-3"/>
          <w:sz w:val="24"/>
        </w:rPr>
        <w:t xml:space="preserve">may </w:t>
      </w:r>
      <w:r w:rsidRPr="001E56AC">
        <w:rPr>
          <w:sz w:val="24"/>
        </w:rPr>
        <w:t>seek any information that it considers necessary to reach a conclusion and produce a recommendation</w:t>
      </w:r>
      <w:r w:rsidR="00895EAC" w:rsidRPr="001E56AC">
        <w:rPr>
          <w:sz w:val="24"/>
        </w:rPr>
        <w:t>.</w:t>
      </w:r>
      <w:r w:rsidR="003E0E40" w:rsidRPr="001E56AC">
        <w:rPr>
          <w:sz w:val="24"/>
        </w:rPr>
        <w:t xml:space="preserve"> </w:t>
      </w:r>
      <w:r w:rsidRPr="001E56AC">
        <w:rPr>
          <w:sz w:val="24"/>
        </w:rPr>
        <w:t>The authority is obliged to provide the information sought by the</w:t>
      </w:r>
      <w:r w:rsidRPr="001E56AC">
        <w:rPr>
          <w:spacing w:val="-21"/>
          <w:sz w:val="24"/>
        </w:rPr>
        <w:t xml:space="preserve"> </w:t>
      </w:r>
      <w:r w:rsidR="00694AAD" w:rsidRPr="001E56AC">
        <w:rPr>
          <w:sz w:val="24"/>
        </w:rPr>
        <w:t>Panel</w:t>
      </w:r>
      <w:r w:rsidRPr="001E56AC">
        <w:rPr>
          <w:sz w:val="24"/>
        </w:rPr>
        <w:t>.</w:t>
      </w:r>
    </w:p>
    <w:p w14:paraId="06F16421" w14:textId="77777777" w:rsidR="00AC4453" w:rsidRPr="001E56AC" w:rsidRDefault="00AC4453" w:rsidP="00FA4593">
      <w:pPr>
        <w:pStyle w:val="BodyText"/>
        <w:spacing w:before="11"/>
        <w:rPr>
          <w:sz w:val="23"/>
        </w:rPr>
      </w:pPr>
    </w:p>
    <w:p w14:paraId="759AFD48" w14:textId="34D75085" w:rsidR="00AC4453" w:rsidRPr="001E56AC" w:rsidRDefault="00AC4453" w:rsidP="00FA4593">
      <w:pPr>
        <w:pStyle w:val="ListParagraph"/>
        <w:numPr>
          <w:ilvl w:val="0"/>
          <w:numId w:val="15"/>
        </w:numPr>
        <w:tabs>
          <w:tab w:val="left" w:pos="1373"/>
        </w:tabs>
        <w:spacing w:line="242" w:lineRule="auto"/>
        <w:ind w:left="1418" w:right="793" w:hanging="324"/>
        <w:rPr>
          <w:sz w:val="24"/>
        </w:rPr>
      </w:pPr>
      <w:r w:rsidRPr="001E56AC">
        <w:rPr>
          <w:sz w:val="24"/>
        </w:rPr>
        <w:t xml:space="preserve">The </w:t>
      </w:r>
      <w:r w:rsidR="00694AAD" w:rsidRPr="001E56AC">
        <w:rPr>
          <w:sz w:val="24"/>
        </w:rPr>
        <w:t>Panel</w:t>
      </w:r>
      <w:r w:rsidRPr="001E56AC">
        <w:rPr>
          <w:sz w:val="24"/>
        </w:rPr>
        <w:t xml:space="preserve"> </w:t>
      </w:r>
      <w:r w:rsidRPr="001E56AC">
        <w:rPr>
          <w:spacing w:val="-3"/>
          <w:sz w:val="24"/>
        </w:rPr>
        <w:t xml:space="preserve">may </w:t>
      </w:r>
      <w:r w:rsidRPr="001E56AC">
        <w:rPr>
          <w:sz w:val="24"/>
        </w:rPr>
        <w:t>publish any recommendation that it makes</w:t>
      </w:r>
      <w:r w:rsidR="00483684" w:rsidRPr="001E56AC">
        <w:t xml:space="preserve"> </w:t>
      </w:r>
      <w:r w:rsidR="00483684" w:rsidRPr="001E56AC">
        <w:rPr>
          <w:sz w:val="24"/>
          <w:szCs w:val="24"/>
        </w:rPr>
        <w:t>as long as these comply with any guidance issued by the Welsh Government</w:t>
      </w:r>
      <w:r w:rsidR="00895EAC" w:rsidRPr="001E56AC">
        <w:rPr>
          <w:sz w:val="24"/>
          <w:szCs w:val="24"/>
        </w:rPr>
        <w:t>.</w:t>
      </w:r>
      <w:r w:rsidR="003E0E40" w:rsidRPr="001E56AC">
        <w:rPr>
          <w:sz w:val="24"/>
        </w:rPr>
        <w:t xml:space="preserve"> </w:t>
      </w:r>
      <w:r w:rsidRPr="001E56AC">
        <w:rPr>
          <w:sz w:val="24"/>
        </w:rPr>
        <w:t xml:space="preserve">It is the intention that, in the interests of </w:t>
      </w:r>
      <w:r w:rsidRPr="001E56AC">
        <w:rPr>
          <w:spacing w:val="-3"/>
          <w:sz w:val="24"/>
        </w:rPr>
        <w:t xml:space="preserve">transparency, </w:t>
      </w:r>
      <w:r w:rsidRPr="001E56AC">
        <w:rPr>
          <w:sz w:val="24"/>
        </w:rPr>
        <w:t>it will normally do</w:t>
      </w:r>
      <w:r w:rsidRPr="001E56AC">
        <w:rPr>
          <w:spacing w:val="-5"/>
          <w:sz w:val="24"/>
        </w:rPr>
        <w:t xml:space="preserve"> </w:t>
      </w:r>
      <w:r w:rsidRPr="001E56AC">
        <w:rPr>
          <w:sz w:val="24"/>
        </w:rPr>
        <w:t>so.</w:t>
      </w:r>
    </w:p>
    <w:p w14:paraId="55F3B54E" w14:textId="77777777" w:rsidR="00AC4453" w:rsidRPr="001E56AC" w:rsidRDefault="00AC4453" w:rsidP="00FA4593">
      <w:pPr>
        <w:pStyle w:val="BodyText"/>
        <w:spacing w:before="9"/>
        <w:rPr>
          <w:sz w:val="23"/>
        </w:rPr>
      </w:pPr>
    </w:p>
    <w:p w14:paraId="017F5ECF" w14:textId="2A5AAB75" w:rsidR="00AC4453" w:rsidRPr="001E56AC" w:rsidRDefault="00AC4453" w:rsidP="00FA4593">
      <w:pPr>
        <w:pStyle w:val="ListParagraph"/>
        <w:numPr>
          <w:ilvl w:val="0"/>
          <w:numId w:val="15"/>
        </w:numPr>
        <w:tabs>
          <w:tab w:val="left" w:pos="1373"/>
        </w:tabs>
        <w:ind w:left="1372" w:hanging="278"/>
        <w:rPr>
          <w:sz w:val="24"/>
        </w:rPr>
      </w:pPr>
      <w:r w:rsidRPr="001E56AC">
        <w:rPr>
          <w:sz w:val="24"/>
        </w:rPr>
        <w:t xml:space="preserve">The </w:t>
      </w:r>
      <w:r w:rsidR="00694AAD" w:rsidRPr="001E56AC">
        <w:rPr>
          <w:sz w:val="24"/>
        </w:rPr>
        <w:t>Panel</w:t>
      </w:r>
      <w:r w:rsidRPr="001E56AC">
        <w:rPr>
          <w:sz w:val="24"/>
        </w:rPr>
        <w:t>'s recommendation(s) could</w:t>
      </w:r>
      <w:r w:rsidRPr="001E56AC">
        <w:rPr>
          <w:spacing w:val="-23"/>
          <w:sz w:val="24"/>
        </w:rPr>
        <w:t xml:space="preserve"> </w:t>
      </w:r>
      <w:r w:rsidRPr="001E56AC">
        <w:rPr>
          <w:sz w:val="24"/>
        </w:rPr>
        <w:t>indicate:</w:t>
      </w:r>
    </w:p>
    <w:p w14:paraId="0E64ED24" w14:textId="77777777" w:rsidR="00AC4453" w:rsidRPr="001E56AC" w:rsidRDefault="00AC4453" w:rsidP="00FA4593">
      <w:pPr>
        <w:pStyle w:val="ListParagraph"/>
        <w:numPr>
          <w:ilvl w:val="1"/>
          <w:numId w:val="15"/>
        </w:numPr>
        <w:tabs>
          <w:tab w:val="left" w:pos="2165"/>
          <w:tab w:val="left" w:pos="2166"/>
        </w:tabs>
        <w:spacing w:before="11" w:line="295" w:lineRule="exact"/>
        <w:rPr>
          <w:sz w:val="24"/>
        </w:rPr>
      </w:pPr>
      <w:r w:rsidRPr="001E56AC">
        <w:rPr>
          <w:sz w:val="24"/>
        </w:rPr>
        <w:t>approval of the authority's</w:t>
      </w:r>
      <w:r w:rsidRPr="001E56AC">
        <w:rPr>
          <w:spacing w:val="-17"/>
          <w:sz w:val="24"/>
        </w:rPr>
        <w:t xml:space="preserve"> </w:t>
      </w:r>
      <w:r w:rsidRPr="001E56AC">
        <w:rPr>
          <w:sz w:val="24"/>
        </w:rPr>
        <w:t>proposal</w:t>
      </w:r>
    </w:p>
    <w:p w14:paraId="50EA2B8F" w14:textId="77777777" w:rsidR="00AC4453" w:rsidRPr="001E56AC" w:rsidRDefault="00AC4453" w:rsidP="00FA4593">
      <w:pPr>
        <w:pStyle w:val="ListParagraph"/>
        <w:numPr>
          <w:ilvl w:val="1"/>
          <w:numId w:val="15"/>
        </w:numPr>
        <w:tabs>
          <w:tab w:val="left" w:pos="2165"/>
          <w:tab w:val="left" w:pos="2166"/>
        </w:tabs>
        <w:spacing w:line="293" w:lineRule="exact"/>
        <w:rPr>
          <w:sz w:val="24"/>
        </w:rPr>
      </w:pPr>
      <w:r w:rsidRPr="001E56AC">
        <w:rPr>
          <w:sz w:val="24"/>
        </w:rPr>
        <w:t>express concerns about the</w:t>
      </w:r>
      <w:r w:rsidRPr="001E56AC">
        <w:rPr>
          <w:spacing w:val="-20"/>
          <w:sz w:val="24"/>
        </w:rPr>
        <w:t xml:space="preserve"> </w:t>
      </w:r>
      <w:r w:rsidRPr="001E56AC">
        <w:rPr>
          <w:sz w:val="24"/>
        </w:rPr>
        <w:t>proposal</w:t>
      </w:r>
    </w:p>
    <w:p w14:paraId="4295FC1B" w14:textId="77777777" w:rsidR="00AC4453" w:rsidRPr="001E56AC" w:rsidRDefault="00AC4453" w:rsidP="00FA4593">
      <w:pPr>
        <w:pStyle w:val="ListParagraph"/>
        <w:numPr>
          <w:ilvl w:val="1"/>
          <w:numId w:val="15"/>
        </w:numPr>
        <w:tabs>
          <w:tab w:val="left" w:pos="2165"/>
          <w:tab w:val="left" w:pos="2166"/>
        </w:tabs>
        <w:spacing w:line="295" w:lineRule="exact"/>
        <w:rPr>
          <w:sz w:val="24"/>
        </w:rPr>
      </w:pPr>
      <w:r w:rsidRPr="001E56AC">
        <w:rPr>
          <w:sz w:val="24"/>
        </w:rPr>
        <w:t>recommend variations to the</w:t>
      </w:r>
      <w:r w:rsidRPr="001E56AC">
        <w:rPr>
          <w:spacing w:val="-20"/>
          <w:sz w:val="24"/>
        </w:rPr>
        <w:t xml:space="preserve"> </w:t>
      </w:r>
      <w:r w:rsidRPr="001E56AC">
        <w:rPr>
          <w:sz w:val="24"/>
        </w:rPr>
        <w:t>proposal</w:t>
      </w:r>
    </w:p>
    <w:p w14:paraId="0EF5703A" w14:textId="77777777" w:rsidR="00AC4453" w:rsidRPr="001E56AC" w:rsidRDefault="00AC4453" w:rsidP="00FA4593">
      <w:pPr>
        <w:pStyle w:val="BodyText"/>
        <w:spacing w:before="1"/>
        <w:rPr>
          <w:sz w:val="22"/>
        </w:rPr>
      </w:pPr>
    </w:p>
    <w:p w14:paraId="23127A4A" w14:textId="77777777" w:rsidR="00AC4453" w:rsidRPr="001E56AC" w:rsidRDefault="00AC4453" w:rsidP="00FA4593">
      <w:pPr>
        <w:pStyle w:val="BodyText"/>
      </w:pPr>
    </w:p>
    <w:p w14:paraId="16EA3024" w14:textId="360DD04C" w:rsidR="00AC4453" w:rsidRPr="001E56AC" w:rsidRDefault="00FD794D" w:rsidP="009127CC">
      <w:pPr>
        <w:tabs>
          <w:tab w:val="left" w:pos="811"/>
          <w:tab w:val="left" w:pos="812"/>
        </w:tabs>
        <w:spacing w:line="242" w:lineRule="auto"/>
        <w:ind w:left="720" w:right="186" w:hanging="578"/>
        <w:rPr>
          <w:sz w:val="24"/>
        </w:rPr>
      </w:pPr>
      <w:r w:rsidRPr="001E56AC">
        <w:rPr>
          <w:sz w:val="24"/>
        </w:rPr>
        <w:t>15.4</w:t>
      </w:r>
      <w:r w:rsidRPr="001E56AC">
        <w:rPr>
          <w:sz w:val="24"/>
        </w:rPr>
        <w:tab/>
      </w:r>
      <w:r w:rsidR="00AC4453" w:rsidRPr="001E56AC">
        <w:rPr>
          <w:sz w:val="24"/>
        </w:rPr>
        <w:t xml:space="preserve">The </w:t>
      </w:r>
      <w:r w:rsidR="00694AAD" w:rsidRPr="001E56AC">
        <w:rPr>
          <w:sz w:val="24"/>
        </w:rPr>
        <w:t>Panel</w:t>
      </w:r>
      <w:r w:rsidR="00AC4453" w:rsidRPr="001E56AC">
        <w:rPr>
          <w:sz w:val="24"/>
        </w:rPr>
        <w:t xml:space="preserve"> also has a general power to review the Pay Policy Statements of </w:t>
      </w:r>
      <w:r w:rsidR="00AC4453" w:rsidRPr="001E56AC">
        <w:rPr>
          <w:sz w:val="24"/>
        </w:rPr>
        <w:lastRenderedPageBreak/>
        <w:t xml:space="preserve">authorities </w:t>
      </w:r>
      <w:r w:rsidR="00AC4453" w:rsidRPr="001E56AC">
        <w:rPr>
          <w:spacing w:val="-3"/>
          <w:sz w:val="24"/>
        </w:rPr>
        <w:t xml:space="preserve">so </w:t>
      </w:r>
      <w:r w:rsidR="00AC4453" w:rsidRPr="001E56AC">
        <w:rPr>
          <w:sz w:val="24"/>
        </w:rPr>
        <w:t>far as they relate to the heads of paid service</w:t>
      </w:r>
      <w:r w:rsidR="00B4593E" w:rsidRPr="001E56AC">
        <w:rPr>
          <w:sz w:val="24"/>
        </w:rPr>
        <w:t>.</w:t>
      </w:r>
      <w:r w:rsidR="00AC4453" w:rsidRPr="001E56AC">
        <w:rPr>
          <w:sz w:val="24"/>
        </w:rPr>
        <w:t xml:space="preserve"> </w:t>
      </w:r>
    </w:p>
    <w:p w14:paraId="456E5EED" w14:textId="0A93717E" w:rsidR="00AC4453" w:rsidRPr="001E56AC" w:rsidRDefault="00AC4453" w:rsidP="00FA4593">
      <w:pPr>
        <w:pStyle w:val="BodyText"/>
        <w:spacing w:before="5"/>
      </w:pPr>
    </w:p>
    <w:p w14:paraId="363C9339" w14:textId="462CF296" w:rsidR="00AC4453" w:rsidRPr="001E56AC" w:rsidRDefault="00FD794D" w:rsidP="009127CC">
      <w:pPr>
        <w:tabs>
          <w:tab w:val="left" w:pos="811"/>
          <w:tab w:val="left" w:pos="812"/>
        </w:tabs>
        <w:spacing w:line="274" w:lineRule="exact"/>
        <w:ind w:left="720" w:right="272" w:hanging="578"/>
        <w:rPr>
          <w:sz w:val="24"/>
        </w:rPr>
      </w:pPr>
      <w:r w:rsidRPr="001E56AC">
        <w:rPr>
          <w:sz w:val="24"/>
        </w:rPr>
        <w:t>15.5</w:t>
      </w:r>
      <w:r w:rsidRPr="001E56AC">
        <w:rPr>
          <w:sz w:val="24"/>
        </w:rPr>
        <w:tab/>
      </w:r>
      <w:r w:rsidR="00AC4453" w:rsidRPr="001E56AC">
        <w:rPr>
          <w:sz w:val="24"/>
        </w:rPr>
        <w:t xml:space="preserve">It is important to note the </w:t>
      </w:r>
      <w:r w:rsidR="00694AAD" w:rsidRPr="001E56AC">
        <w:rPr>
          <w:sz w:val="24"/>
        </w:rPr>
        <w:t>Panel</w:t>
      </w:r>
      <w:r w:rsidR="00AC4453" w:rsidRPr="001E56AC">
        <w:rPr>
          <w:sz w:val="24"/>
        </w:rPr>
        <w:t xml:space="preserve"> will not decide the amount an individual</w:t>
      </w:r>
      <w:r w:rsidR="00AC4453" w:rsidRPr="001E56AC">
        <w:rPr>
          <w:spacing w:val="-35"/>
          <w:sz w:val="24"/>
        </w:rPr>
        <w:t xml:space="preserve"> </w:t>
      </w:r>
      <w:r w:rsidR="00AC4453" w:rsidRPr="001E56AC">
        <w:rPr>
          <w:sz w:val="24"/>
        </w:rPr>
        <w:t>head of paid service will</w:t>
      </w:r>
      <w:r w:rsidR="00AC4453" w:rsidRPr="001E56AC">
        <w:rPr>
          <w:spacing w:val="-6"/>
          <w:sz w:val="24"/>
        </w:rPr>
        <w:t xml:space="preserve"> </w:t>
      </w:r>
      <w:r w:rsidR="00AC4453" w:rsidRPr="001E56AC">
        <w:rPr>
          <w:sz w:val="24"/>
        </w:rPr>
        <w:t>receive.</w:t>
      </w:r>
    </w:p>
    <w:p w14:paraId="4CE8C57A" w14:textId="77777777" w:rsidR="00AC4453" w:rsidRPr="001E56AC" w:rsidRDefault="00AC4453" w:rsidP="00FA4593">
      <w:pPr>
        <w:pStyle w:val="BodyText"/>
        <w:spacing w:before="7"/>
        <w:rPr>
          <w:sz w:val="23"/>
        </w:rPr>
      </w:pPr>
    </w:p>
    <w:p w14:paraId="18ECB602" w14:textId="3DF4F56B" w:rsidR="00AC4453" w:rsidRPr="001E56AC" w:rsidRDefault="00FD794D" w:rsidP="009127CC">
      <w:pPr>
        <w:tabs>
          <w:tab w:val="left" w:pos="811"/>
          <w:tab w:val="left" w:pos="812"/>
        </w:tabs>
        <w:spacing w:before="1"/>
        <w:ind w:left="720" w:right="357" w:hanging="578"/>
        <w:rPr>
          <w:sz w:val="24"/>
        </w:rPr>
      </w:pPr>
      <w:r w:rsidRPr="001E56AC">
        <w:rPr>
          <w:sz w:val="24"/>
        </w:rPr>
        <w:t>15.6</w:t>
      </w:r>
      <w:r w:rsidRPr="001E56AC">
        <w:rPr>
          <w:sz w:val="24"/>
        </w:rPr>
        <w:tab/>
      </w:r>
      <w:r w:rsidR="00AC4453" w:rsidRPr="001E56AC">
        <w:rPr>
          <w:sz w:val="24"/>
        </w:rPr>
        <w:t xml:space="preserve">The </w:t>
      </w:r>
      <w:r w:rsidR="00694AAD" w:rsidRPr="001E56AC">
        <w:rPr>
          <w:sz w:val="24"/>
        </w:rPr>
        <w:t>Panel</w:t>
      </w:r>
      <w:r w:rsidR="00AC4453" w:rsidRPr="001E56AC">
        <w:rPr>
          <w:sz w:val="24"/>
        </w:rPr>
        <w:t xml:space="preserve"> is very aware that this function is significantly different from its statutory responsibilities in relation to members' remuneration</w:t>
      </w:r>
      <w:r w:rsidR="00895EAC" w:rsidRPr="001E56AC">
        <w:rPr>
          <w:sz w:val="24"/>
        </w:rPr>
        <w:t>.</w:t>
      </w:r>
      <w:r w:rsidR="003E0E40" w:rsidRPr="001E56AC">
        <w:rPr>
          <w:sz w:val="24"/>
        </w:rPr>
        <w:t xml:space="preserve"> </w:t>
      </w:r>
      <w:r w:rsidR="00AC4453" w:rsidRPr="001E56AC">
        <w:rPr>
          <w:spacing w:val="-3"/>
          <w:sz w:val="24"/>
        </w:rPr>
        <w:t xml:space="preserve">However, </w:t>
      </w:r>
      <w:r w:rsidR="00AC4453" w:rsidRPr="001E56AC">
        <w:rPr>
          <w:sz w:val="24"/>
        </w:rPr>
        <w:t>it undertakes this role with clarity and openness, taking into account all the relevant factors in respect of specific individual cases</w:t>
      </w:r>
      <w:r w:rsidR="00895EAC" w:rsidRPr="001E56AC">
        <w:rPr>
          <w:sz w:val="24"/>
        </w:rPr>
        <w:t>.</w:t>
      </w:r>
      <w:r w:rsidR="003E0E40" w:rsidRPr="001E56AC">
        <w:rPr>
          <w:sz w:val="24"/>
        </w:rPr>
        <w:t xml:space="preserve"> </w:t>
      </w:r>
      <w:r w:rsidR="00AC4453" w:rsidRPr="001E56AC">
        <w:rPr>
          <w:sz w:val="24"/>
        </w:rPr>
        <w:t xml:space="preserve">Authorities are encouraged to consult the </w:t>
      </w:r>
      <w:r w:rsidR="00694AAD" w:rsidRPr="001E56AC">
        <w:rPr>
          <w:sz w:val="24"/>
        </w:rPr>
        <w:t>Panel</w:t>
      </w:r>
      <w:r w:rsidR="00AC4453" w:rsidRPr="001E56AC">
        <w:rPr>
          <w:sz w:val="24"/>
        </w:rPr>
        <w:t xml:space="preserve"> at an early stage in their decision</w:t>
      </w:r>
      <w:r w:rsidR="00483684" w:rsidRPr="001E56AC">
        <w:rPr>
          <w:sz w:val="24"/>
        </w:rPr>
        <w:t>-</w:t>
      </w:r>
      <w:r w:rsidR="00AC4453" w:rsidRPr="001E56AC">
        <w:rPr>
          <w:sz w:val="24"/>
        </w:rPr>
        <w:t>making on such matters</w:t>
      </w:r>
      <w:r w:rsidR="00895EAC" w:rsidRPr="001E56AC">
        <w:rPr>
          <w:sz w:val="24"/>
        </w:rPr>
        <w:t>.</w:t>
      </w:r>
      <w:r w:rsidR="003E0E40" w:rsidRPr="001E56AC">
        <w:rPr>
          <w:sz w:val="24"/>
        </w:rPr>
        <w:t xml:space="preserve"> </w:t>
      </w:r>
      <w:r w:rsidR="00AC4453" w:rsidRPr="001E56AC">
        <w:rPr>
          <w:sz w:val="24"/>
        </w:rPr>
        <w:t xml:space="preserve">This will enable the </w:t>
      </w:r>
      <w:r w:rsidR="00694AAD" w:rsidRPr="001E56AC">
        <w:rPr>
          <w:sz w:val="24"/>
        </w:rPr>
        <w:t>Panel</w:t>
      </w:r>
      <w:r w:rsidR="00AC4453" w:rsidRPr="001E56AC">
        <w:rPr>
          <w:sz w:val="24"/>
        </w:rPr>
        <w:t xml:space="preserve"> to</w:t>
      </w:r>
      <w:r w:rsidR="00AC4453" w:rsidRPr="001E56AC">
        <w:rPr>
          <w:spacing w:val="-34"/>
          <w:sz w:val="24"/>
        </w:rPr>
        <w:t xml:space="preserve"> </w:t>
      </w:r>
      <w:r w:rsidR="00AC4453" w:rsidRPr="001E56AC">
        <w:rPr>
          <w:sz w:val="24"/>
        </w:rPr>
        <w:t xml:space="preserve">respond in a timely </w:t>
      </w:r>
      <w:r w:rsidR="00AC4453" w:rsidRPr="001E56AC">
        <w:rPr>
          <w:spacing w:val="-3"/>
          <w:sz w:val="24"/>
        </w:rPr>
        <w:t>manner.</w:t>
      </w:r>
    </w:p>
    <w:p w14:paraId="4C0F38A7" w14:textId="77777777" w:rsidR="00AC4453" w:rsidRPr="001E56AC" w:rsidRDefault="00AC4453" w:rsidP="00FA4593">
      <w:pPr>
        <w:pStyle w:val="BodyText"/>
        <w:rPr>
          <w:sz w:val="26"/>
        </w:rPr>
      </w:pPr>
    </w:p>
    <w:p w14:paraId="7EFD34E8" w14:textId="77777777" w:rsidR="00AC4453" w:rsidRPr="001E56AC" w:rsidRDefault="00AC4453" w:rsidP="00BA1806">
      <w:pPr>
        <w:pStyle w:val="Heading2"/>
        <w:rPr>
          <w:rFonts w:ascii="Arial" w:hAnsi="Arial" w:cs="Arial"/>
          <w:sz w:val="24"/>
          <w:szCs w:val="24"/>
        </w:rPr>
      </w:pPr>
      <w:r w:rsidRPr="001E56AC">
        <w:rPr>
          <w:rFonts w:ascii="Arial" w:hAnsi="Arial" w:cs="Arial"/>
          <w:sz w:val="24"/>
          <w:szCs w:val="24"/>
        </w:rPr>
        <w:t>Pay Policy Statements</w:t>
      </w:r>
    </w:p>
    <w:p w14:paraId="52E3AB1B" w14:textId="77777777" w:rsidR="00AC4453" w:rsidRPr="001E56AC" w:rsidRDefault="00AC4453" w:rsidP="00FA4593">
      <w:pPr>
        <w:pStyle w:val="BodyText"/>
        <w:spacing w:before="5"/>
        <w:rPr>
          <w:b/>
        </w:rPr>
      </w:pPr>
    </w:p>
    <w:p w14:paraId="3269E77E" w14:textId="41D5A8BA" w:rsidR="00A4057C" w:rsidRDefault="00AC4453" w:rsidP="00FA4593">
      <w:pPr>
        <w:tabs>
          <w:tab w:val="left" w:pos="811"/>
          <w:tab w:val="left" w:pos="812"/>
        </w:tabs>
        <w:ind w:right="314"/>
        <w:rPr>
          <w:sz w:val="24"/>
        </w:rPr>
      </w:pPr>
      <w:r w:rsidRPr="001E56AC">
        <w:rPr>
          <w:sz w:val="24"/>
        </w:rPr>
        <w:t xml:space="preserve">Paragraph 3.7 of the guidance to the </w:t>
      </w:r>
      <w:r w:rsidR="00694AAD" w:rsidRPr="001E56AC">
        <w:rPr>
          <w:sz w:val="24"/>
        </w:rPr>
        <w:t>Panel</w:t>
      </w:r>
      <w:r w:rsidRPr="001E56AC">
        <w:rPr>
          <w:sz w:val="24"/>
        </w:rPr>
        <w:t xml:space="preserve"> from the Welsh Government states that “The legislation does not restrict the </w:t>
      </w:r>
      <w:r w:rsidR="00694AAD" w:rsidRPr="001E56AC">
        <w:rPr>
          <w:sz w:val="24"/>
        </w:rPr>
        <w:t>Panel</w:t>
      </w:r>
      <w:r w:rsidRPr="001E56AC">
        <w:rPr>
          <w:sz w:val="24"/>
        </w:rPr>
        <w:t xml:space="preserve"> to a reactive </w:t>
      </w:r>
      <w:r w:rsidRPr="001E56AC">
        <w:rPr>
          <w:spacing w:val="2"/>
          <w:sz w:val="24"/>
        </w:rPr>
        <w:t>role”</w:t>
      </w:r>
      <w:r w:rsidR="00895EAC" w:rsidRPr="001E56AC">
        <w:rPr>
          <w:spacing w:val="2"/>
          <w:sz w:val="24"/>
        </w:rPr>
        <w:t>.</w:t>
      </w:r>
      <w:r w:rsidR="003E0E40" w:rsidRPr="001E56AC">
        <w:rPr>
          <w:spacing w:val="2"/>
          <w:sz w:val="24"/>
        </w:rPr>
        <w:t xml:space="preserve"> </w:t>
      </w:r>
      <w:r w:rsidRPr="001E56AC">
        <w:rPr>
          <w:sz w:val="24"/>
        </w:rPr>
        <w:t xml:space="preserve">It allows the </w:t>
      </w:r>
      <w:r w:rsidR="00694AAD" w:rsidRPr="001E56AC">
        <w:rPr>
          <w:sz w:val="24"/>
        </w:rPr>
        <w:t>Panel</w:t>
      </w:r>
      <w:r w:rsidRPr="001E56AC">
        <w:rPr>
          <w:sz w:val="24"/>
        </w:rPr>
        <w:t xml:space="preserve"> to use its power to make recommendations relating to provisions within local authorities</w:t>
      </w:r>
      <w:r w:rsidR="00483684" w:rsidRPr="001E56AC">
        <w:rPr>
          <w:sz w:val="24"/>
        </w:rPr>
        <w:t>’</w:t>
      </w:r>
      <w:r w:rsidRPr="001E56AC">
        <w:rPr>
          <w:sz w:val="24"/>
        </w:rPr>
        <w:t xml:space="preserve"> Pay Policy Statements</w:t>
      </w:r>
      <w:r w:rsidR="00895EAC" w:rsidRPr="001E56AC">
        <w:rPr>
          <w:sz w:val="24"/>
        </w:rPr>
        <w:t>.</w:t>
      </w:r>
      <w:r w:rsidR="003E0E40" w:rsidRPr="001E56AC">
        <w:rPr>
          <w:sz w:val="24"/>
        </w:rPr>
        <w:t xml:space="preserve"> </w:t>
      </w:r>
    </w:p>
    <w:p w14:paraId="3CB6CA40" w14:textId="4616F62C" w:rsidR="004B61D4" w:rsidRDefault="004B61D4" w:rsidP="00FA4593">
      <w:pPr>
        <w:tabs>
          <w:tab w:val="left" w:pos="811"/>
          <w:tab w:val="left" w:pos="812"/>
        </w:tabs>
        <w:ind w:right="314"/>
        <w:rPr>
          <w:sz w:val="24"/>
        </w:rPr>
      </w:pPr>
    </w:p>
    <w:p w14:paraId="02B91120" w14:textId="77777777" w:rsidR="004B61D4" w:rsidRPr="00CE76B9" w:rsidRDefault="004B61D4" w:rsidP="004B61D4">
      <w:pPr>
        <w:pStyle w:val="Heading3"/>
        <w:ind w:left="0"/>
        <w:rPr>
          <w:rFonts w:ascii="Arial" w:hAnsi="Arial" w:cs="Arial"/>
          <w:b/>
          <w:sz w:val="24"/>
          <w:szCs w:val="24"/>
        </w:rPr>
      </w:pPr>
      <w:r w:rsidRPr="00CE76B9">
        <w:rPr>
          <w:rFonts w:ascii="Arial" w:hAnsi="Arial" w:cs="Arial"/>
          <w:b/>
          <w:sz w:val="24"/>
          <w:szCs w:val="24"/>
        </w:rPr>
        <w:t>Changes to the salaries of chief executives of principal councils – Panel decisions 2021</w:t>
      </w:r>
    </w:p>
    <w:p w14:paraId="10D2A1BA" w14:textId="77777777" w:rsidR="004B61D4" w:rsidRPr="00CE76B9" w:rsidRDefault="004B61D4" w:rsidP="004B61D4">
      <w:pPr>
        <w:tabs>
          <w:tab w:val="left" w:pos="811"/>
          <w:tab w:val="left" w:pos="812"/>
        </w:tabs>
        <w:ind w:right="314"/>
        <w:rPr>
          <w:b/>
          <w:sz w:val="24"/>
          <w:szCs w:val="24"/>
        </w:rPr>
      </w:pPr>
    </w:p>
    <w:p w14:paraId="7B931507" w14:textId="77777777" w:rsidR="004B61D4" w:rsidRPr="00CE76B9" w:rsidRDefault="004B61D4" w:rsidP="004B61D4">
      <w:pPr>
        <w:tabs>
          <w:tab w:val="left" w:pos="811"/>
          <w:tab w:val="left" w:pos="812"/>
        </w:tabs>
        <w:ind w:right="314"/>
        <w:rPr>
          <w:sz w:val="24"/>
        </w:rPr>
      </w:pPr>
      <w:r w:rsidRPr="00CE76B9">
        <w:rPr>
          <w:sz w:val="24"/>
        </w:rPr>
        <w:t xml:space="preserve">Letters issued to the Local Authorities notifying them of the Panel decision can be found on the </w:t>
      </w:r>
      <w:hyperlink r:id="rId65" w:history="1">
        <w:r w:rsidRPr="00CE76B9">
          <w:rPr>
            <w:color w:val="0000FF" w:themeColor="hyperlink"/>
            <w:sz w:val="24"/>
            <w:u w:val="single"/>
          </w:rPr>
          <w:t xml:space="preserve">Panel website. </w:t>
        </w:r>
      </w:hyperlink>
      <w:r w:rsidRPr="00CE76B9">
        <w:rPr>
          <w:sz w:val="24"/>
        </w:rPr>
        <w:t xml:space="preserve"> </w:t>
      </w:r>
    </w:p>
    <w:p w14:paraId="549AAC6F" w14:textId="77777777" w:rsidR="004B61D4" w:rsidRPr="00CE76B9" w:rsidRDefault="004B61D4" w:rsidP="004B61D4">
      <w:pPr>
        <w:tabs>
          <w:tab w:val="left" w:pos="811"/>
          <w:tab w:val="left" w:pos="812"/>
        </w:tabs>
        <w:ind w:right="314"/>
        <w:rPr>
          <w:b/>
          <w:sz w:val="24"/>
        </w:rPr>
      </w:pPr>
    </w:p>
    <w:tbl>
      <w:tblPr>
        <w:tblStyle w:val="TableGrid"/>
        <w:tblW w:w="5000" w:type="pct"/>
        <w:tblLook w:val="04A0" w:firstRow="1" w:lastRow="0" w:firstColumn="1" w:lastColumn="0" w:noHBand="0" w:noVBand="1"/>
        <w:tblCaption w:val="Decisions by the Panel - salaries of chief officers of principal councils"/>
        <w:tblDescription w:val="List of cases approved by the Panel in relation to the salaries of chief officers to principal councils in 2019-2020."/>
      </w:tblPr>
      <w:tblGrid>
        <w:gridCol w:w="3397"/>
        <w:gridCol w:w="3805"/>
        <w:gridCol w:w="2038"/>
      </w:tblGrid>
      <w:tr w:rsidR="004B61D4" w:rsidRPr="00CE76B9" w14:paraId="3B8B6FC7" w14:textId="77777777" w:rsidTr="000A5ED9">
        <w:trPr>
          <w:cantSplit/>
          <w:tblHeader/>
        </w:trPr>
        <w:tc>
          <w:tcPr>
            <w:tcW w:w="1838" w:type="pct"/>
          </w:tcPr>
          <w:p w14:paraId="4CD5FC5C" w14:textId="77777777" w:rsidR="004B61D4" w:rsidRPr="00CE76B9" w:rsidRDefault="004B61D4" w:rsidP="000A5ED9">
            <w:pPr>
              <w:tabs>
                <w:tab w:val="left" w:pos="811"/>
                <w:tab w:val="left" w:pos="812"/>
              </w:tabs>
              <w:ind w:right="314"/>
              <w:rPr>
                <w:b/>
                <w:sz w:val="24"/>
              </w:rPr>
            </w:pPr>
            <w:r w:rsidRPr="00CE76B9">
              <w:rPr>
                <w:b/>
                <w:sz w:val="24"/>
              </w:rPr>
              <w:t>Name of Local Authority</w:t>
            </w:r>
          </w:p>
        </w:tc>
        <w:tc>
          <w:tcPr>
            <w:tcW w:w="2059" w:type="pct"/>
          </w:tcPr>
          <w:p w14:paraId="483F2DB0" w14:textId="77777777" w:rsidR="004B61D4" w:rsidRPr="00CE76B9" w:rsidRDefault="004B61D4" w:rsidP="000A5ED9">
            <w:pPr>
              <w:tabs>
                <w:tab w:val="left" w:pos="811"/>
                <w:tab w:val="left" w:pos="812"/>
              </w:tabs>
              <w:ind w:right="314"/>
              <w:rPr>
                <w:b/>
                <w:sz w:val="24"/>
              </w:rPr>
            </w:pPr>
            <w:r w:rsidRPr="00CE76B9">
              <w:rPr>
                <w:b/>
                <w:sz w:val="24"/>
              </w:rPr>
              <w:t>Proposal</w:t>
            </w:r>
          </w:p>
        </w:tc>
        <w:tc>
          <w:tcPr>
            <w:tcW w:w="1103" w:type="pct"/>
          </w:tcPr>
          <w:p w14:paraId="3AC891BA" w14:textId="77777777" w:rsidR="004B61D4" w:rsidRPr="00CE76B9" w:rsidRDefault="004B61D4" w:rsidP="000A5ED9">
            <w:pPr>
              <w:tabs>
                <w:tab w:val="left" w:pos="811"/>
                <w:tab w:val="left" w:pos="812"/>
              </w:tabs>
              <w:ind w:right="314"/>
              <w:rPr>
                <w:b/>
                <w:sz w:val="24"/>
              </w:rPr>
            </w:pPr>
            <w:r w:rsidRPr="00CE76B9">
              <w:rPr>
                <w:b/>
                <w:sz w:val="24"/>
              </w:rPr>
              <w:t>Panel decision</w:t>
            </w:r>
          </w:p>
        </w:tc>
      </w:tr>
      <w:tr w:rsidR="0063744B" w:rsidRPr="00CE76B9" w14:paraId="7744E699" w14:textId="77777777" w:rsidTr="000A5ED9">
        <w:tc>
          <w:tcPr>
            <w:tcW w:w="1838" w:type="pct"/>
          </w:tcPr>
          <w:p w14:paraId="3CF6A68E" w14:textId="5D287267" w:rsidR="0063744B" w:rsidRPr="00CE76B9" w:rsidRDefault="0063744B" w:rsidP="000A5ED9">
            <w:pPr>
              <w:tabs>
                <w:tab w:val="left" w:pos="811"/>
                <w:tab w:val="left" w:pos="812"/>
              </w:tabs>
              <w:ind w:right="314"/>
              <w:rPr>
                <w:sz w:val="24"/>
              </w:rPr>
            </w:pPr>
            <w:r w:rsidRPr="00CE76B9">
              <w:rPr>
                <w:sz w:val="24"/>
              </w:rPr>
              <w:t>Wrexham County Borough Council</w:t>
            </w:r>
          </w:p>
        </w:tc>
        <w:tc>
          <w:tcPr>
            <w:tcW w:w="2059" w:type="pct"/>
          </w:tcPr>
          <w:p w14:paraId="5D605965" w14:textId="7278BC9F" w:rsidR="0063744B" w:rsidRPr="00CE76B9" w:rsidRDefault="0063744B" w:rsidP="000A5ED9">
            <w:pPr>
              <w:tabs>
                <w:tab w:val="left" w:pos="811"/>
                <w:tab w:val="left" w:pos="812"/>
              </w:tabs>
              <w:ind w:right="314"/>
              <w:rPr>
                <w:sz w:val="24"/>
              </w:rPr>
            </w:pPr>
            <w:r w:rsidRPr="00CE76B9">
              <w:rPr>
                <w:sz w:val="24"/>
              </w:rPr>
              <w:t>Chief Executive pay proposal</w:t>
            </w:r>
          </w:p>
        </w:tc>
        <w:tc>
          <w:tcPr>
            <w:tcW w:w="1103" w:type="pct"/>
          </w:tcPr>
          <w:p w14:paraId="5452604A" w14:textId="2BF43B0C" w:rsidR="0063744B" w:rsidRPr="00CE76B9" w:rsidRDefault="0063744B" w:rsidP="000A5ED9">
            <w:pPr>
              <w:tabs>
                <w:tab w:val="left" w:pos="811"/>
                <w:tab w:val="left" w:pos="812"/>
              </w:tabs>
              <w:ind w:right="314"/>
              <w:rPr>
                <w:sz w:val="24"/>
              </w:rPr>
            </w:pPr>
            <w:r w:rsidRPr="00CE76B9">
              <w:rPr>
                <w:sz w:val="24"/>
              </w:rPr>
              <w:t>Approved</w:t>
            </w:r>
          </w:p>
        </w:tc>
      </w:tr>
      <w:tr w:rsidR="004B61D4" w:rsidRPr="00095E41" w14:paraId="69861249" w14:textId="77777777" w:rsidTr="000A5ED9">
        <w:tc>
          <w:tcPr>
            <w:tcW w:w="1838" w:type="pct"/>
          </w:tcPr>
          <w:p w14:paraId="6F4BEBA6" w14:textId="77777777" w:rsidR="004B61D4" w:rsidRPr="00CE76B9" w:rsidRDefault="004B61D4" w:rsidP="000A5ED9">
            <w:pPr>
              <w:tabs>
                <w:tab w:val="left" w:pos="811"/>
                <w:tab w:val="left" w:pos="812"/>
              </w:tabs>
              <w:ind w:right="314"/>
              <w:rPr>
                <w:sz w:val="24"/>
              </w:rPr>
            </w:pPr>
            <w:r w:rsidRPr="00CE76B9">
              <w:rPr>
                <w:sz w:val="24"/>
              </w:rPr>
              <w:t xml:space="preserve">Ceredigion County Council </w:t>
            </w:r>
          </w:p>
        </w:tc>
        <w:tc>
          <w:tcPr>
            <w:tcW w:w="2059" w:type="pct"/>
          </w:tcPr>
          <w:p w14:paraId="4E9C2EA6" w14:textId="77777777" w:rsidR="004B61D4" w:rsidRPr="00CE76B9" w:rsidRDefault="004B61D4" w:rsidP="000A5ED9">
            <w:pPr>
              <w:tabs>
                <w:tab w:val="left" w:pos="811"/>
                <w:tab w:val="left" w:pos="812"/>
              </w:tabs>
              <w:ind w:right="314"/>
              <w:rPr>
                <w:sz w:val="24"/>
              </w:rPr>
            </w:pPr>
            <w:r w:rsidRPr="00CE76B9">
              <w:rPr>
                <w:sz w:val="24"/>
              </w:rPr>
              <w:t>Review of Chief Executive salary</w:t>
            </w:r>
          </w:p>
        </w:tc>
        <w:tc>
          <w:tcPr>
            <w:tcW w:w="1103" w:type="pct"/>
          </w:tcPr>
          <w:p w14:paraId="58B66D25" w14:textId="0A47740E" w:rsidR="004B61D4" w:rsidRPr="00095E41" w:rsidRDefault="004B61D4" w:rsidP="000A5ED9">
            <w:pPr>
              <w:tabs>
                <w:tab w:val="left" w:pos="811"/>
                <w:tab w:val="left" w:pos="812"/>
              </w:tabs>
              <w:ind w:right="314"/>
              <w:rPr>
                <w:sz w:val="24"/>
              </w:rPr>
            </w:pPr>
            <w:r w:rsidRPr="00CE76B9">
              <w:rPr>
                <w:sz w:val="24"/>
              </w:rPr>
              <w:t>Approved</w:t>
            </w:r>
          </w:p>
        </w:tc>
      </w:tr>
    </w:tbl>
    <w:p w14:paraId="79EECDB9" w14:textId="77777777" w:rsidR="004B61D4" w:rsidRPr="001E56AC" w:rsidRDefault="004B61D4" w:rsidP="00FA4593">
      <w:pPr>
        <w:tabs>
          <w:tab w:val="left" w:pos="811"/>
          <w:tab w:val="left" w:pos="812"/>
        </w:tabs>
        <w:ind w:right="314"/>
        <w:rPr>
          <w:sz w:val="24"/>
        </w:rPr>
      </w:pPr>
    </w:p>
    <w:p w14:paraId="29C47052" w14:textId="77777777" w:rsidR="00BE2515" w:rsidRPr="001E56AC" w:rsidRDefault="00BE2515" w:rsidP="00FA4593">
      <w:pPr>
        <w:tabs>
          <w:tab w:val="left" w:pos="811"/>
          <w:tab w:val="left" w:pos="812"/>
        </w:tabs>
        <w:ind w:right="314"/>
        <w:rPr>
          <w:sz w:val="24"/>
        </w:rPr>
      </w:pPr>
    </w:p>
    <w:p w14:paraId="23BFF8B3" w14:textId="11E0DBCA" w:rsidR="009368FA" w:rsidRPr="001E56AC" w:rsidRDefault="009368FA" w:rsidP="00FA4593">
      <w:pPr>
        <w:tabs>
          <w:tab w:val="left" w:pos="811"/>
          <w:tab w:val="left" w:pos="812"/>
        </w:tabs>
        <w:ind w:right="314"/>
        <w:rPr>
          <w:b/>
          <w:sz w:val="24"/>
        </w:rPr>
      </w:pPr>
    </w:p>
    <w:p w14:paraId="79DD9B23" w14:textId="7D0382CC" w:rsidR="00730B21" w:rsidRPr="001E56AC" w:rsidRDefault="00730B21" w:rsidP="00FA4593">
      <w:pPr>
        <w:tabs>
          <w:tab w:val="left" w:pos="811"/>
          <w:tab w:val="left" w:pos="812"/>
        </w:tabs>
        <w:ind w:right="314"/>
        <w:rPr>
          <w:sz w:val="24"/>
        </w:rPr>
      </w:pPr>
    </w:p>
    <w:p w14:paraId="0ABDD4EF" w14:textId="77777777" w:rsidR="00DD3B4C" w:rsidRPr="001E56AC" w:rsidRDefault="00DD3B4C" w:rsidP="00FA4593">
      <w:pPr>
        <w:tabs>
          <w:tab w:val="left" w:pos="811"/>
          <w:tab w:val="left" w:pos="812"/>
        </w:tabs>
        <w:ind w:right="314"/>
        <w:rPr>
          <w:sz w:val="24"/>
        </w:rPr>
        <w:sectPr w:rsidR="00DD3B4C" w:rsidRPr="001E56AC" w:rsidSect="00774F88">
          <w:headerReference w:type="default" r:id="rId66"/>
          <w:footerReference w:type="default" r:id="rId67"/>
          <w:pgSz w:w="11910" w:h="16840"/>
          <w:pgMar w:top="1340" w:right="1320" w:bottom="1180" w:left="1340" w:header="0" w:footer="998" w:gutter="0"/>
          <w:cols w:space="720"/>
        </w:sectPr>
      </w:pPr>
    </w:p>
    <w:p w14:paraId="196F165B" w14:textId="16D3BA89" w:rsidR="00AC4453" w:rsidRPr="001E56AC" w:rsidRDefault="00AC4453" w:rsidP="00BA1806">
      <w:pPr>
        <w:pStyle w:val="Heading1"/>
      </w:pPr>
      <w:bookmarkStart w:id="37" w:name="_MON_1280135200"/>
      <w:bookmarkStart w:id="38" w:name="_MON_1280135283"/>
      <w:bookmarkStart w:id="39" w:name="_MON_1280135292"/>
      <w:bookmarkStart w:id="40" w:name="_MON_1280135655"/>
      <w:bookmarkStart w:id="41" w:name="_bookmark16"/>
      <w:bookmarkStart w:id="42" w:name="Annex_1_The_Panels_Determinations"/>
      <w:bookmarkEnd w:id="37"/>
      <w:bookmarkEnd w:id="38"/>
      <w:bookmarkEnd w:id="39"/>
      <w:bookmarkEnd w:id="40"/>
      <w:bookmarkEnd w:id="41"/>
      <w:r w:rsidRPr="001E56AC">
        <w:lastRenderedPageBreak/>
        <w:t>Annex 1: The</w:t>
      </w:r>
      <w:r w:rsidR="005A2557" w:rsidRPr="001E56AC">
        <w:t xml:space="preserve"> </w:t>
      </w:r>
      <w:r w:rsidR="00694AAD" w:rsidRPr="001E56AC">
        <w:t>Panel</w:t>
      </w:r>
      <w:r w:rsidR="005A2557" w:rsidRPr="001E56AC">
        <w:t>’s Determinations for 202</w:t>
      </w:r>
      <w:r w:rsidR="00A740DE" w:rsidRPr="001E56AC">
        <w:t>2</w:t>
      </w:r>
      <w:r w:rsidRPr="001E56AC">
        <w:t>/2</w:t>
      </w:r>
      <w:r w:rsidR="00A740DE" w:rsidRPr="001E56AC">
        <w:t>3</w:t>
      </w:r>
    </w:p>
    <w:bookmarkEnd w:id="42"/>
    <w:p w14:paraId="55B966E4" w14:textId="77777777" w:rsidR="00AC4453" w:rsidRPr="001E56AC" w:rsidRDefault="00AC4453" w:rsidP="00FA4593">
      <w:pPr>
        <w:pStyle w:val="BodyText"/>
        <w:spacing w:before="11"/>
        <w:rPr>
          <w:b/>
          <w:sz w:val="1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anel Determinations for 2021 - 2022"/>
        <w:tblDescription w:val="The determinations set by the Panel for the financial year 2021 - 2022."/>
      </w:tblPr>
      <w:tblGrid>
        <w:gridCol w:w="538"/>
        <w:gridCol w:w="8711"/>
      </w:tblGrid>
      <w:tr w:rsidR="00AC4453" w:rsidRPr="001E56AC" w14:paraId="405B68A7" w14:textId="77777777" w:rsidTr="00FA552E">
        <w:trPr>
          <w:trHeight w:hRule="exact" w:val="528"/>
        </w:trPr>
        <w:tc>
          <w:tcPr>
            <w:tcW w:w="9249" w:type="dxa"/>
            <w:gridSpan w:val="2"/>
            <w:shd w:val="clear" w:color="auto" w:fill="E4DFEB"/>
          </w:tcPr>
          <w:p w14:paraId="44AD1DC2" w14:textId="77777777" w:rsidR="00AC4453" w:rsidRPr="001E56AC" w:rsidRDefault="00AC4453" w:rsidP="00FA4593">
            <w:pPr>
              <w:pStyle w:val="TableParagraph"/>
              <w:spacing w:line="262" w:lineRule="exact"/>
              <w:ind w:left="105"/>
              <w:rPr>
                <w:b/>
                <w:sz w:val="24"/>
              </w:rPr>
            </w:pPr>
            <w:r w:rsidRPr="001E56AC">
              <w:rPr>
                <w:b/>
                <w:sz w:val="24"/>
              </w:rPr>
              <w:t>Principal Councils</w:t>
            </w:r>
          </w:p>
        </w:tc>
      </w:tr>
      <w:tr w:rsidR="00AC4453" w:rsidRPr="001E56AC" w14:paraId="01A47F78" w14:textId="77777777" w:rsidTr="001604E7">
        <w:trPr>
          <w:trHeight w:hRule="exact" w:val="713"/>
        </w:trPr>
        <w:tc>
          <w:tcPr>
            <w:tcW w:w="538" w:type="dxa"/>
          </w:tcPr>
          <w:p w14:paraId="0DCAABF5" w14:textId="77777777" w:rsidR="00AC4453" w:rsidRPr="001E56AC" w:rsidRDefault="00AC4453" w:rsidP="00FA4593">
            <w:pPr>
              <w:pStyle w:val="TableParagraph"/>
              <w:spacing w:line="263" w:lineRule="exact"/>
              <w:ind w:left="105"/>
              <w:rPr>
                <w:sz w:val="24"/>
              </w:rPr>
            </w:pPr>
            <w:r w:rsidRPr="001E56AC">
              <w:rPr>
                <w:sz w:val="24"/>
              </w:rPr>
              <w:t>1.</w:t>
            </w:r>
          </w:p>
        </w:tc>
        <w:tc>
          <w:tcPr>
            <w:tcW w:w="8711" w:type="dxa"/>
          </w:tcPr>
          <w:p w14:paraId="33338EF3" w14:textId="0DC1CB20" w:rsidR="00AC4453" w:rsidRPr="001E56AC" w:rsidRDefault="00541C56" w:rsidP="00FA4593">
            <w:pPr>
              <w:pStyle w:val="TableParagraph"/>
              <w:spacing w:line="272" w:lineRule="exact"/>
              <w:rPr>
                <w:sz w:val="24"/>
              </w:rPr>
            </w:pPr>
            <w:r w:rsidRPr="001E56AC">
              <w:rPr>
                <w:sz w:val="24"/>
              </w:rPr>
              <w:t xml:space="preserve">The </w:t>
            </w:r>
            <w:r w:rsidR="005A2557" w:rsidRPr="001E56AC">
              <w:rPr>
                <w:sz w:val="24"/>
              </w:rPr>
              <w:t xml:space="preserve">Basic </w:t>
            </w:r>
            <w:r w:rsidRPr="001E56AC">
              <w:rPr>
                <w:sz w:val="24"/>
              </w:rPr>
              <w:t>S</w:t>
            </w:r>
            <w:r w:rsidR="005A2557" w:rsidRPr="001E56AC">
              <w:rPr>
                <w:sz w:val="24"/>
              </w:rPr>
              <w:t>alary in 202</w:t>
            </w:r>
            <w:r w:rsidR="00A740DE" w:rsidRPr="001E56AC">
              <w:rPr>
                <w:sz w:val="24"/>
              </w:rPr>
              <w:t>2</w:t>
            </w:r>
            <w:r w:rsidR="00AC4453" w:rsidRPr="001E56AC">
              <w:rPr>
                <w:sz w:val="24"/>
              </w:rPr>
              <w:t>/2</w:t>
            </w:r>
            <w:r w:rsidR="00A740DE" w:rsidRPr="001E56AC">
              <w:rPr>
                <w:sz w:val="24"/>
              </w:rPr>
              <w:t>3</w:t>
            </w:r>
            <w:r w:rsidR="00AC4453" w:rsidRPr="001E56AC">
              <w:rPr>
                <w:sz w:val="24"/>
              </w:rPr>
              <w:t xml:space="preserve"> for elected members of principal councils shall be</w:t>
            </w:r>
          </w:p>
          <w:p w14:paraId="5BFFDBEA" w14:textId="07A8BEFA" w:rsidR="00AC4453" w:rsidRPr="001E56AC" w:rsidRDefault="005A2557" w:rsidP="00541C56">
            <w:pPr>
              <w:pStyle w:val="TableParagraph"/>
              <w:spacing w:before="36"/>
              <w:rPr>
                <w:sz w:val="24"/>
              </w:rPr>
            </w:pPr>
            <w:r w:rsidRPr="001E56AC">
              <w:rPr>
                <w:sz w:val="24"/>
              </w:rPr>
              <w:t>£</w:t>
            </w:r>
            <w:r w:rsidR="00A740DE" w:rsidRPr="001E56AC">
              <w:rPr>
                <w:sz w:val="24"/>
              </w:rPr>
              <w:t>16,800</w:t>
            </w:r>
            <w:r w:rsidR="00541C56" w:rsidRPr="001E56AC">
              <w:rPr>
                <w:sz w:val="24"/>
              </w:rPr>
              <w:t>.</w:t>
            </w:r>
          </w:p>
        </w:tc>
      </w:tr>
      <w:tr w:rsidR="00AC4453" w:rsidRPr="001E56AC" w14:paraId="6ECBAF8B" w14:textId="77777777" w:rsidTr="001604E7">
        <w:trPr>
          <w:trHeight w:hRule="exact" w:val="722"/>
        </w:trPr>
        <w:tc>
          <w:tcPr>
            <w:tcW w:w="538" w:type="dxa"/>
          </w:tcPr>
          <w:p w14:paraId="1EBAE1CF" w14:textId="77777777" w:rsidR="00AC4453" w:rsidRPr="001E56AC" w:rsidRDefault="00AC4453" w:rsidP="00FA4593">
            <w:pPr>
              <w:pStyle w:val="TableParagraph"/>
              <w:spacing w:line="262" w:lineRule="exact"/>
              <w:ind w:left="105"/>
              <w:rPr>
                <w:sz w:val="24"/>
              </w:rPr>
            </w:pPr>
            <w:r w:rsidRPr="001E56AC">
              <w:rPr>
                <w:sz w:val="24"/>
              </w:rPr>
              <w:t>2.</w:t>
            </w:r>
          </w:p>
        </w:tc>
        <w:tc>
          <w:tcPr>
            <w:tcW w:w="8711" w:type="dxa"/>
          </w:tcPr>
          <w:p w14:paraId="0275730F" w14:textId="6C3C18E5" w:rsidR="00AC4453" w:rsidRPr="001E56AC" w:rsidRDefault="004455D1" w:rsidP="00541C56">
            <w:pPr>
              <w:pStyle w:val="TableParagraph"/>
              <w:spacing w:line="271" w:lineRule="auto"/>
              <w:rPr>
                <w:sz w:val="24"/>
              </w:rPr>
            </w:pPr>
            <w:r w:rsidRPr="001E56AC">
              <w:rPr>
                <w:sz w:val="24"/>
              </w:rPr>
              <w:t>S</w:t>
            </w:r>
            <w:r w:rsidR="005A2557" w:rsidRPr="001E56AC">
              <w:rPr>
                <w:sz w:val="24"/>
              </w:rPr>
              <w:t>enior salary levels in 202</w:t>
            </w:r>
            <w:r w:rsidR="00A740DE" w:rsidRPr="001E56AC">
              <w:rPr>
                <w:sz w:val="24"/>
              </w:rPr>
              <w:t>2</w:t>
            </w:r>
            <w:r w:rsidR="00AC4453" w:rsidRPr="001E56AC">
              <w:rPr>
                <w:sz w:val="24"/>
              </w:rPr>
              <w:t>/2</w:t>
            </w:r>
            <w:r w:rsidR="00A740DE" w:rsidRPr="001E56AC">
              <w:rPr>
                <w:sz w:val="24"/>
              </w:rPr>
              <w:t>3</w:t>
            </w:r>
            <w:r w:rsidR="00AC4453" w:rsidRPr="001E56AC">
              <w:rPr>
                <w:sz w:val="24"/>
              </w:rPr>
              <w:t xml:space="preserve"> for members of principal councils shall be as set out in Table </w:t>
            </w:r>
            <w:r w:rsidR="00541C56" w:rsidRPr="001E56AC">
              <w:rPr>
                <w:sz w:val="24"/>
              </w:rPr>
              <w:t>4</w:t>
            </w:r>
            <w:r w:rsidR="00AC4453" w:rsidRPr="001E56AC">
              <w:rPr>
                <w:sz w:val="24"/>
              </w:rPr>
              <w:t>.</w:t>
            </w:r>
          </w:p>
        </w:tc>
      </w:tr>
      <w:tr w:rsidR="00AC4453" w:rsidRPr="001E56AC" w14:paraId="7E6D693F" w14:textId="77777777" w:rsidTr="004C3F3D">
        <w:trPr>
          <w:trHeight w:hRule="exact" w:val="833"/>
        </w:trPr>
        <w:tc>
          <w:tcPr>
            <w:tcW w:w="538" w:type="dxa"/>
          </w:tcPr>
          <w:p w14:paraId="171A6CB0" w14:textId="77777777" w:rsidR="00AC4453" w:rsidRPr="001E56AC" w:rsidRDefault="00AC4453" w:rsidP="00FA4593">
            <w:pPr>
              <w:pStyle w:val="TableParagraph"/>
              <w:spacing w:line="262" w:lineRule="exact"/>
              <w:ind w:left="105"/>
              <w:rPr>
                <w:sz w:val="24"/>
              </w:rPr>
            </w:pPr>
            <w:r w:rsidRPr="001E56AC">
              <w:rPr>
                <w:sz w:val="24"/>
              </w:rPr>
              <w:t>3.</w:t>
            </w:r>
          </w:p>
        </w:tc>
        <w:tc>
          <w:tcPr>
            <w:tcW w:w="8711" w:type="dxa"/>
          </w:tcPr>
          <w:p w14:paraId="6BC84E36" w14:textId="11861396" w:rsidR="00AC4453" w:rsidRPr="001E56AC" w:rsidRDefault="004455D1" w:rsidP="00541C56">
            <w:pPr>
              <w:pStyle w:val="TableParagraph"/>
              <w:spacing w:line="273" w:lineRule="auto"/>
              <w:ind w:right="416"/>
              <w:rPr>
                <w:sz w:val="24"/>
              </w:rPr>
            </w:pPr>
            <w:r w:rsidRPr="001E56AC">
              <w:rPr>
                <w:sz w:val="24"/>
              </w:rPr>
              <w:t>W</w:t>
            </w:r>
            <w:r w:rsidR="00AC4453" w:rsidRPr="001E56AC">
              <w:rPr>
                <w:sz w:val="24"/>
              </w:rPr>
              <w:t>here paid</w:t>
            </w:r>
            <w:r w:rsidRPr="001E56AC">
              <w:rPr>
                <w:sz w:val="24"/>
              </w:rPr>
              <w:t>,</w:t>
            </w:r>
            <w:r w:rsidR="00AC4453" w:rsidRPr="001E56AC">
              <w:rPr>
                <w:sz w:val="24"/>
              </w:rPr>
              <w:t xml:space="preserve"> a civic head must be paid </w:t>
            </w:r>
            <w:r w:rsidRPr="001E56AC">
              <w:rPr>
                <w:sz w:val="24"/>
              </w:rPr>
              <w:t>a Band 3 salary of £</w:t>
            </w:r>
            <w:r w:rsidR="00A740DE" w:rsidRPr="001E56AC">
              <w:rPr>
                <w:sz w:val="24"/>
              </w:rPr>
              <w:t>25,593</w:t>
            </w:r>
            <w:r w:rsidRPr="001E56AC">
              <w:rPr>
                <w:sz w:val="24"/>
              </w:rPr>
              <w:t xml:space="preserve"> </w:t>
            </w:r>
            <w:r w:rsidR="00541C56" w:rsidRPr="001E56AC">
              <w:rPr>
                <w:sz w:val="24"/>
              </w:rPr>
              <w:t>in accordance with Table 4.</w:t>
            </w:r>
          </w:p>
        </w:tc>
      </w:tr>
      <w:tr w:rsidR="00541C56" w:rsidRPr="001E56AC" w14:paraId="6611B4D5" w14:textId="77777777" w:rsidTr="00A14B6D">
        <w:trPr>
          <w:trHeight w:hRule="exact" w:val="732"/>
        </w:trPr>
        <w:tc>
          <w:tcPr>
            <w:tcW w:w="538" w:type="dxa"/>
          </w:tcPr>
          <w:p w14:paraId="57E4E62A" w14:textId="043D8EC7" w:rsidR="00541C56" w:rsidRPr="001E56AC" w:rsidRDefault="00541C56" w:rsidP="00FA4593">
            <w:pPr>
              <w:pStyle w:val="TableParagraph"/>
              <w:spacing w:line="262" w:lineRule="exact"/>
              <w:ind w:left="105"/>
              <w:rPr>
                <w:sz w:val="24"/>
              </w:rPr>
            </w:pPr>
            <w:r w:rsidRPr="001E56AC">
              <w:rPr>
                <w:sz w:val="24"/>
              </w:rPr>
              <w:t>4.</w:t>
            </w:r>
          </w:p>
        </w:tc>
        <w:tc>
          <w:tcPr>
            <w:tcW w:w="8711" w:type="dxa"/>
          </w:tcPr>
          <w:p w14:paraId="035EC755" w14:textId="3F19C07B" w:rsidR="00541C56" w:rsidRPr="001E56AC" w:rsidRDefault="00541C56" w:rsidP="00541C56">
            <w:pPr>
              <w:pStyle w:val="TableParagraph"/>
              <w:spacing w:line="273" w:lineRule="auto"/>
              <w:ind w:right="416"/>
              <w:rPr>
                <w:sz w:val="24"/>
              </w:rPr>
            </w:pPr>
            <w:r w:rsidRPr="001E56AC">
              <w:rPr>
                <w:sz w:val="24"/>
              </w:rPr>
              <w:t xml:space="preserve">Where paid, a </w:t>
            </w:r>
            <w:r w:rsidR="00483684" w:rsidRPr="001E56AC">
              <w:rPr>
                <w:sz w:val="24"/>
              </w:rPr>
              <w:t>d</w:t>
            </w:r>
            <w:r w:rsidRPr="001E56AC">
              <w:rPr>
                <w:sz w:val="24"/>
              </w:rPr>
              <w:t xml:space="preserve">eputy </w:t>
            </w:r>
            <w:r w:rsidR="00483684" w:rsidRPr="001E56AC">
              <w:rPr>
                <w:sz w:val="24"/>
              </w:rPr>
              <w:t>c</w:t>
            </w:r>
            <w:r w:rsidRPr="001E56AC">
              <w:rPr>
                <w:sz w:val="24"/>
              </w:rPr>
              <w:t xml:space="preserve">ivic </w:t>
            </w:r>
            <w:r w:rsidR="00483684" w:rsidRPr="001E56AC">
              <w:rPr>
                <w:sz w:val="24"/>
              </w:rPr>
              <w:t>h</w:t>
            </w:r>
            <w:r w:rsidRPr="001E56AC">
              <w:rPr>
                <w:sz w:val="24"/>
              </w:rPr>
              <w:t>ead must be paid a Band 5 salary of £20,540 in accordance with Table 4.</w:t>
            </w:r>
          </w:p>
        </w:tc>
      </w:tr>
      <w:tr w:rsidR="00AC4453" w:rsidRPr="001E56AC" w14:paraId="3B9307FC" w14:textId="77777777" w:rsidTr="001604E7">
        <w:trPr>
          <w:trHeight w:hRule="exact" w:val="732"/>
        </w:trPr>
        <w:tc>
          <w:tcPr>
            <w:tcW w:w="538" w:type="dxa"/>
          </w:tcPr>
          <w:p w14:paraId="466B8B00" w14:textId="33577B08" w:rsidR="00AC4453" w:rsidRPr="001E56AC" w:rsidRDefault="00541C56" w:rsidP="00FA4593">
            <w:pPr>
              <w:pStyle w:val="TableParagraph"/>
              <w:spacing w:line="262" w:lineRule="exact"/>
              <w:ind w:left="105"/>
              <w:rPr>
                <w:sz w:val="24"/>
              </w:rPr>
            </w:pPr>
            <w:r w:rsidRPr="001E56AC">
              <w:rPr>
                <w:sz w:val="24"/>
              </w:rPr>
              <w:t>5</w:t>
            </w:r>
            <w:r w:rsidR="00AC4453" w:rsidRPr="001E56AC">
              <w:rPr>
                <w:sz w:val="24"/>
              </w:rPr>
              <w:t>.</w:t>
            </w:r>
          </w:p>
        </w:tc>
        <w:tc>
          <w:tcPr>
            <w:tcW w:w="8711" w:type="dxa"/>
          </w:tcPr>
          <w:p w14:paraId="26C0553F" w14:textId="6839048B" w:rsidR="00AC4453" w:rsidRPr="001E56AC" w:rsidRDefault="004455D1" w:rsidP="00A740DE">
            <w:pPr>
              <w:pStyle w:val="TableParagraph"/>
              <w:spacing w:line="273" w:lineRule="auto"/>
              <w:ind w:right="203"/>
              <w:rPr>
                <w:sz w:val="24"/>
              </w:rPr>
            </w:pPr>
            <w:r w:rsidRPr="001E56AC">
              <w:rPr>
                <w:sz w:val="24"/>
              </w:rPr>
              <w:t>W</w:t>
            </w:r>
            <w:r w:rsidR="00AC4453" w:rsidRPr="001E56AC">
              <w:rPr>
                <w:sz w:val="24"/>
              </w:rPr>
              <w:t>here appointed and if remunerated, a presiding member must be paid</w:t>
            </w:r>
            <w:r w:rsidR="004C3F3D" w:rsidRPr="001E56AC">
              <w:rPr>
                <w:sz w:val="24"/>
              </w:rPr>
              <w:t xml:space="preserve"> </w:t>
            </w:r>
            <w:r w:rsidR="00150C89" w:rsidRPr="001E56AC">
              <w:rPr>
                <w:sz w:val="24"/>
              </w:rPr>
              <w:t>£</w:t>
            </w:r>
            <w:r w:rsidR="00A740DE" w:rsidRPr="001E56AC">
              <w:rPr>
                <w:sz w:val="24"/>
              </w:rPr>
              <w:t>25,593</w:t>
            </w:r>
            <w:r w:rsidR="00541C56" w:rsidRPr="001E56AC">
              <w:rPr>
                <w:sz w:val="24"/>
              </w:rPr>
              <w:t xml:space="preserve"> in accordance with Table 4</w:t>
            </w:r>
            <w:r w:rsidR="00895EAC" w:rsidRPr="001E56AC">
              <w:rPr>
                <w:sz w:val="24"/>
              </w:rPr>
              <w:t>.</w:t>
            </w:r>
            <w:r w:rsidR="003E0E40" w:rsidRPr="001E56AC">
              <w:rPr>
                <w:sz w:val="24"/>
              </w:rPr>
              <w:t xml:space="preserve"> </w:t>
            </w:r>
          </w:p>
        </w:tc>
      </w:tr>
      <w:tr w:rsidR="00AC4453" w:rsidRPr="001E56AC" w14:paraId="1752F584" w14:textId="77777777" w:rsidTr="001604E7">
        <w:trPr>
          <w:trHeight w:hRule="exact" w:val="431"/>
        </w:trPr>
        <w:tc>
          <w:tcPr>
            <w:tcW w:w="538" w:type="dxa"/>
          </w:tcPr>
          <w:p w14:paraId="12A62DEF" w14:textId="5C13A6CD" w:rsidR="00AC4453" w:rsidRPr="001E56AC" w:rsidRDefault="00541C56" w:rsidP="00FA4593">
            <w:pPr>
              <w:pStyle w:val="TableParagraph"/>
              <w:spacing w:line="262" w:lineRule="exact"/>
              <w:ind w:left="105"/>
              <w:rPr>
                <w:sz w:val="24"/>
              </w:rPr>
            </w:pPr>
            <w:r w:rsidRPr="001E56AC">
              <w:rPr>
                <w:sz w:val="24"/>
              </w:rPr>
              <w:t>6</w:t>
            </w:r>
            <w:r w:rsidR="00AC4453" w:rsidRPr="001E56AC">
              <w:rPr>
                <w:sz w:val="24"/>
              </w:rPr>
              <w:t>.</w:t>
            </w:r>
          </w:p>
        </w:tc>
        <w:tc>
          <w:tcPr>
            <w:tcW w:w="8711" w:type="dxa"/>
          </w:tcPr>
          <w:p w14:paraId="0C3CE612" w14:textId="12E530DB" w:rsidR="00AC4453" w:rsidRPr="001E56AC" w:rsidRDefault="004455D1" w:rsidP="00FA4593">
            <w:pPr>
              <w:pStyle w:val="TableParagraph"/>
              <w:spacing w:line="271" w:lineRule="auto"/>
              <w:rPr>
                <w:sz w:val="24"/>
              </w:rPr>
            </w:pPr>
            <w:r w:rsidRPr="001E56AC">
              <w:rPr>
                <w:sz w:val="24"/>
              </w:rPr>
              <w:t>T</w:t>
            </w:r>
            <w:r w:rsidR="00AC4453" w:rsidRPr="001E56AC">
              <w:rPr>
                <w:sz w:val="24"/>
              </w:rPr>
              <w:t>he post of deputy presiding member will not be remunerated.</w:t>
            </w:r>
          </w:p>
        </w:tc>
      </w:tr>
      <w:tr w:rsidR="001D0B23" w:rsidRPr="001E56AC" w14:paraId="52295E91" w14:textId="77777777" w:rsidTr="004455FA">
        <w:trPr>
          <w:trHeight w:hRule="exact" w:val="3895"/>
        </w:trPr>
        <w:tc>
          <w:tcPr>
            <w:tcW w:w="538" w:type="dxa"/>
          </w:tcPr>
          <w:p w14:paraId="6E8ABFD3" w14:textId="78F2DAB0" w:rsidR="001D0B23" w:rsidRPr="001E56AC" w:rsidRDefault="00541C56" w:rsidP="00FA4593">
            <w:pPr>
              <w:pStyle w:val="TableParagraph"/>
              <w:spacing w:line="262" w:lineRule="exact"/>
              <w:ind w:left="105"/>
              <w:rPr>
                <w:sz w:val="24"/>
              </w:rPr>
            </w:pPr>
            <w:r w:rsidRPr="001E56AC">
              <w:rPr>
                <w:sz w:val="24"/>
              </w:rPr>
              <w:t>7</w:t>
            </w:r>
            <w:r w:rsidR="001D0B23" w:rsidRPr="001E56AC">
              <w:rPr>
                <w:sz w:val="24"/>
              </w:rPr>
              <w:t>.</w:t>
            </w:r>
          </w:p>
        </w:tc>
        <w:tc>
          <w:tcPr>
            <w:tcW w:w="8711" w:type="dxa"/>
          </w:tcPr>
          <w:p w14:paraId="10A3531D" w14:textId="68AD6323" w:rsidR="001D0B23" w:rsidRPr="001E56AC" w:rsidRDefault="001D0B23" w:rsidP="00FA4593">
            <w:pPr>
              <w:pStyle w:val="TableParagraph"/>
              <w:spacing w:line="271" w:lineRule="auto"/>
              <w:ind w:left="780" w:hanging="680"/>
              <w:rPr>
                <w:sz w:val="24"/>
              </w:rPr>
            </w:pPr>
            <w:r w:rsidRPr="001E56AC">
              <w:rPr>
                <w:sz w:val="24"/>
              </w:rPr>
              <w:t>a)</w:t>
            </w:r>
            <w:r w:rsidRPr="001E56AC">
              <w:rPr>
                <w:sz w:val="24"/>
              </w:rPr>
              <w:tab/>
              <w:t>An elected member must not be remunerated for more than one senior post within their authority</w:t>
            </w:r>
            <w:r w:rsidR="009D0744" w:rsidRPr="001E56AC">
              <w:rPr>
                <w:sz w:val="24"/>
              </w:rPr>
              <w:t>.</w:t>
            </w:r>
            <w:r w:rsidRPr="001E56AC">
              <w:rPr>
                <w:sz w:val="24"/>
              </w:rPr>
              <w:t xml:space="preserve"> </w:t>
            </w:r>
          </w:p>
          <w:p w14:paraId="64B83F26" w14:textId="77777777" w:rsidR="001D0B23" w:rsidRPr="001E56AC" w:rsidRDefault="001D0B23" w:rsidP="00C0074A">
            <w:pPr>
              <w:pStyle w:val="TableParagraph"/>
              <w:spacing w:line="271" w:lineRule="auto"/>
              <w:ind w:left="0"/>
              <w:rPr>
                <w:sz w:val="24"/>
              </w:rPr>
            </w:pPr>
          </w:p>
          <w:p w14:paraId="0B5B76D0" w14:textId="36739F1A" w:rsidR="001D0B23" w:rsidRPr="001E56AC" w:rsidRDefault="001D0B23" w:rsidP="00FA4593">
            <w:pPr>
              <w:pStyle w:val="TableParagraph"/>
              <w:spacing w:line="271" w:lineRule="auto"/>
              <w:rPr>
                <w:sz w:val="24"/>
              </w:rPr>
            </w:pPr>
            <w:r w:rsidRPr="001E56AC">
              <w:rPr>
                <w:sz w:val="24"/>
              </w:rPr>
              <w:t>b)</w:t>
            </w:r>
            <w:r w:rsidRPr="001E56AC">
              <w:rPr>
                <w:sz w:val="24"/>
              </w:rPr>
              <w:tab/>
              <w:t>An elected member must not be paid a senior salary and a civic salary</w:t>
            </w:r>
            <w:r w:rsidR="009D0744" w:rsidRPr="001E56AC">
              <w:rPr>
                <w:sz w:val="24"/>
              </w:rPr>
              <w:t>.</w:t>
            </w:r>
          </w:p>
          <w:p w14:paraId="4EE9D384" w14:textId="77777777" w:rsidR="001D0B23" w:rsidRPr="001E56AC" w:rsidRDefault="001D0B23" w:rsidP="00FA4593">
            <w:pPr>
              <w:pStyle w:val="TableParagraph"/>
              <w:spacing w:line="271" w:lineRule="auto"/>
              <w:rPr>
                <w:sz w:val="24"/>
              </w:rPr>
            </w:pPr>
          </w:p>
          <w:p w14:paraId="7B645381" w14:textId="1F8B5FEB" w:rsidR="001D0B23" w:rsidRPr="001E56AC" w:rsidRDefault="001D0B23" w:rsidP="00FA4593">
            <w:pPr>
              <w:pStyle w:val="TableParagraph"/>
              <w:spacing w:line="271" w:lineRule="auto"/>
              <w:rPr>
                <w:sz w:val="24"/>
              </w:rPr>
            </w:pPr>
            <w:r w:rsidRPr="001E56AC">
              <w:rPr>
                <w:sz w:val="24"/>
              </w:rPr>
              <w:t>c)</w:t>
            </w:r>
            <w:r w:rsidRPr="001E56AC">
              <w:rPr>
                <w:sz w:val="24"/>
              </w:rPr>
              <w:tab/>
              <w:t>All senior and civic salaries are paid inclusive of basic salary</w:t>
            </w:r>
            <w:r w:rsidR="009D0744" w:rsidRPr="001E56AC">
              <w:rPr>
                <w:sz w:val="24"/>
              </w:rPr>
              <w:t>.</w:t>
            </w:r>
          </w:p>
          <w:p w14:paraId="52E472EC" w14:textId="77777777" w:rsidR="001D0B23" w:rsidRPr="001E56AC" w:rsidRDefault="001D0B23" w:rsidP="00FA4593">
            <w:pPr>
              <w:pStyle w:val="TableParagraph"/>
              <w:spacing w:line="271" w:lineRule="auto"/>
              <w:rPr>
                <w:sz w:val="24"/>
              </w:rPr>
            </w:pPr>
          </w:p>
          <w:p w14:paraId="5BEDF052" w14:textId="72F5EC6E" w:rsidR="001D0B23" w:rsidRPr="001E56AC" w:rsidRDefault="001D0B23" w:rsidP="00FA4593">
            <w:pPr>
              <w:pStyle w:val="TableParagraph"/>
              <w:spacing w:line="271" w:lineRule="auto"/>
              <w:ind w:left="780" w:hanging="680"/>
              <w:rPr>
                <w:sz w:val="24"/>
              </w:rPr>
            </w:pPr>
            <w:r w:rsidRPr="001E56AC">
              <w:rPr>
                <w:sz w:val="24"/>
              </w:rPr>
              <w:t>d)</w:t>
            </w:r>
            <w:r w:rsidRPr="001E56AC">
              <w:rPr>
                <w:sz w:val="24"/>
              </w:rPr>
              <w:tab/>
              <w:t>If a council chooses to have more than one remunerated deputy leader, the difference between the senior salary for the deputy leader and other executive members should be divided by the number of deputy leaders and added to the senior salary for other executive members in order to calculate the senior salary payable to each deputy leader.</w:t>
            </w:r>
          </w:p>
        </w:tc>
      </w:tr>
      <w:tr w:rsidR="001D0B23" w:rsidRPr="001E56AC" w14:paraId="682140E0" w14:textId="77777777" w:rsidTr="001604E7">
        <w:trPr>
          <w:trHeight w:hRule="exact" w:val="1343"/>
        </w:trPr>
        <w:tc>
          <w:tcPr>
            <w:tcW w:w="538" w:type="dxa"/>
          </w:tcPr>
          <w:p w14:paraId="025AB858" w14:textId="17BC9870" w:rsidR="001D0B23" w:rsidRPr="001E56AC" w:rsidRDefault="00541C56" w:rsidP="00541C56">
            <w:pPr>
              <w:pStyle w:val="TableParagraph"/>
              <w:spacing w:line="262" w:lineRule="exact"/>
              <w:ind w:left="105"/>
              <w:rPr>
                <w:sz w:val="24"/>
              </w:rPr>
            </w:pPr>
            <w:r w:rsidRPr="001E56AC">
              <w:rPr>
                <w:sz w:val="24"/>
              </w:rPr>
              <w:t>8</w:t>
            </w:r>
            <w:r w:rsidR="001D0B23" w:rsidRPr="001E56AC">
              <w:rPr>
                <w:sz w:val="24"/>
              </w:rPr>
              <w:t>.</w:t>
            </w:r>
          </w:p>
        </w:tc>
        <w:tc>
          <w:tcPr>
            <w:tcW w:w="8711" w:type="dxa"/>
          </w:tcPr>
          <w:p w14:paraId="6D5EC7BB" w14:textId="19431954" w:rsidR="001D0B23" w:rsidRPr="001E56AC" w:rsidRDefault="001D0B23" w:rsidP="00A4057C">
            <w:pPr>
              <w:pStyle w:val="TableParagraph"/>
              <w:spacing w:line="271" w:lineRule="auto"/>
              <w:rPr>
                <w:sz w:val="24"/>
              </w:rPr>
            </w:pPr>
            <w:r w:rsidRPr="001E56AC">
              <w:rPr>
                <w:sz w:val="24"/>
              </w:rPr>
              <w:t>Members in receipt of a Band 1 or Band 2 senior salary cannot receive a salary from any NPA</w:t>
            </w:r>
            <w:r w:rsidR="0076277E" w:rsidRPr="001E56AC">
              <w:rPr>
                <w:sz w:val="24"/>
              </w:rPr>
              <w:t xml:space="preserve"> </w:t>
            </w:r>
            <w:r w:rsidRPr="001E56AC">
              <w:rPr>
                <w:sz w:val="24"/>
              </w:rPr>
              <w:t>or FRA to which they have been appointed.</w:t>
            </w:r>
            <w:r w:rsidR="003E0E40" w:rsidRPr="001E56AC">
              <w:rPr>
                <w:sz w:val="24"/>
              </w:rPr>
              <w:t xml:space="preserve"> </w:t>
            </w:r>
            <w:r w:rsidR="009D0744" w:rsidRPr="001E56AC">
              <w:rPr>
                <w:sz w:val="24"/>
              </w:rPr>
              <w:t xml:space="preserve">They remain eligible to claim travel and subsistence expenses and </w:t>
            </w:r>
            <w:r w:rsidR="00DC4498" w:rsidRPr="001E56AC">
              <w:rPr>
                <w:sz w:val="24"/>
              </w:rPr>
              <w:t xml:space="preserve">contribution towards costs of care and personal </w:t>
            </w:r>
            <w:r w:rsidR="00A4057C" w:rsidRPr="001E56AC">
              <w:rPr>
                <w:sz w:val="24"/>
              </w:rPr>
              <w:t>assistance</w:t>
            </w:r>
            <w:r w:rsidR="00967BA6" w:rsidRPr="001E56AC">
              <w:rPr>
                <w:sz w:val="24"/>
              </w:rPr>
              <w:t xml:space="preserve"> </w:t>
            </w:r>
            <w:r w:rsidR="00DF5DC0" w:rsidRPr="001E56AC">
              <w:rPr>
                <w:sz w:val="24"/>
              </w:rPr>
              <w:t>from the NPA or FRA</w:t>
            </w:r>
            <w:r w:rsidR="009D0744" w:rsidRPr="001E56AC">
              <w:rPr>
                <w:sz w:val="24"/>
              </w:rPr>
              <w:t>.</w:t>
            </w:r>
          </w:p>
        </w:tc>
      </w:tr>
      <w:tr w:rsidR="001D0B23" w:rsidRPr="001E56AC" w14:paraId="7357CEA5" w14:textId="77777777" w:rsidTr="001604E7">
        <w:trPr>
          <w:trHeight w:hRule="exact" w:val="1703"/>
        </w:trPr>
        <w:tc>
          <w:tcPr>
            <w:tcW w:w="538" w:type="dxa"/>
          </w:tcPr>
          <w:p w14:paraId="613A5B0D" w14:textId="3930B5F6" w:rsidR="001D0B23" w:rsidRPr="001E56AC" w:rsidRDefault="00541C56" w:rsidP="00FA4593">
            <w:pPr>
              <w:pStyle w:val="TableParagraph"/>
              <w:spacing w:line="262" w:lineRule="exact"/>
              <w:ind w:left="105"/>
              <w:rPr>
                <w:sz w:val="24"/>
              </w:rPr>
            </w:pPr>
            <w:r w:rsidRPr="001E56AC">
              <w:rPr>
                <w:sz w:val="24"/>
              </w:rPr>
              <w:t>9</w:t>
            </w:r>
            <w:r w:rsidR="001D0B23" w:rsidRPr="001E56AC">
              <w:rPr>
                <w:sz w:val="24"/>
              </w:rPr>
              <w:t>.</w:t>
            </w:r>
          </w:p>
        </w:tc>
        <w:tc>
          <w:tcPr>
            <w:tcW w:w="8711" w:type="dxa"/>
          </w:tcPr>
          <w:p w14:paraId="16C3DF3C" w14:textId="159C3885" w:rsidR="001D0B23" w:rsidRPr="001E56AC" w:rsidRDefault="001D0B23" w:rsidP="00A4057C">
            <w:pPr>
              <w:pStyle w:val="TableParagraph"/>
              <w:spacing w:line="271" w:lineRule="auto"/>
              <w:rPr>
                <w:sz w:val="24"/>
              </w:rPr>
            </w:pPr>
            <w:r w:rsidRPr="001E56AC">
              <w:rPr>
                <w:sz w:val="24"/>
              </w:rPr>
              <w:t xml:space="preserve">Members in receipt of a Band 1 or Band 2 salary cannot receive any payment from a </w:t>
            </w:r>
            <w:r w:rsidR="00483684" w:rsidRPr="001E56AC">
              <w:rPr>
                <w:sz w:val="24"/>
              </w:rPr>
              <w:t>c</w:t>
            </w:r>
            <w:r w:rsidRPr="001E56AC">
              <w:rPr>
                <w:sz w:val="24"/>
              </w:rPr>
              <w:t xml:space="preserve">ommunity or </w:t>
            </w:r>
            <w:r w:rsidR="00483684" w:rsidRPr="001E56AC">
              <w:rPr>
                <w:sz w:val="24"/>
              </w:rPr>
              <w:t>t</w:t>
            </w:r>
            <w:r w:rsidRPr="001E56AC">
              <w:rPr>
                <w:sz w:val="24"/>
              </w:rPr>
              <w:t xml:space="preserve">own </w:t>
            </w:r>
            <w:r w:rsidR="00483684" w:rsidRPr="001E56AC">
              <w:rPr>
                <w:sz w:val="24"/>
              </w:rPr>
              <w:t>c</w:t>
            </w:r>
            <w:r w:rsidRPr="001E56AC">
              <w:rPr>
                <w:sz w:val="24"/>
              </w:rPr>
              <w:t>ouncil of which they are a member</w:t>
            </w:r>
            <w:r w:rsidR="00DF5DC0" w:rsidRPr="001E56AC">
              <w:rPr>
                <w:sz w:val="24"/>
              </w:rPr>
              <w:t>.</w:t>
            </w:r>
            <w:r w:rsidR="003E0E40" w:rsidRPr="001E56AC">
              <w:rPr>
                <w:sz w:val="24"/>
              </w:rPr>
              <w:t xml:space="preserve"> </w:t>
            </w:r>
            <w:r w:rsidR="00DF5DC0" w:rsidRPr="001E56AC">
              <w:rPr>
                <w:sz w:val="24"/>
              </w:rPr>
              <w:t>They remain eligible to claim</w:t>
            </w:r>
            <w:r w:rsidRPr="001E56AC">
              <w:rPr>
                <w:sz w:val="24"/>
              </w:rPr>
              <w:t xml:space="preserve"> travel and subsistence expenses and </w:t>
            </w:r>
            <w:r w:rsidR="00DC4498" w:rsidRPr="001E56AC">
              <w:rPr>
                <w:sz w:val="24"/>
              </w:rPr>
              <w:t xml:space="preserve">contribution towards costs of care and personal </w:t>
            </w:r>
            <w:r w:rsidR="00A4057C" w:rsidRPr="001E56AC">
              <w:rPr>
                <w:sz w:val="24"/>
              </w:rPr>
              <w:t>assistance</w:t>
            </w:r>
            <w:r w:rsidR="00DF5DC0" w:rsidRPr="001E56AC">
              <w:rPr>
                <w:sz w:val="24"/>
              </w:rPr>
              <w:t xml:space="preserve"> from the </w:t>
            </w:r>
            <w:r w:rsidR="00483684" w:rsidRPr="001E56AC">
              <w:rPr>
                <w:sz w:val="24"/>
              </w:rPr>
              <w:t>c</w:t>
            </w:r>
            <w:r w:rsidR="00DF5DC0" w:rsidRPr="001E56AC">
              <w:rPr>
                <w:sz w:val="24"/>
              </w:rPr>
              <w:t xml:space="preserve">ommunity or </w:t>
            </w:r>
            <w:r w:rsidR="00483684" w:rsidRPr="001E56AC">
              <w:rPr>
                <w:sz w:val="24"/>
              </w:rPr>
              <w:t>t</w:t>
            </w:r>
            <w:r w:rsidR="00DF5DC0" w:rsidRPr="001E56AC">
              <w:rPr>
                <w:sz w:val="24"/>
              </w:rPr>
              <w:t xml:space="preserve">own </w:t>
            </w:r>
            <w:r w:rsidR="00483684" w:rsidRPr="001E56AC">
              <w:rPr>
                <w:sz w:val="24"/>
              </w:rPr>
              <w:t>c</w:t>
            </w:r>
            <w:r w:rsidR="00DF5DC0" w:rsidRPr="001E56AC">
              <w:rPr>
                <w:sz w:val="24"/>
              </w:rPr>
              <w:t>ouncil</w:t>
            </w:r>
            <w:r w:rsidRPr="001E56AC">
              <w:rPr>
                <w:sz w:val="24"/>
              </w:rPr>
              <w:t>.</w:t>
            </w:r>
            <w:r w:rsidR="0036660D" w:rsidRPr="001E56AC">
              <w:rPr>
                <w:sz w:val="24"/>
              </w:rPr>
              <w:t xml:space="preserve"> Where this situation applies, it is the responsibility of the individual member to comply.</w:t>
            </w:r>
          </w:p>
        </w:tc>
      </w:tr>
      <w:tr w:rsidR="00AC4453" w:rsidRPr="001E56AC" w14:paraId="2AB163BC" w14:textId="77777777" w:rsidTr="00FA552E">
        <w:trPr>
          <w:trHeight w:hRule="exact" w:val="1796"/>
        </w:trPr>
        <w:tc>
          <w:tcPr>
            <w:tcW w:w="538" w:type="dxa"/>
          </w:tcPr>
          <w:p w14:paraId="64A18C89" w14:textId="1CC17DD4" w:rsidR="00AC4453" w:rsidRPr="001E56AC" w:rsidRDefault="00541C56" w:rsidP="00541C56">
            <w:pPr>
              <w:pStyle w:val="TableParagraph"/>
              <w:spacing w:line="262" w:lineRule="exact"/>
              <w:ind w:left="105"/>
              <w:rPr>
                <w:sz w:val="24"/>
              </w:rPr>
            </w:pPr>
            <w:r w:rsidRPr="001E56AC">
              <w:rPr>
                <w:sz w:val="24"/>
              </w:rPr>
              <w:t>10</w:t>
            </w:r>
            <w:r w:rsidR="00AC4453" w:rsidRPr="001E56AC">
              <w:rPr>
                <w:sz w:val="24"/>
              </w:rPr>
              <w:t>.</w:t>
            </w:r>
          </w:p>
        </w:tc>
        <w:tc>
          <w:tcPr>
            <w:tcW w:w="8711" w:type="dxa"/>
          </w:tcPr>
          <w:p w14:paraId="24995DD4" w14:textId="272D0C80" w:rsidR="00AC4453" w:rsidRPr="001E56AC" w:rsidRDefault="001D0B23" w:rsidP="00FA4593">
            <w:pPr>
              <w:pStyle w:val="TableParagraph"/>
              <w:spacing w:line="276" w:lineRule="auto"/>
              <w:rPr>
                <w:sz w:val="24"/>
              </w:rPr>
            </w:pPr>
            <w:r w:rsidRPr="001E56AC">
              <w:rPr>
                <w:sz w:val="24"/>
              </w:rPr>
              <w:t>E</w:t>
            </w:r>
            <w:r w:rsidR="00AC4453" w:rsidRPr="001E56AC">
              <w:rPr>
                <w:sz w:val="24"/>
              </w:rPr>
              <w:t>ach authority, through its Democratic Services Committee, must ensure that all its elected members are given as much support as is necessary to enable them to fulfil their duties effectively</w:t>
            </w:r>
            <w:r w:rsidR="00895EAC" w:rsidRPr="001E56AC">
              <w:rPr>
                <w:sz w:val="24"/>
              </w:rPr>
              <w:t>.</w:t>
            </w:r>
            <w:r w:rsidR="003E0E40" w:rsidRPr="001E56AC">
              <w:rPr>
                <w:sz w:val="24"/>
              </w:rPr>
              <w:t xml:space="preserve"> </w:t>
            </w:r>
            <w:r w:rsidR="00AC4453" w:rsidRPr="001E56AC">
              <w:rPr>
                <w:sz w:val="24"/>
              </w:rPr>
              <w:t>All elected members should be provided with adequate telephone, email and internet facilities giving electronic access to appropriate information.</w:t>
            </w:r>
          </w:p>
        </w:tc>
      </w:tr>
      <w:tr w:rsidR="00AC4453" w:rsidRPr="001E56AC" w14:paraId="6CE31FDF" w14:textId="77777777" w:rsidTr="001604E7">
        <w:trPr>
          <w:trHeight w:hRule="exact" w:val="1434"/>
        </w:trPr>
        <w:tc>
          <w:tcPr>
            <w:tcW w:w="538" w:type="dxa"/>
          </w:tcPr>
          <w:p w14:paraId="724BF557" w14:textId="4604F13A" w:rsidR="00AC4453" w:rsidRPr="001E56AC" w:rsidRDefault="001D0B23" w:rsidP="00541C56">
            <w:pPr>
              <w:pStyle w:val="TableParagraph"/>
              <w:spacing w:line="262" w:lineRule="exact"/>
              <w:ind w:left="105"/>
              <w:rPr>
                <w:sz w:val="24"/>
              </w:rPr>
            </w:pPr>
            <w:r w:rsidRPr="001E56AC">
              <w:rPr>
                <w:sz w:val="24"/>
              </w:rPr>
              <w:lastRenderedPageBreak/>
              <w:t>1</w:t>
            </w:r>
            <w:r w:rsidR="00541C56" w:rsidRPr="001E56AC">
              <w:rPr>
                <w:sz w:val="24"/>
              </w:rPr>
              <w:t>1</w:t>
            </w:r>
            <w:r w:rsidR="00AC4453" w:rsidRPr="001E56AC">
              <w:rPr>
                <w:sz w:val="24"/>
              </w:rPr>
              <w:t>.</w:t>
            </w:r>
          </w:p>
        </w:tc>
        <w:tc>
          <w:tcPr>
            <w:tcW w:w="8711" w:type="dxa"/>
          </w:tcPr>
          <w:p w14:paraId="671006D6" w14:textId="2F358EA2" w:rsidR="00AC4453" w:rsidRPr="001E56AC" w:rsidRDefault="001D0B23" w:rsidP="00FA4593">
            <w:pPr>
              <w:pStyle w:val="TableParagraph"/>
              <w:spacing w:line="276" w:lineRule="auto"/>
              <w:ind w:right="203"/>
              <w:rPr>
                <w:sz w:val="24"/>
              </w:rPr>
            </w:pPr>
            <w:r w:rsidRPr="001E56AC">
              <w:rPr>
                <w:sz w:val="24"/>
              </w:rPr>
              <w:t>S</w:t>
            </w:r>
            <w:r w:rsidR="00AC4453" w:rsidRPr="001E56AC">
              <w:rPr>
                <w:sz w:val="24"/>
              </w:rPr>
              <w:t>uch support should be without cost to the individual member</w:t>
            </w:r>
            <w:r w:rsidR="00895EAC" w:rsidRPr="001E56AC">
              <w:rPr>
                <w:sz w:val="24"/>
              </w:rPr>
              <w:t>.</w:t>
            </w:r>
            <w:r w:rsidR="003E0E40" w:rsidRPr="001E56AC">
              <w:rPr>
                <w:sz w:val="24"/>
              </w:rPr>
              <w:t xml:space="preserve"> </w:t>
            </w:r>
            <w:r w:rsidR="00AC4453" w:rsidRPr="001E56AC">
              <w:rPr>
                <w:sz w:val="24"/>
              </w:rPr>
              <w:t>Deductions must not be made from members’ salaries by the respective authority as a contribution towards the cost of support which the authority has decided necessary for the effectiveness and or efficiency of members.</w:t>
            </w:r>
          </w:p>
        </w:tc>
      </w:tr>
      <w:tr w:rsidR="00AC4453" w:rsidRPr="001E56AC" w14:paraId="2C4C62D4" w14:textId="77777777" w:rsidTr="00FA552E">
        <w:trPr>
          <w:trHeight w:hRule="exact" w:val="529"/>
        </w:trPr>
        <w:tc>
          <w:tcPr>
            <w:tcW w:w="9249" w:type="dxa"/>
            <w:gridSpan w:val="2"/>
            <w:shd w:val="clear" w:color="auto" w:fill="E4DFEB"/>
          </w:tcPr>
          <w:p w14:paraId="604AAFF0" w14:textId="77777777" w:rsidR="00AC4453" w:rsidRPr="001E56AC" w:rsidRDefault="00AC4453" w:rsidP="00FA4593">
            <w:pPr>
              <w:pStyle w:val="TableParagraph"/>
              <w:spacing w:line="263" w:lineRule="exact"/>
              <w:ind w:left="105"/>
              <w:rPr>
                <w:b/>
                <w:sz w:val="24"/>
              </w:rPr>
            </w:pPr>
            <w:r w:rsidRPr="001E56AC">
              <w:rPr>
                <w:b/>
                <w:sz w:val="24"/>
              </w:rPr>
              <w:t>Specific or Additional Senior Salaries</w:t>
            </w:r>
          </w:p>
        </w:tc>
      </w:tr>
      <w:tr w:rsidR="00AC4453" w:rsidRPr="001E56AC" w14:paraId="72D0A47D" w14:textId="77777777" w:rsidTr="004C3F3D">
        <w:trPr>
          <w:trHeight w:hRule="exact" w:val="738"/>
        </w:trPr>
        <w:tc>
          <w:tcPr>
            <w:tcW w:w="538" w:type="dxa"/>
            <w:tcBorders>
              <w:bottom w:val="single" w:sz="4" w:space="0" w:color="000000"/>
            </w:tcBorders>
          </w:tcPr>
          <w:p w14:paraId="0978344A" w14:textId="46A71549" w:rsidR="00AC4453" w:rsidRPr="001E56AC" w:rsidRDefault="001D0B23" w:rsidP="00541C56">
            <w:pPr>
              <w:pStyle w:val="TableParagraph"/>
              <w:spacing w:line="262" w:lineRule="exact"/>
              <w:ind w:left="105"/>
              <w:rPr>
                <w:sz w:val="24"/>
              </w:rPr>
            </w:pPr>
            <w:r w:rsidRPr="001E56AC">
              <w:rPr>
                <w:sz w:val="24"/>
              </w:rPr>
              <w:t>1</w:t>
            </w:r>
            <w:r w:rsidR="00541C56" w:rsidRPr="001E56AC">
              <w:rPr>
                <w:sz w:val="24"/>
              </w:rPr>
              <w:t>2</w:t>
            </w:r>
            <w:r w:rsidR="00AC4453" w:rsidRPr="001E56AC">
              <w:rPr>
                <w:sz w:val="24"/>
              </w:rPr>
              <w:t>.</w:t>
            </w:r>
          </w:p>
        </w:tc>
        <w:tc>
          <w:tcPr>
            <w:tcW w:w="8711" w:type="dxa"/>
            <w:tcBorders>
              <w:bottom w:val="single" w:sz="4" w:space="0" w:color="000000"/>
            </w:tcBorders>
          </w:tcPr>
          <w:p w14:paraId="637AA31E" w14:textId="2530F2AD" w:rsidR="00AC4453" w:rsidRPr="001E56AC" w:rsidRDefault="001D0B23" w:rsidP="00FA4593">
            <w:pPr>
              <w:pStyle w:val="TableParagraph"/>
              <w:spacing w:line="271" w:lineRule="auto"/>
              <w:rPr>
                <w:sz w:val="24"/>
              </w:rPr>
            </w:pPr>
            <w:r w:rsidRPr="001E56AC">
              <w:rPr>
                <w:sz w:val="24"/>
              </w:rPr>
              <w:t xml:space="preserve">Principal </w:t>
            </w:r>
            <w:r w:rsidR="00483684" w:rsidRPr="001E56AC">
              <w:rPr>
                <w:sz w:val="24"/>
              </w:rPr>
              <w:t>c</w:t>
            </w:r>
            <w:r w:rsidRPr="001E56AC">
              <w:rPr>
                <w:sz w:val="24"/>
              </w:rPr>
              <w:t xml:space="preserve">ouncils can apply </w:t>
            </w:r>
            <w:r w:rsidR="00AC4453" w:rsidRPr="001E56AC">
              <w:rPr>
                <w:sz w:val="24"/>
              </w:rPr>
              <w:t>for specific or additional senior salaries that do not fall within the current Remuneration Framework.</w:t>
            </w:r>
          </w:p>
        </w:tc>
      </w:tr>
      <w:tr w:rsidR="006701C5" w:rsidRPr="001E56AC" w14:paraId="1AFDB0F0" w14:textId="77777777" w:rsidTr="004C3F3D">
        <w:trPr>
          <w:trHeight w:hRule="exact" w:val="437"/>
        </w:trPr>
        <w:tc>
          <w:tcPr>
            <w:tcW w:w="9249" w:type="dxa"/>
            <w:gridSpan w:val="2"/>
            <w:tcBorders>
              <w:bottom w:val="single" w:sz="4" w:space="0" w:color="000000"/>
            </w:tcBorders>
            <w:shd w:val="clear" w:color="auto" w:fill="E5DFEC" w:themeFill="accent4" w:themeFillTint="33"/>
          </w:tcPr>
          <w:p w14:paraId="539BCC69" w14:textId="141D62DD" w:rsidR="006701C5" w:rsidRPr="001E56AC" w:rsidRDefault="006701C5" w:rsidP="00FA4593">
            <w:pPr>
              <w:pStyle w:val="TableParagraph"/>
              <w:spacing w:line="271" w:lineRule="auto"/>
              <w:rPr>
                <w:sz w:val="24"/>
              </w:rPr>
            </w:pPr>
            <w:r w:rsidRPr="001E56AC">
              <w:rPr>
                <w:b/>
                <w:sz w:val="24"/>
              </w:rPr>
              <w:t>Assistants to the Executive</w:t>
            </w:r>
          </w:p>
        </w:tc>
      </w:tr>
      <w:tr w:rsidR="003011A5" w:rsidRPr="001E56AC" w14:paraId="4E84246B" w14:textId="77777777" w:rsidTr="006830F4">
        <w:trPr>
          <w:trHeight w:hRule="exact" w:val="738"/>
        </w:trPr>
        <w:tc>
          <w:tcPr>
            <w:tcW w:w="538" w:type="dxa"/>
            <w:tcBorders>
              <w:bottom w:val="single" w:sz="4" w:space="0" w:color="000000"/>
            </w:tcBorders>
          </w:tcPr>
          <w:p w14:paraId="127B819E" w14:textId="20EA759F" w:rsidR="003011A5" w:rsidRPr="001E56AC" w:rsidRDefault="006701C5" w:rsidP="00541C56">
            <w:pPr>
              <w:pStyle w:val="TableParagraph"/>
              <w:spacing w:line="262" w:lineRule="exact"/>
              <w:ind w:left="105"/>
              <w:rPr>
                <w:sz w:val="24"/>
              </w:rPr>
            </w:pPr>
            <w:r w:rsidRPr="001E56AC">
              <w:rPr>
                <w:sz w:val="24"/>
              </w:rPr>
              <w:t>13.</w:t>
            </w:r>
          </w:p>
        </w:tc>
        <w:tc>
          <w:tcPr>
            <w:tcW w:w="8711" w:type="dxa"/>
            <w:tcBorders>
              <w:bottom w:val="single" w:sz="4" w:space="0" w:color="000000"/>
            </w:tcBorders>
          </w:tcPr>
          <w:p w14:paraId="2728424C" w14:textId="1B0740A6" w:rsidR="003011A5" w:rsidRPr="001E56AC" w:rsidRDefault="006701C5" w:rsidP="00FA4593">
            <w:pPr>
              <w:pStyle w:val="TableParagraph"/>
              <w:spacing w:line="271" w:lineRule="auto"/>
              <w:rPr>
                <w:sz w:val="24"/>
              </w:rPr>
            </w:pPr>
            <w:r w:rsidRPr="001E56AC">
              <w:rPr>
                <w:sz w:val="24"/>
              </w:rPr>
              <w:t xml:space="preserve">The Panel will decide on a case-by-case basis the appropriate senior salary, if any, for </w:t>
            </w:r>
            <w:r w:rsidR="00483684" w:rsidRPr="001E56AC">
              <w:rPr>
                <w:sz w:val="24"/>
              </w:rPr>
              <w:t>a</w:t>
            </w:r>
            <w:r w:rsidRPr="001E56AC">
              <w:rPr>
                <w:sz w:val="24"/>
              </w:rPr>
              <w:t xml:space="preserve">ssistants to the </w:t>
            </w:r>
            <w:r w:rsidR="00483684" w:rsidRPr="001E56AC">
              <w:rPr>
                <w:sz w:val="24"/>
              </w:rPr>
              <w:t>e</w:t>
            </w:r>
            <w:r w:rsidRPr="001E56AC">
              <w:rPr>
                <w:sz w:val="24"/>
              </w:rPr>
              <w:t>xecutive.</w:t>
            </w:r>
          </w:p>
        </w:tc>
      </w:tr>
      <w:tr w:rsidR="00D053DD" w:rsidRPr="001E56AC" w14:paraId="6F6387AE" w14:textId="77777777" w:rsidTr="006830F4">
        <w:trPr>
          <w:trHeight w:hRule="exact" w:val="526"/>
        </w:trPr>
        <w:tc>
          <w:tcPr>
            <w:tcW w:w="9249" w:type="dxa"/>
            <w:gridSpan w:val="2"/>
            <w:shd w:val="clear" w:color="auto" w:fill="E5DFEC" w:themeFill="accent4" w:themeFillTint="33"/>
          </w:tcPr>
          <w:p w14:paraId="48B8AA21" w14:textId="2EFDF91B" w:rsidR="00D053DD" w:rsidRPr="001E56AC" w:rsidRDefault="00D053DD" w:rsidP="00FA4593">
            <w:pPr>
              <w:pStyle w:val="TableParagraph"/>
              <w:spacing w:line="271" w:lineRule="auto"/>
              <w:rPr>
                <w:sz w:val="24"/>
              </w:rPr>
            </w:pPr>
            <w:r w:rsidRPr="001E56AC">
              <w:rPr>
                <w:b/>
                <w:sz w:val="24"/>
              </w:rPr>
              <w:t>Joint Overview and Scrutiny Committees (JOSC)</w:t>
            </w:r>
          </w:p>
        </w:tc>
      </w:tr>
      <w:tr w:rsidR="00D053DD" w:rsidRPr="001E56AC" w14:paraId="3F4C9F0D" w14:textId="77777777" w:rsidTr="006736E1">
        <w:trPr>
          <w:trHeight w:hRule="exact" w:val="433"/>
        </w:trPr>
        <w:tc>
          <w:tcPr>
            <w:tcW w:w="538" w:type="dxa"/>
          </w:tcPr>
          <w:p w14:paraId="52223496" w14:textId="259943D3" w:rsidR="00D053DD" w:rsidRPr="001E56AC" w:rsidRDefault="00D053DD" w:rsidP="006701C5">
            <w:pPr>
              <w:pStyle w:val="TableParagraph"/>
              <w:spacing w:line="262" w:lineRule="exact"/>
              <w:ind w:left="105"/>
              <w:rPr>
                <w:sz w:val="24"/>
              </w:rPr>
            </w:pPr>
            <w:r w:rsidRPr="001E56AC">
              <w:rPr>
                <w:sz w:val="24"/>
              </w:rPr>
              <w:t>1</w:t>
            </w:r>
            <w:r w:rsidR="006701C5" w:rsidRPr="001E56AC">
              <w:rPr>
                <w:sz w:val="24"/>
              </w:rPr>
              <w:t>4</w:t>
            </w:r>
            <w:r w:rsidRPr="001E56AC">
              <w:rPr>
                <w:sz w:val="24"/>
              </w:rPr>
              <w:t>.</w:t>
            </w:r>
          </w:p>
        </w:tc>
        <w:tc>
          <w:tcPr>
            <w:tcW w:w="8711" w:type="dxa"/>
          </w:tcPr>
          <w:p w14:paraId="05483CAE" w14:textId="7AC856BA" w:rsidR="00D053DD" w:rsidRPr="001E56AC" w:rsidRDefault="00D053DD" w:rsidP="00FA4593">
            <w:pPr>
              <w:pStyle w:val="TableParagraph"/>
              <w:spacing w:line="271" w:lineRule="auto"/>
              <w:rPr>
                <w:sz w:val="24"/>
              </w:rPr>
            </w:pPr>
            <w:r w:rsidRPr="001E56AC">
              <w:rPr>
                <w:sz w:val="24"/>
              </w:rPr>
              <w:t xml:space="preserve">The salary level for a </w:t>
            </w:r>
            <w:r w:rsidR="00483684" w:rsidRPr="001E56AC">
              <w:rPr>
                <w:sz w:val="24"/>
              </w:rPr>
              <w:t>c</w:t>
            </w:r>
            <w:r w:rsidRPr="001E56AC">
              <w:rPr>
                <w:sz w:val="24"/>
              </w:rPr>
              <w:t>hair of a J</w:t>
            </w:r>
            <w:r w:rsidR="00483684" w:rsidRPr="001E56AC">
              <w:rPr>
                <w:sz w:val="24"/>
              </w:rPr>
              <w:t>OSC</w:t>
            </w:r>
            <w:r w:rsidR="009D66B7">
              <w:rPr>
                <w:sz w:val="24"/>
              </w:rPr>
              <w:t xml:space="preserve"> </w:t>
            </w:r>
            <w:r w:rsidRPr="001E56AC">
              <w:rPr>
                <w:sz w:val="24"/>
              </w:rPr>
              <w:t>shall be £8,793.</w:t>
            </w:r>
          </w:p>
        </w:tc>
      </w:tr>
      <w:tr w:rsidR="00D053DD" w:rsidRPr="001E56AC" w14:paraId="32608397" w14:textId="77777777" w:rsidTr="006736E1">
        <w:trPr>
          <w:trHeight w:hRule="exact" w:val="528"/>
        </w:trPr>
        <w:tc>
          <w:tcPr>
            <w:tcW w:w="538" w:type="dxa"/>
          </w:tcPr>
          <w:p w14:paraId="31F60FA9" w14:textId="379CE33B" w:rsidR="00D053DD" w:rsidRPr="001E56AC" w:rsidRDefault="00D053DD" w:rsidP="00541C56">
            <w:pPr>
              <w:pStyle w:val="TableParagraph"/>
              <w:spacing w:line="262" w:lineRule="exact"/>
              <w:ind w:left="105"/>
              <w:rPr>
                <w:sz w:val="24"/>
              </w:rPr>
            </w:pPr>
            <w:r w:rsidRPr="001E56AC">
              <w:rPr>
                <w:sz w:val="24"/>
              </w:rPr>
              <w:t>1</w:t>
            </w:r>
            <w:r w:rsidR="006701C5" w:rsidRPr="001E56AC">
              <w:rPr>
                <w:sz w:val="24"/>
              </w:rPr>
              <w:t>5</w:t>
            </w:r>
            <w:r w:rsidRPr="001E56AC">
              <w:rPr>
                <w:sz w:val="24"/>
              </w:rPr>
              <w:t>.</w:t>
            </w:r>
          </w:p>
        </w:tc>
        <w:tc>
          <w:tcPr>
            <w:tcW w:w="8711" w:type="dxa"/>
          </w:tcPr>
          <w:p w14:paraId="47C3820A" w14:textId="012F3A8B" w:rsidR="00D053DD" w:rsidRPr="001E56AC" w:rsidRDefault="00D053DD" w:rsidP="00FA4593">
            <w:pPr>
              <w:pStyle w:val="TableParagraph"/>
              <w:spacing w:line="271" w:lineRule="auto"/>
              <w:rPr>
                <w:sz w:val="24"/>
              </w:rPr>
            </w:pPr>
            <w:r w:rsidRPr="001E56AC">
              <w:rPr>
                <w:sz w:val="24"/>
              </w:rPr>
              <w:t xml:space="preserve">The salary level for a </w:t>
            </w:r>
            <w:r w:rsidR="00483684" w:rsidRPr="001E56AC">
              <w:rPr>
                <w:sz w:val="24"/>
              </w:rPr>
              <w:t>v</w:t>
            </w:r>
            <w:r w:rsidRPr="001E56AC">
              <w:rPr>
                <w:sz w:val="24"/>
              </w:rPr>
              <w:t xml:space="preserve">ice </w:t>
            </w:r>
            <w:r w:rsidR="00483684" w:rsidRPr="001E56AC">
              <w:rPr>
                <w:sz w:val="24"/>
              </w:rPr>
              <w:t>c</w:t>
            </w:r>
            <w:r w:rsidRPr="001E56AC">
              <w:rPr>
                <w:sz w:val="24"/>
              </w:rPr>
              <w:t>hair of a J</w:t>
            </w:r>
            <w:r w:rsidR="00483684" w:rsidRPr="001E56AC">
              <w:rPr>
                <w:sz w:val="24"/>
              </w:rPr>
              <w:t>OSC</w:t>
            </w:r>
            <w:r w:rsidR="009D66B7">
              <w:rPr>
                <w:sz w:val="24"/>
              </w:rPr>
              <w:t xml:space="preserve"> </w:t>
            </w:r>
            <w:r w:rsidRPr="001E56AC">
              <w:rPr>
                <w:sz w:val="24"/>
              </w:rPr>
              <w:t>shall be £4,396.</w:t>
            </w:r>
          </w:p>
        </w:tc>
      </w:tr>
      <w:tr w:rsidR="00AC4453" w:rsidRPr="001E56AC" w14:paraId="36E7850F" w14:textId="77777777" w:rsidTr="00FA552E">
        <w:trPr>
          <w:trHeight w:hRule="exact" w:val="528"/>
        </w:trPr>
        <w:tc>
          <w:tcPr>
            <w:tcW w:w="9249" w:type="dxa"/>
            <w:gridSpan w:val="2"/>
            <w:shd w:val="clear" w:color="auto" w:fill="E4DFEB"/>
          </w:tcPr>
          <w:p w14:paraId="49435382" w14:textId="77777777" w:rsidR="00AC4453" w:rsidRPr="001E56AC" w:rsidRDefault="00AC4453" w:rsidP="00FA4593">
            <w:pPr>
              <w:pStyle w:val="TableParagraph"/>
              <w:spacing w:line="262" w:lineRule="exact"/>
              <w:ind w:left="105"/>
              <w:rPr>
                <w:b/>
                <w:sz w:val="24"/>
              </w:rPr>
            </w:pPr>
            <w:r w:rsidRPr="001E56AC">
              <w:rPr>
                <w:b/>
                <w:sz w:val="24"/>
              </w:rPr>
              <w:t>Local Government Pension Scheme</w:t>
            </w:r>
          </w:p>
        </w:tc>
      </w:tr>
      <w:tr w:rsidR="00AC4453" w:rsidRPr="001E56AC" w14:paraId="5B688856" w14:textId="77777777" w:rsidTr="00FA552E">
        <w:trPr>
          <w:trHeight w:hRule="exact" w:val="845"/>
        </w:trPr>
        <w:tc>
          <w:tcPr>
            <w:tcW w:w="538" w:type="dxa"/>
          </w:tcPr>
          <w:p w14:paraId="6AE85A54" w14:textId="020179C4" w:rsidR="00AC4453" w:rsidRPr="001E56AC" w:rsidRDefault="001D0B23" w:rsidP="00541C56">
            <w:pPr>
              <w:pStyle w:val="TableParagraph"/>
              <w:spacing w:line="262" w:lineRule="exact"/>
              <w:ind w:left="86" w:right="67"/>
              <w:rPr>
                <w:sz w:val="24"/>
              </w:rPr>
            </w:pPr>
            <w:r w:rsidRPr="001E56AC">
              <w:rPr>
                <w:sz w:val="24"/>
              </w:rPr>
              <w:t>1</w:t>
            </w:r>
            <w:r w:rsidR="006701C5" w:rsidRPr="001E56AC">
              <w:rPr>
                <w:sz w:val="24"/>
              </w:rPr>
              <w:t>6</w:t>
            </w:r>
            <w:r w:rsidR="00AC4453" w:rsidRPr="001E56AC">
              <w:rPr>
                <w:sz w:val="24"/>
              </w:rPr>
              <w:t>.</w:t>
            </w:r>
          </w:p>
        </w:tc>
        <w:tc>
          <w:tcPr>
            <w:tcW w:w="8711" w:type="dxa"/>
          </w:tcPr>
          <w:p w14:paraId="6EDE2619" w14:textId="77777777" w:rsidR="00AC4453" w:rsidRPr="001E56AC" w:rsidRDefault="00AC4453" w:rsidP="00FA4593">
            <w:pPr>
              <w:pStyle w:val="TableParagraph"/>
              <w:spacing w:line="271" w:lineRule="auto"/>
              <w:ind w:right="483"/>
              <w:rPr>
                <w:sz w:val="24"/>
              </w:rPr>
            </w:pPr>
            <w:r w:rsidRPr="001E56AC">
              <w:rPr>
                <w:sz w:val="24"/>
              </w:rPr>
              <w:t>The entitlement to join the Local Government Pension Scheme (LGPS) shall apply to all eligible elected members of principal councils.</w:t>
            </w:r>
          </w:p>
        </w:tc>
      </w:tr>
      <w:tr w:rsidR="00AC4453" w:rsidRPr="001E56AC" w14:paraId="338CF347" w14:textId="77777777" w:rsidTr="00205C32">
        <w:trPr>
          <w:trHeight w:hRule="exact" w:val="533"/>
        </w:trPr>
        <w:tc>
          <w:tcPr>
            <w:tcW w:w="9249" w:type="dxa"/>
            <w:gridSpan w:val="2"/>
            <w:shd w:val="clear" w:color="auto" w:fill="E4DFEB"/>
          </w:tcPr>
          <w:p w14:paraId="544343CD" w14:textId="77777777" w:rsidR="00AC4453" w:rsidRPr="001E56AC" w:rsidRDefault="00AC4453" w:rsidP="00FA4593">
            <w:pPr>
              <w:pStyle w:val="TableParagraph"/>
              <w:spacing w:line="267" w:lineRule="exact"/>
              <w:ind w:left="105"/>
              <w:rPr>
                <w:b/>
                <w:sz w:val="24"/>
              </w:rPr>
            </w:pPr>
            <w:r w:rsidRPr="001E56AC">
              <w:rPr>
                <w:b/>
                <w:sz w:val="24"/>
              </w:rPr>
              <w:t>Family Absence</w:t>
            </w:r>
          </w:p>
        </w:tc>
      </w:tr>
      <w:tr w:rsidR="00AC4453" w:rsidRPr="001E56AC" w14:paraId="31C9F522" w14:textId="77777777" w:rsidTr="00FA552E">
        <w:trPr>
          <w:trHeight w:hRule="exact" w:val="1114"/>
        </w:trPr>
        <w:tc>
          <w:tcPr>
            <w:tcW w:w="538" w:type="dxa"/>
          </w:tcPr>
          <w:p w14:paraId="415DC289" w14:textId="2750BEA1" w:rsidR="00AC4453" w:rsidRPr="001E56AC" w:rsidRDefault="00AC4453" w:rsidP="00541C56">
            <w:pPr>
              <w:pStyle w:val="TableParagraph"/>
              <w:spacing w:line="262" w:lineRule="exact"/>
              <w:ind w:left="86" w:right="67"/>
              <w:rPr>
                <w:sz w:val="24"/>
              </w:rPr>
            </w:pPr>
            <w:r w:rsidRPr="001E56AC">
              <w:rPr>
                <w:sz w:val="24"/>
              </w:rPr>
              <w:t>1</w:t>
            </w:r>
            <w:r w:rsidR="006701C5" w:rsidRPr="001E56AC">
              <w:rPr>
                <w:sz w:val="24"/>
              </w:rPr>
              <w:t>7</w:t>
            </w:r>
            <w:r w:rsidRPr="001E56AC">
              <w:rPr>
                <w:sz w:val="24"/>
              </w:rPr>
              <w:t>.</w:t>
            </w:r>
          </w:p>
        </w:tc>
        <w:tc>
          <w:tcPr>
            <w:tcW w:w="8711" w:type="dxa"/>
          </w:tcPr>
          <w:p w14:paraId="44FCD025" w14:textId="530B94C9" w:rsidR="00AC4453" w:rsidRPr="001E56AC" w:rsidRDefault="00AC4453" w:rsidP="00FA4593">
            <w:pPr>
              <w:pStyle w:val="TableParagraph"/>
              <w:ind w:right="416"/>
              <w:rPr>
                <w:sz w:val="24"/>
              </w:rPr>
            </w:pPr>
            <w:r w:rsidRPr="001E56AC">
              <w:rPr>
                <w:sz w:val="24"/>
              </w:rPr>
              <w:t xml:space="preserve">An elected member is entitled to retain a basic salary when taking family absence under the </w:t>
            </w:r>
            <w:r w:rsidR="006B2E54" w:rsidRPr="001E56AC">
              <w:rPr>
                <w:sz w:val="24"/>
              </w:rPr>
              <w:t xml:space="preserve">original </w:t>
            </w:r>
            <w:r w:rsidRPr="001E56AC">
              <w:rPr>
                <w:sz w:val="24"/>
              </w:rPr>
              <w:t xml:space="preserve">regulations </w:t>
            </w:r>
            <w:r w:rsidR="006B2E54" w:rsidRPr="001E56AC">
              <w:rPr>
                <w:sz w:val="24"/>
              </w:rPr>
              <w:t xml:space="preserve">or any amendment to the regulations </w:t>
            </w:r>
            <w:r w:rsidRPr="001E56AC">
              <w:rPr>
                <w:sz w:val="24"/>
              </w:rPr>
              <w:t>irrespective of the attendance record immediately preceding the commencement of the family absence.</w:t>
            </w:r>
          </w:p>
        </w:tc>
      </w:tr>
      <w:tr w:rsidR="00AC4453" w:rsidRPr="001E56AC" w14:paraId="1A7EA59A" w14:textId="77777777" w:rsidTr="00FA552E">
        <w:trPr>
          <w:trHeight w:hRule="exact" w:val="836"/>
        </w:trPr>
        <w:tc>
          <w:tcPr>
            <w:tcW w:w="538" w:type="dxa"/>
          </w:tcPr>
          <w:p w14:paraId="2BCDDD17" w14:textId="305B132E" w:rsidR="00AC4453" w:rsidRPr="001E56AC" w:rsidRDefault="00AC4453" w:rsidP="006701C5">
            <w:pPr>
              <w:pStyle w:val="TableParagraph"/>
              <w:spacing w:line="262" w:lineRule="exact"/>
              <w:ind w:left="86" w:right="67"/>
              <w:rPr>
                <w:sz w:val="24"/>
              </w:rPr>
            </w:pPr>
            <w:r w:rsidRPr="001E56AC">
              <w:rPr>
                <w:sz w:val="24"/>
              </w:rPr>
              <w:t>1</w:t>
            </w:r>
            <w:r w:rsidR="006701C5" w:rsidRPr="001E56AC">
              <w:rPr>
                <w:sz w:val="24"/>
              </w:rPr>
              <w:t>8</w:t>
            </w:r>
            <w:r w:rsidRPr="001E56AC">
              <w:rPr>
                <w:sz w:val="24"/>
              </w:rPr>
              <w:t>.</w:t>
            </w:r>
          </w:p>
        </w:tc>
        <w:tc>
          <w:tcPr>
            <w:tcW w:w="8711" w:type="dxa"/>
          </w:tcPr>
          <w:p w14:paraId="13A776A0" w14:textId="77777777" w:rsidR="00AC4453" w:rsidRPr="001E56AC" w:rsidRDefault="00AC4453" w:rsidP="00FA4593">
            <w:pPr>
              <w:pStyle w:val="TableParagraph"/>
              <w:spacing w:before="2" w:line="274" w:lineRule="exact"/>
              <w:ind w:right="296"/>
              <w:rPr>
                <w:sz w:val="24"/>
              </w:rPr>
            </w:pPr>
            <w:r w:rsidRPr="001E56AC">
              <w:rPr>
                <w:sz w:val="24"/>
              </w:rPr>
              <w:t>When a senior salary holder is eligible for family absence, they will continue to receive the salary for the duration of the absence.</w:t>
            </w:r>
          </w:p>
        </w:tc>
      </w:tr>
      <w:tr w:rsidR="00AC4453" w:rsidRPr="001E56AC" w14:paraId="7814FBF7" w14:textId="77777777" w:rsidTr="00FA552E">
        <w:trPr>
          <w:trHeight w:hRule="exact" w:val="1215"/>
        </w:trPr>
        <w:tc>
          <w:tcPr>
            <w:tcW w:w="538" w:type="dxa"/>
          </w:tcPr>
          <w:p w14:paraId="07A3D7BF" w14:textId="41BA3C01" w:rsidR="00AC4453" w:rsidRPr="001E56AC" w:rsidRDefault="00AC4453" w:rsidP="006701C5">
            <w:pPr>
              <w:pStyle w:val="TableParagraph"/>
              <w:spacing w:line="262" w:lineRule="exact"/>
              <w:ind w:left="86" w:right="67"/>
              <w:rPr>
                <w:sz w:val="24"/>
              </w:rPr>
            </w:pPr>
            <w:r w:rsidRPr="001E56AC">
              <w:rPr>
                <w:sz w:val="24"/>
              </w:rPr>
              <w:t>1</w:t>
            </w:r>
            <w:r w:rsidR="006701C5" w:rsidRPr="001E56AC">
              <w:rPr>
                <w:sz w:val="24"/>
              </w:rPr>
              <w:t>9</w:t>
            </w:r>
            <w:r w:rsidRPr="001E56AC">
              <w:rPr>
                <w:sz w:val="24"/>
              </w:rPr>
              <w:t>.</w:t>
            </w:r>
          </w:p>
        </w:tc>
        <w:tc>
          <w:tcPr>
            <w:tcW w:w="8711" w:type="dxa"/>
          </w:tcPr>
          <w:p w14:paraId="339862D9" w14:textId="041EBA51" w:rsidR="00AC4453" w:rsidRPr="001E56AC" w:rsidRDefault="00AC4453" w:rsidP="00FA4593">
            <w:pPr>
              <w:pStyle w:val="TableParagraph"/>
              <w:rPr>
                <w:sz w:val="24"/>
              </w:rPr>
            </w:pPr>
            <w:r w:rsidRPr="001E56AC">
              <w:rPr>
                <w:sz w:val="24"/>
              </w:rPr>
              <w:t>It is a matter for the authority to decide whether or not to make a substitute appointment</w:t>
            </w:r>
            <w:r w:rsidR="00895EAC" w:rsidRPr="001E56AC">
              <w:rPr>
                <w:sz w:val="24"/>
              </w:rPr>
              <w:t>.</w:t>
            </w:r>
            <w:r w:rsidR="003E0E40" w:rsidRPr="001E56AC">
              <w:rPr>
                <w:sz w:val="24"/>
              </w:rPr>
              <w:t xml:space="preserve"> </w:t>
            </w:r>
            <w:r w:rsidRPr="001E56AC">
              <w:rPr>
                <w:sz w:val="24"/>
              </w:rPr>
              <w:t>The elected member substituting for a senior salary holder taking family absence will be eligible to be paid a senior salary, if the authority so decides.</w:t>
            </w:r>
          </w:p>
        </w:tc>
      </w:tr>
      <w:tr w:rsidR="00AC4453" w:rsidRPr="001E56AC" w14:paraId="25325F4A" w14:textId="77777777" w:rsidTr="001604E7">
        <w:trPr>
          <w:trHeight w:hRule="exact" w:val="2027"/>
        </w:trPr>
        <w:tc>
          <w:tcPr>
            <w:tcW w:w="538" w:type="dxa"/>
          </w:tcPr>
          <w:p w14:paraId="58132A77" w14:textId="21D58352" w:rsidR="00AC4453" w:rsidRPr="001E56AC" w:rsidRDefault="006701C5" w:rsidP="006701C5">
            <w:pPr>
              <w:pStyle w:val="TableParagraph"/>
              <w:spacing w:line="262" w:lineRule="exact"/>
              <w:ind w:left="86" w:right="67"/>
              <w:rPr>
                <w:sz w:val="24"/>
              </w:rPr>
            </w:pPr>
            <w:r w:rsidRPr="001E56AC">
              <w:rPr>
                <w:sz w:val="24"/>
              </w:rPr>
              <w:t>20</w:t>
            </w:r>
            <w:r w:rsidR="00AC4453" w:rsidRPr="001E56AC">
              <w:rPr>
                <w:sz w:val="24"/>
              </w:rPr>
              <w:t>.</w:t>
            </w:r>
          </w:p>
        </w:tc>
        <w:tc>
          <w:tcPr>
            <w:tcW w:w="8711" w:type="dxa"/>
          </w:tcPr>
          <w:p w14:paraId="7250FB42" w14:textId="407CFEF0" w:rsidR="00AC4453" w:rsidRPr="001E56AC" w:rsidRDefault="00AC4453" w:rsidP="00FA4593">
            <w:pPr>
              <w:pStyle w:val="TableParagraph"/>
              <w:ind w:right="123"/>
              <w:rPr>
                <w:sz w:val="24"/>
              </w:rPr>
            </w:pPr>
            <w:r w:rsidRPr="001E56AC">
              <w:rPr>
                <w:sz w:val="24"/>
              </w:rPr>
              <w:t xml:space="preserve">If the paid substitution results in the authority exceeding the maximum number of senior salaries which relates to it, as set out in the </w:t>
            </w:r>
            <w:r w:rsidR="00694AAD" w:rsidRPr="001E56AC">
              <w:rPr>
                <w:sz w:val="24"/>
              </w:rPr>
              <w:t>Panel</w:t>
            </w:r>
            <w:r w:rsidRPr="001E56AC">
              <w:rPr>
                <w:sz w:val="24"/>
              </w:rPr>
              <w:t>'s Annual Report, an addition to the maximum will be allowed for the duration of the substitution.</w:t>
            </w:r>
          </w:p>
          <w:p w14:paraId="27C3FFA0" w14:textId="556B0C14" w:rsidR="00AC4453" w:rsidRPr="001E56AC" w:rsidRDefault="00AC4453" w:rsidP="00FA4593">
            <w:pPr>
              <w:pStyle w:val="TableParagraph"/>
              <w:spacing w:before="6"/>
              <w:rPr>
                <w:sz w:val="24"/>
              </w:rPr>
            </w:pPr>
            <w:r w:rsidRPr="001E56AC">
              <w:rPr>
                <w:sz w:val="24"/>
              </w:rPr>
              <w:t>However, this will not apply to the Isle of Anglesey or Merthyr Tydfil Councils if it would result in the number of senior salaries exceeding fifty percent of the Council membership</w:t>
            </w:r>
            <w:r w:rsidR="00895EAC" w:rsidRPr="001E56AC">
              <w:rPr>
                <w:sz w:val="24"/>
              </w:rPr>
              <w:t>.</w:t>
            </w:r>
            <w:r w:rsidR="003E0E40" w:rsidRPr="001E56AC">
              <w:rPr>
                <w:sz w:val="24"/>
              </w:rPr>
              <w:t xml:space="preserve"> </w:t>
            </w:r>
            <w:r w:rsidRPr="001E56AC">
              <w:rPr>
                <w:sz w:val="24"/>
              </w:rPr>
              <w:t>Specific approval of Welsh Ministers is required in such circumstances.</w:t>
            </w:r>
          </w:p>
        </w:tc>
      </w:tr>
      <w:tr w:rsidR="00AC4453" w:rsidRPr="001E56AC" w14:paraId="0C7C865B" w14:textId="77777777" w:rsidTr="001604E7">
        <w:trPr>
          <w:trHeight w:hRule="exact" w:val="980"/>
        </w:trPr>
        <w:tc>
          <w:tcPr>
            <w:tcW w:w="538" w:type="dxa"/>
          </w:tcPr>
          <w:p w14:paraId="187E5C46" w14:textId="44E77948" w:rsidR="00AC4453" w:rsidRPr="001E56AC" w:rsidRDefault="00541C56" w:rsidP="00541C56">
            <w:pPr>
              <w:pStyle w:val="TableParagraph"/>
              <w:spacing w:line="267" w:lineRule="exact"/>
              <w:ind w:left="86" w:right="67"/>
              <w:rPr>
                <w:sz w:val="24"/>
              </w:rPr>
            </w:pPr>
            <w:r w:rsidRPr="001E56AC">
              <w:rPr>
                <w:sz w:val="24"/>
              </w:rPr>
              <w:t>2</w:t>
            </w:r>
            <w:r w:rsidR="006701C5" w:rsidRPr="001E56AC">
              <w:rPr>
                <w:sz w:val="24"/>
              </w:rPr>
              <w:t>1</w:t>
            </w:r>
            <w:r w:rsidR="00AC4453" w:rsidRPr="001E56AC">
              <w:rPr>
                <w:sz w:val="24"/>
              </w:rPr>
              <w:t>.</w:t>
            </w:r>
          </w:p>
        </w:tc>
        <w:tc>
          <w:tcPr>
            <w:tcW w:w="8711" w:type="dxa"/>
          </w:tcPr>
          <w:p w14:paraId="42A69A5C" w14:textId="164D1335" w:rsidR="00AC4453" w:rsidRPr="001E56AC" w:rsidRDefault="00AC4453" w:rsidP="00FA4593">
            <w:pPr>
              <w:pStyle w:val="TableParagraph"/>
              <w:ind w:right="358"/>
              <w:rPr>
                <w:sz w:val="24"/>
              </w:rPr>
            </w:pPr>
            <w:r w:rsidRPr="001E56AC">
              <w:rPr>
                <w:sz w:val="24"/>
              </w:rPr>
              <w:t xml:space="preserve">When a Council agrees a paid substitution for family absence the </w:t>
            </w:r>
            <w:r w:rsidR="00694AAD" w:rsidRPr="001E56AC">
              <w:rPr>
                <w:sz w:val="24"/>
              </w:rPr>
              <w:t>Panel</w:t>
            </w:r>
            <w:r w:rsidRPr="001E56AC">
              <w:rPr>
                <w:spacing w:val="-37"/>
                <w:sz w:val="24"/>
              </w:rPr>
              <w:t xml:space="preserve"> </w:t>
            </w:r>
            <w:r w:rsidRPr="001E56AC">
              <w:rPr>
                <w:sz w:val="24"/>
              </w:rPr>
              <w:t>must be informed within 14 days of the date of the decision, of the details</w:t>
            </w:r>
            <w:r w:rsidRPr="001E56AC">
              <w:rPr>
                <w:spacing w:val="-32"/>
                <w:sz w:val="24"/>
              </w:rPr>
              <w:t xml:space="preserve"> </w:t>
            </w:r>
            <w:r w:rsidRPr="001E56AC">
              <w:rPr>
                <w:sz w:val="24"/>
              </w:rPr>
              <w:t>including the particular post and the duration of the</w:t>
            </w:r>
            <w:r w:rsidRPr="001E56AC">
              <w:rPr>
                <w:spacing w:val="-18"/>
                <w:sz w:val="24"/>
              </w:rPr>
              <w:t xml:space="preserve"> </w:t>
            </w:r>
            <w:r w:rsidRPr="001E56AC">
              <w:rPr>
                <w:sz w:val="24"/>
              </w:rPr>
              <w:t>substitution.</w:t>
            </w:r>
          </w:p>
        </w:tc>
      </w:tr>
      <w:tr w:rsidR="00AC4453" w:rsidRPr="001E56AC" w14:paraId="031F2590" w14:textId="77777777" w:rsidTr="00FA552E">
        <w:trPr>
          <w:trHeight w:hRule="exact" w:val="840"/>
        </w:trPr>
        <w:tc>
          <w:tcPr>
            <w:tcW w:w="538" w:type="dxa"/>
          </w:tcPr>
          <w:p w14:paraId="203AF6C0" w14:textId="3A789B86" w:rsidR="00AC4453" w:rsidRPr="001E56AC" w:rsidRDefault="00D053DD" w:rsidP="00541C56">
            <w:pPr>
              <w:pStyle w:val="TableParagraph"/>
              <w:spacing w:line="262" w:lineRule="exact"/>
              <w:ind w:left="86" w:right="67"/>
              <w:rPr>
                <w:sz w:val="24"/>
              </w:rPr>
            </w:pPr>
            <w:r w:rsidRPr="001E56AC">
              <w:rPr>
                <w:sz w:val="24"/>
              </w:rPr>
              <w:lastRenderedPageBreak/>
              <w:t>2</w:t>
            </w:r>
            <w:r w:rsidR="006701C5" w:rsidRPr="001E56AC">
              <w:rPr>
                <w:sz w:val="24"/>
              </w:rPr>
              <w:t>2</w:t>
            </w:r>
            <w:r w:rsidR="00AC4453" w:rsidRPr="001E56AC">
              <w:rPr>
                <w:sz w:val="24"/>
              </w:rPr>
              <w:t>.</w:t>
            </w:r>
          </w:p>
        </w:tc>
        <w:tc>
          <w:tcPr>
            <w:tcW w:w="8711" w:type="dxa"/>
          </w:tcPr>
          <w:p w14:paraId="1118E53E" w14:textId="77777777" w:rsidR="00AC4453" w:rsidRPr="001E56AC" w:rsidRDefault="00AC4453" w:rsidP="00FA4593">
            <w:pPr>
              <w:pStyle w:val="TableParagraph"/>
              <w:spacing w:line="242" w:lineRule="auto"/>
              <w:rPr>
                <w:sz w:val="24"/>
              </w:rPr>
            </w:pPr>
            <w:r w:rsidRPr="001E56AC">
              <w:rPr>
                <w:sz w:val="24"/>
              </w:rPr>
              <w:t>The Council’s schedule of remuneration must be amended to reflect the implication of the family absence.</w:t>
            </w:r>
          </w:p>
        </w:tc>
      </w:tr>
      <w:tr w:rsidR="00AC4453" w:rsidRPr="001E56AC" w14:paraId="195B55A8" w14:textId="77777777" w:rsidTr="00205C32">
        <w:trPr>
          <w:trHeight w:hRule="exact" w:val="561"/>
        </w:trPr>
        <w:tc>
          <w:tcPr>
            <w:tcW w:w="9249" w:type="dxa"/>
            <w:gridSpan w:val="2"/>
            <w:tcBorders>
              <w:bottom w:val="single" w:sz="4" w:space="0" w:color="000000"/>
            </w:tcBorders>
            <w:shd w:val="clear" w:color="auto" w:fill="E4DFEB"/>
          </w:tcPr>
          <w:p w14:paraId="5CF0B4F7" w14:textId="77777777" w:rsidR="00AC4453" w:rsidRPr="001E56AC" w:rsidRDefault="00AC4453" w:rsidP="00FA4593">
            <w:pPr>
              <w:pStyle w:val="TableParagraph"/>
              <w:spacing w:line="267" w:lineRule="exact"/>
              <w:ind w:left="105"/>
              <w:rPr>
                <w:b/>
                <w:sz w:val="24"/>
              </w:rPr>
            </w:pPr>
            <w:r w:rsidRPr="001E56AC">
              <w:rPr>
                <w:b/>
                <w:sz w:val="24"/>
              </w:rPr>
              <w:t>National Park Authorities</w:t>
            </w:r>
          </w:p>
        </w:tc>
      </w:tr>
      <w:tr w:rsidR="00AC4453" w:rsidRPr="001E56AC" w14:paraId="35DA863A" w14:textId="77777777" w:rsidTr="001604E7">
        <w:trPr>
          <w:trHeight w:hRule="exact" w:val="591"/>
        </w:trPr>
        <w:tc>
          <w:tcPr>
            <w:tcW w:w="538" w:type="dxa"/>
            <w:tcBorders>
              <w:top w:val="single" w:sz="4" w:space="0" w:color="000000"/>
            </w:tcBorders>
          </w:tcPr>
          <w:p w14:paraId="5FF1C40E" w14:textId="71A2E7F3" w:rsidR="00AC4453" w:rsidRPr="001E56AC" w:rsidRDefault="00D053DD" w:rsidP="00541C56">
            <w:pPr>
              <w:pStyle w:val="TableParagraph"/>
              <w:spacing w:line="262" w:lineRule="exact"/>
              <w:ind w:left="86" w:right="67"/>
              <w:rPr>
                <w:sz w:val="24"/>
              </w:rPr>
            </w:pPr>
            <w:r w:rsidRPr="001E56AC">
              <w:rPr>
                <w:sz w:val="24"/>
              </w:rPr>
              <w:t>2</w:t>
            </w:r>
            <w:r w:rsidR="006701C5" w:rsidRPr="001E56AC">
              <w:rPr>
                <w:sz w:val="24"/>
              </w:rPr>
              <w:t>3</w:t>
            </w:r>
            <w:r w:rsidR="00AC4453" w:rsidRPr="001E56AC">
              <w:rPr>
                <w:sz w:val="24"/>
              </w:rPr>
              <w:t>.</w:t>
            </w:r>
          </w:p>
        </w:tc>
        <w:tc>
          <w:tcPr>
            <w:tcW w:w="8711" w:type="dxa"/>
            <w:tcBorders>
              <w:top w:val="single" w:sz="4" w:space="0" w:color="000000"/>
            </w:tcBorders>
          </w:tcPr>
          <w:p w14:paraId="58FB2580" w14:textId="53D3A61A" w:rsidR="00AC4453" w:rsidRPr="001E56AC" w:rsidRDefault="00AC4453" w:rsidP="00A740DE">
            <w:pPr>
              <w:pStyle w:val="TableParagraph"/>
              <w:spacing w:line="272" w:lineRule="exact"/>
              <w:rPr>
                <w:sz w:val="24"/>
              </w:rPr>
            </w:pPr>
            <w:r w:rsidRPr="001E56AC">
              <w:rPr>
                <w:sz w:val="24"/>
              </w:rPr>
              <w:t xml:space="preserve">The basic salary for NPA </w:t>
            </w:r>
            <w:r w:rsidR="00150C89" w:rsidRPr="001E56AC">
              <w:rPr>
                <w:sz w:val="24"/>
              </w:rPr>
              <w:t>ordinary members shall be £</w:t>
            </w:r>
            <w:r w:rsidR="00A740DE" w:rsidRPr="001E56AC">
              <w:rPr>
                <w:sz w:val="24"/>
              </w:rPr>
              <w:t>4,738</w:t>
            </w:r>
            <w:r w:rsidR="007271DB" w:rsidRPr="001E56AC">
              <w:rPr>
                <w:sz w:val="24"/>
              </w:rPr>
              <w:t xml:space="preserve"> with effect from 1 April 202</w:t>
            </w:r>
            <w:r w:rsidR="00A740DE" w:rsidRPr="001E56AC">
              <w:rPr>
                <w:sz w:val="24"/>
              </w:rPr>
              <w:t>2</w:t>
            </w:r>
            <w:r w:rsidRPr="001E56AC">
              <w:rPr>
                <w:sz w:val="24"/>
              </w:rPr>
              <w:t>.</w:t>
            </w:r>
          </w:p>
        </w:tc>
      </w:tr>
      <w:tr w:rsidR="00AC4453" w:rsidRPr="001E56AC" w14:paraId="6038752C" w14:textId="77777777" w:rsidTr="001604E7">
        <w:trPr>
          <w:trHeight w:hRule="exact" w:val="699"/>
        </w:trPr>
        <w:tc>
          <w:tcPr>
            <w:tcW w:w="538" w:type="dxa"/>
          </w:tcPr>
          <w:p w14:paraId="1B5C3A09" w14:textId="5A9B6BAC" w:rsidR="00AC4453" w:rsidRPr="001E56AC" w:rsidRDefault="001D0B23" w:rsidP="003D6CA5">
            <w:pPr>
              <w:pStyle w:val="TableParagraph"/>
              <w:spacing w:line="262" w:lineRule="exact"/>
              <w:ind w:left="86" w:right="67"/>
              <w:rPr>
                <w:sz w:val="24"/>
              </w:rPr>
            </w:pPr>
            <w:r w:rsidRPr="001E56AC">
              <w:rPr>
                <w:sz w:val="24"/>
              </w:rPr>
              <w:t>2</w:t>
            </w:r>
            <w:r w:rsidR="006701C5" w:rsidRPr="001E56AC">
              <w:rPr>
                <w:sz w:val="24"/>
              </w:rPr>
              <w:t>4</w:t>
            </w:r>
            <w:r w:rsidR="00AC4453" w:rsidRPr="001E56AC">
              <w:rPr>
                <w:sz w:val="24"/>
              </w:rPr>
              <w:t>.</w:t>
            </w:r>
          </w:p>
        </w:tc>
        <w:tc>
          <w:tcPr>
            <w:tcW w:w="8711" w:type="dxa"/>
          </w:tcPr>
          <w:p w14:paraId="3C2B3261" w14:textId="3B844962" w:rsidR="00AC4453" w:rsidRPr="001E56AC" w:rsidRDefault="00AC4453" w:rsidP="00A740DE">
            <w:pPr>
              <w:pStyle w:val="TableParagraph"/>
              <w:spacing w:line="272" w:lineRule="exact"/>
              <w:rPr>
                <w:sz w:val="24"/>
              </w:rPr>
            </w:pPr>
            <w:r w:rsidRPr="001E56AC">
              <w:rPr>
                <w:sz w:val="24"/>
              </w:rPr>
              <w:t xml:space="preserve">The senior salary of the </w:t>
            </w:r>
            <w:r w:rsidR="00483684" w:rsidRPr="001E56AC">
              <w:rPr>
                <w:sz w:val="24"/>
              </w:rPr>
              <w:t>c</w:t>
            </w:r>
            <w:r w:rsidR="002A21C7" w:rsidRPr="001E56AC">
              <w:rPr>
                <w:sz w:val="24"/>
              </w:rPr>
              <w:t xml:space="preserve">hair </w:t>
            </w:r>
            <w:r w:rsidRPr="001E56AC">
              <w:rPr>
                <w:sz w:val="24"/>
              </w:rPr>
              <w:t>of a NPA s</w:t>
            </w:r>
            <w:r w:rsidR="00150C89" w:rsidRPr="001E56AC">
              <w:rPr>
                <w:sz w:val="24"/>
              </w:rPr>
              <w:t>hall be £</w:t>
            </w:r>
            <w:r w:rsidR="00A740DE" w:rsidRPr="001E56AC">
              <w:rPr>
                <w:sz w:val="24"/>
              </w:rPr>
              <w:t>13,531</w:t>
            </w:r>
            <w:r w:rsidR="007271DB" w:rsidRPr="001E56AC">
              <w:rPr>
                <w:sz w:val="24"/>
              </w:rPr>
              <w:t xml:space="preserve"> with effect from 1 April 202</w:t>
            </w:r>
            <w:r w:rsidR="00A740DE" w:rsidRPr="001E56AC">
              <w:rPr>
                <w:sz w:val="24"/>
              </w:rPr>
              <w:t>2</w:t>
            </w:r>
            <w:r w:rsidRPr="001E56AC">
              <w:rPr>
                <w:sz w:val="24"/>
              </w:rPr>
              <w:t>.</w:t>
            </w:r>
          </w:p>
        </w:tc>
      </w:tr>
      <w:tr w:rsidR="00AC4453" w:rsidRPr="001E56AC" w14:paraId="00E3AC76" w14:textId="77777777" w:rsidTr="001604E7">
        <w:trPr>
          <w:trHeight w:hRule="exact" w:val="722"/>
        </w:trPr>
        <w:tc>
          <w:tcPr>
            <w:tcW w:w="538" w:type="dxa"/>
          </w:tcPr>
          <w:p w14:paraId="70F41331" w14:textId="68634584" w:rsidR="00AC4453" w:rsidRPr="001E56AC" w:rsidRDefault="001D0B23" w:rsidP="003D6CA5">
            <w:pPr>
              <w:pStyle w:val="TableParagraph"/>
              <w:spacing w:line="262" w:lineRule="exact"/>
              <w:ind w:left="86" w:right="67"/>
              <w:rPr>
                <w:sz w:val="24"/>
              </w:rPr>
            </w:pPr>
            <w:r w:rsidRPr="001E56AC">
              <w:rPr>
                <w:sz w:val="24"/>
              </w:rPr>
              <w:t>2</w:t>
            </w:r>
            <w:r w:rsidR="006701C5" w:rsidRPr="001E56AC">
              <w:rPr>
                <w:sz w:val="24"/>
              </w:rPr>
              <w:t>5</w:t>
            </w:r>
            <w:r w:rsidR="00AC4453" w:rsidRPr="001E56AC">
              <w:rPr>
                <w:sz w:val="24"/>
              </w:rPr>
              <w:t>.</w:t>
            </w:r>
          </w:p>
        </w:tc>
        <w:tc>
          <w:tcPr>
            <w:tcW w:w="8711" w:type="dxa"/>
          </w:tcPr>
          <w:p w14:paraId="5E912274" w14:textId="63375940" w:rsidR="00AC4453" w:rsidRPr="001E56AC" w:rsidRDefault="00AC4453" w:rsidP="00A740DE">
            <w:pPr>
              <w:pStyle w:val="TableParagraph"/>
              <w:ind w:right="203"/>
              <w:rPr>
                <w:sz w:val="24"/>
              </w:rPr>
            </w:pPr>
            <w:r w:rsidRPr="001E56AC">
              <w:rPr>
                <w:sz w:val="24"/>
              </w:rPr>
              <w:t xml:space="preserve">A NPA senior salary </w:t>
            </w:r>
            <w:r w:rsidR="00150C89" w:rsidRPr="001E56AC">
              <w:rPr>
                <w:sz w:val="24"/>
              </w:rPr>
              <w:t>of £</w:t>
            </w:r>
            <w:r w:rsidR="00A740DE" w:rsidRPr="001E56AC">
              <w:rPr>
                <w:sz w:val="24"/>
              </w:rPr>
              <w:t>8,478</w:t>
            </w:r>
            <w:r w:rsidR="00150C89" w:rsidRPr="001E56AC">
              <w:rPr>
                <w:sz w:val="24"/>
              </w:rPr>
              <w:t xml:space="preserve"> must be paid to a </w:t>
            </w:r>
            <w:r w:rsidR="00483684" w:rsidRPr="001E56AC">
              <w:rPr>
                <w:sz w:val="24"/>
              </w:rPr>
              <w:t>d</w:t>
            </w:r>
            <w:r w:rsidR="00150C89" w:rsidRPr="001E56AC">
              <w:rPr>
                <w:sz w:val="24"/>
              </w:rPr>
              <w:t xml:space="preserve">eputy </w:t>
            </w:r>
            <w:r w:rsidR="00483684" w:rsidRPr="001E56AC">
              <w:rPr>
                <w:sz w:val="24"/>
              </w:rPr>
              <w:t>c</w:t>
            </w:r>
            <w:r w:rsidR="00150C89" w:rsidRPr="001E56AC">
              <w:rPr>
                <w:sz w:val="24"/>
              </w:rPr>
              <w:t>hair where appointed.</w:t>
            </w:r>
          </w:p>
        </w:tc>
      </w:tr>
      <w:tr w:rsidR="00150C89" w:rsidRPr="001E56AC" w14:paraId="79C88A5B" w14:textId="77777777" w:rsidTr="00150C89">
        <w:trPr>
          <w:trHeight w:hRule="exact" w:val="569"/>
        </w:trPr>
        <w:tc>
          <w:tcPr>
            <w:tcW w:w="538" w:type="dxa"/>
          </w:tcPr>
          <w:p w14:paraId="6335D694" w14:textId="7C26D004" w:rsidR="00150C89" w:rsidRPr="001E56AC" w:rsidRDefault="00150C89" w:rsidP="003D6CA5">
            <w:pPr>
              <w:pStyle w:val="TableParagraph"/>
              <w:spacing w:line="262" w:lineRule="exact"/>
              <w:ind w:left="86" w:right="67"/>
              <w:rPr>
                <w:sz w:val="24"/>
              </w:rPr>
            </w:pPr>
            <w:r w:rsidRPr="001E56AC">
              <w:rPr>
                <w:sz w:val="24"/>
              </w:rPr>
              <w:t>2</w:t>
            </w:r>
            <w:r w:rsidR="006701C5" w:rsidRPr="001E56AC">
              <w:rPr>
                <w:sz w:val="24"/>
              </w:rPr>
              <w:t>6</w:t>
            </w:r>
            <w:r w:rsidRPr="001E56AC">
              <w:rPr>
                <w:sz w:val="24"/>
              </w:rPr>
              <w:t>.</w:t>
            </w:r>
          </w:p>
        </w:tc>
        <w:tc>
          <w:tcPr>
            <w:tcW w:w="8711" w:type="dxa"/>
          </w:tcPr>
          <w:p w14:paraId="2375D065" w14:textId="78071113" w:rsidR="00150C89" w:rsidRPr="001E56AC" w:rsidRDefault="00675EB2" w:rsidP="00A740DE">
            <w:pPr>
              <w:pStyle w:val="TableParagraph"/>
              <w:ind w:right="203"/>
              <w:rPr>
                <w:sz w:val="24"/>
              </w:rPr>
            </w:pPr>
            <w:r w:rsidRPr="001E56AC">
              <w:rPr>
                <w:sz w:val="24"/>
                <w:szCs w:val="24"/>
              </w:rPr>
              <w:t>Committee chairs or other senior posts</w:t>
            </w:r>
            <w:r w:rsidR="00CD6257" w:rsidRPr="001E56AC">
              <w:rPr>
                <w:sz w:val="24"/>
                <w:szCs w:val="24"/>
              </w:rPr>
              <w:t xml:space="preserve"> can be paid. This shall be paid at</w:t>
            </w:r>
            <w:r w:rsidRPr="001E56AC">
              <w:rPr>
                <w:sz w:val="24"/>
                <w:szCs w:val="24"/>
              </w:rPr>
              <w:t xml:space="preserve"> £</w:t>
            </w:r>
            <w:r w:rsidR="00A740DE" w:rsidRPr="001E56AC">
              <w:rPr>
                <w:sz w:val="24"/>
                <w:szCs w:val="24"/>
              </w:rPr>
              <w:t>8,478</w:t>
            </w:r>
            <w:r w:rsidRPr="001E56AC">
              <w:rPr>
                <w:sz w:val="24"/>
                <w:szCs w:val="24"/>
              </w:rPr>
              <w:t>.</w:t>
            </w:r>
          </w:p>
        </w:tc>
      </w:tr>
      <w:tr w:rsidR="00AC4453" w:rsidRPr="001E56AC" w14:paraId="503CBB31" w14:textId="77777777" w:rsidTr="00FA552E">
        <w:trPr>
          <w:trHeight w:hRule="exact" w:val="523"/>
        </w:trPr>
        <w:tc>
          <w:tcPr>
            <w:tcW w:w="538" w:type="dxa"/>
          </w:tcPr>
          <w:p w14:paraId="768DEC86" w14:textId="6F587D96" w:rsidR="00AC4453" w:rsidRPr="001E56AC" w:rsidRDefault="00AC4453" w:rsidP="003D6CA5">
            <w:pPr>
              <w:pStyle w:val="TableParagraph"/>
              <w:spacing w:line="262" w:lineRule="exact"/>
              <w:ind w:left="86" w:right="67"/>
              <w:rPr>
                <w:sz w:val="24"/>
              </w:rPr>
            </w:pPr>
            <w:r w:rsidRPr="001E56AC">
              <w:rPr>
                <w:sz w:val="24"/>
              </w:rPr>
              <w:t>2</w:t>
            </w:r>
            <w:r w:rsidR="006701C5" w:rsidRPr="001E56AC">
              <w:rPr>
                <w:sz w:val="24"/>
              </w:rPr>
              <w:t>7</w:t>
            </w:r>
            <w:r w:rsidRPr="001E56AC">
              <w:rPr>
                <w:sz w:val="24"/>
              </w:rPr>
              <w:t>.</w:t>
            </w:r>
          </w:p>
        </w:tc>
        <w:tc>
          <w:tcPr>
            <w:tcW w:w="8711" w:type="dxa"/>
          </w:tcPr>
          <w:p w14:paraId="3DB7D394" w14:textId="77777777" w:rsidR="00AC4453" w:rsidRPr="001E56AC" w:rsidRDefault="00AC4453" w:rsidP="00FA4593">
            <w:pPr>
              <w:pStyle w:val="TableParagraph"/>
              <w:spacing w:line="272" w:lineRule="exact"/>
              <w:rPr>
                <w:sz w:val="24"/>
              </w:rPr>
            </w:pPr>
            <w:r w:rsidRPr="001E56AC">
              <w:rPr>
                <w:sz w:val="24"/>
              </w:rPr>
              <w:t>Members must not receive more than one NPA senior salary.</w:t>
            </w:r>
          </w:p>
        </w:tc>
      </w:tr>
      <w:tr w:rsidR="00AC4453" w:rsidRPr="001E56AC" w14:paraId="279B5EB2" w14:textId="77777777" w:rsidTr="00150C89">
        <w:trPr>
          <w:trHeight w:hRule="exact" w:val="460"/>
        </w:trPr>
        <w:tc>
          <w:tcPr>
            <w:tcW w:w="538" w:type="dxa"/>
          </w:tcPr>
          <w:p w14:paraId="44E62C41" w14:textId="3C6EB211" w:rsidR="00AC4453" w:rsidRPr="001E56AC" w:rsidRDefault="00AC4453" w:rsidP="006701C5">
            <w:pPr>
              <w:pStyle w:val="TableParagraph"/>
              <w:spacing w:line="262" w:lineRule="exact"/>
              <w:ind w:left="86" w:right="67"/>
              <w:rPr>
                <w:sz w:val="24"/>
              </w:rPr>
            </w:pPr>
            <w:r w:rsidRPr="001E56AC">
              <w:rPr>
                <w:sz w:val="24"/>
              </w:rPr>
              <w:t>2</w:t>
            </w:r>
            <w:r w:rsidR="006701C5" w:rsidRPr="001E56AC">
              <w:rPr>
                <w:sz w:val="24"/>
              </w:rPr>
              <w:t>8</w:t>
            </w:r>
            <w:r w:rsidRPr="001E56AC">
              <w:rPr>
                <w:sz w:val="24"/>
              </w:rPr>
              <w:t>.</w:t>
            </w:r>
          </w:p>
        </w:tc>
        <w:tc>
          <w:tcPr>
            <w:tcW w:w="8711" w:type="dxa"/>
          </w:tcPr>
          <w:p w14:paraId="4D3C9134" w14:textId="695850F8" w:rsidR="00AC4453" w:rsidRPr="001E56AC" w:rsidRDefault="00AC4453" w:rsidP="00FA4593">
            <w:pPr>
              <w:pStyle w:val="TableParagraph"/>
              <w:spacing w:line="276" w:lineRule="auto"/>
              <w:rPr>
                <w:sz w:val="24"/>
              </w:rPr>
            </w:pPr>
            <w:r w:rsidRPr="001E56AC">
              <w:rPr>
                <w:sz w:val="24"/>
              </w:rPr>
              <w:t>A NPA senior salary is paid inclusive of the NPA basic salary</w:t>
            </w:r>
            <w:r w:rsidR="00150C89" w:rsidRPr="001E56AC">
              <w:rPr>
                <w:sz w:val="24"/>
              </w:rPr>
              <w:t>.</w:t>
            </w:r>
          </w:p>
        </w:tc>
      </w:tr>
      <w:tr w:rsidR="00AC4453" w:rsidRPr="001E56AC" w14:paraId="4FC31F55" w14:textId="77777777" w:rsidTr="001604E7">
        <w:trPr>
          <w:trHeight w:hRule="exact" w:val="1421"/>
        </w:trPr>
        <w:tc>
          <w:tcPr>
            <w:tcW w:w="538" w:type="dxa"/>
          </w:tcPr>
          <w:p w14:paraId="0E8C8E3C" w14:textId="33A4550C" w:rsidR="00AC4453" w:rsidRPr="001E56AC" w:rsidRDefault="00AC4453" w:rsidP="006701C5">
            <w:pPr>
              <w:pStyle w:val="TableParagraph"/>
              <w:spacing w:line="262" w:lineRule="exact"/>
              <w:ind w:left="86" w:right="67"/>
              <w:rPr>
                <w:sz w:val="24"/>
              </w:rPr>
            </w:pPr>
            <w:r w:rsidRPr="001E56AC">
              <w:rPr>
                <w:sz w:val="24"/>
              </w:rPr>
              <w:t>2</w:t>
            </w:r>
            <w:r w:rsidR="006701C5" w:rsidRPr="001E56AC">
              <w:rPr>
                <w:sz w:val="24"/>
              </w:rPr>
              <w:t>9</w:t>
            </w:r>
            <w:r w:rsidRPr="001E56AC">
              <w:rPr>
                <w:sz w:val="24"/>
              </w:rPr>
              <w:t>.</w:t>
            </w:r>
          </w:p>
        </w:tc>
        <w:tc>
          <w:tcPr>
            <w:tcW w:w="8711" w:type="dxa"/>
          </w:tcPr>
          <w:p w14:paraId="413956C8" w14:textId="649BD73D" w:rsidR="00AC4453" w:rsidRPr="001E56AC" w:rsidRDefault="00AC4453" w:rsidP="00FA4593">
            <w:pPr>
              <w:pStyle w:val="TableParagraph"/>
              <w:spacing w:line="276" w:lineRule="auto"/>
              <w:ind w:right="470"/>
              <w:rPr>
                <w:sz w:val="24"/>
              </w:rPr>
            </w:pPr>
            <w:r w:rsidRPr="001E56AC">
              <w:rPr>
                <w:sz w:val="24"/>
              </w:rPr>
              <w:t>Members of a principal council in receipt of a Band 1 or Band 2 senior salary cannot receive a salary from any NPA to which they have been appointed.</w:t>
            </w:r>
            <w:r w:rsidR="0036660D" w:rsidRPr="001E56AC">
              <w:rPr>
                <w:sz w:val="24"/>
              </w:rPr>
              <w:t xml:space="preserve"> Where this situation applies, it is the responsibility of the individual member to comply.</w:t>
            </w:r>
          </w:p>
        </w:tc>
      </w:tr>
      <w:tr w:rsidR="00AC4453" w:rsidRPr="001E56AC" w14:paraId="0D6129F2" w14:textId="77777777" w:rsidTr="00FA552E">
        <w:trPr>
          <w:trHeight w:hRule="exact" w:val="528"/>
        </w:trPr>
        <w:tc>
          <w:tcPr>
            <w:tcW w:w="9249" w:type="dxa"/>
            <w:gridSpan w:val="2"/>
            <w:shd w:val="clear" w:color="auto" w:fill="E4DFEB"/>
          </w:tcPr>
          <w:p w14:paraId="0B95D035" w14:textId="77777777" w:rsidR="00AC4453" w:rsidRPr="001E56AC" w:rsidRDefault="00AC4453" w:rsidP="00FA4593">
            <w:pPr>
              <w:pStyle w:val="TableParagraph"/>
              <w:spacing w:line="262" w:lineRule="exact"/>
              <w:ind w:left="105"/>
              <w:rPr>
                <w:b/>
                <w:sz w:val="24"/>
              </w:rPr>
            </w:pPr>
            <w:r w:rsidRPr="001E56AC">
              <w:rPr>
                <w:b/>
                <w:sz w:val="24"/>
              </w:rPr>
              <w:t>Fire and Rescue Authorities</w:t>
            </w:r>
          </w:p>
        </w:tc>
      </w:tr>
      <w:tr w:rsidR="00AC4453" w:rsidRPr="001E56AC" w14:paraId="69793E0D" w14:textId="77777777" w:rsidTr="000221A9">
        <w:trPr>
          <w:trHeight w:hRule="exact" w:val="599"/>
        </w:trPr>
        <w:tc>
          <w:tcPr>
            <w:tcW w:w="538" w:type="dxa"/>
          </w:tcPr>
          <w:p w14:paraId="6392CE3A" w14:textId="6B72F232" w:rsidR="00AC4453" w:rsidRPr="001E56AC" w:rsidRDefault="006701C5" w:rsidP="006701C5">
            <w:pPr>
              <w:pStyle w:val="TableParagraph"/>
              <w:spacing w:line="262" w:lineRule="exact"/>
              <w:ind w:left="86" w:right="67"/>
              <w:rPr>
                <w:sz w:val="24"/>
              </w:rPr>
            </w:pPr>
            <w:r w:rsidRPr="001E56AC">
              <w:rPr>
                <w:sz w:val="24"/>
              </w:rPr>
              <w:t>30</w:t>
            </w:r>
            <w:r w:rsidR="00AC4453" w:rsidRPr="001E56AC">
              <w:rPr>
                <w:sz w:val="24"/>
              </w:rPr>
              <w:t>.</w:t>
            </w:r>
          </w:p>
        </w:tc>
        <w:tc>
          <w:tcPr>
            <w:tcW w:w="8711" w:type="dxa"/>
          </w:tcPr>
          <w:p w14:paraId="11FE7272" w14:textId="52C97BC4" w:rsidR="00AC4453" w:rsidRPr="001E56AC" w:rsidRDefault="00AC4453" w:rsidP="00A740DE">
            <w:pPr>
              <w:pStyle w:val="TableParagraph"/>
              <w:spacing w:line="267" w:lineRule="exact"/>
              <w:rPr>
                <w:sz w:val="24"/>
              </w:rPr>
            </w:pPr>
            <w:r w:rsidRPr="001E56AC">
              <w:rPr>
                <w:sz w:val="24"/>
              </w:rPr>
              <w:t xml:space="preserve">The basic salary for FRA </w:t>
            </w:r>
            <w:r w:rsidR="00862252" w:rsidRPr="001E56AC">
              <w:rPr>
                <w:sz w:val="24"/>
              </w:rPr>
              <w:t>ordinary members shall be £2,</w:t>
            </w:r>
            <w:r w:rsidR="00A740DE" w:rsidRPr="001E56AC">
              <w:rPr>
                <w:sz w:val="24"/>
              </w:rPr>
              <w:t>369</w:t>
            </w:r>
            <w:r w:rsidR="00AC21CF" w:rsidRPr="001E56AC">
              <w:rPr>
                <w:sz w:val="24"/>
              </w:rPr>
              <w:t xml:space="preserve"> with effect from 1 April 202</w:t>
            </w:r>
            <w:r w:rsidR="00A740DE" w:rsidRPr="001E56AC">
              <w:rPr>
                <w:sz w:val="24"/>
              </w:rPr>
              <w:t>2</w:t>
            </w:r>
            <w:r w:rsidR="00AC21CF" w:rsidRPr="001E56AC">
              <w:rPr>
                <w:sz w:val="24"/>
              </w:rPr>
              <w:t>.</w:t>
            </w:r>
          </w:p>
        </w:tc>
      </w:tr>
      <w:tr w:rsidR="00AC4453" w:rsidRPr="001E56AC" w14:paraId="22A4086B" w14:textId="77777777" w:rsidTr="000221A9">
        <w:trPr>
          <w:trHeight w:hRule="exact" w:val="565"/>
        </w:trPr>
        <w:tc>
          <w:tcPr>
            <w:tcW w:w="538" w:type="dxa"/>
          </w:tcPr>
          <w:p w14:paraId="6B4E733A" w14:textId="264B944E" w:rsidR="00AC4453" w:rsidRPr="001E56AC" w:rsidRDefault="003D6CA5" w:rsidP="003D6CA5">
            <w:pPr>
              <w:pStyle w:val="TableParagraph"/>
              <w:spacing w:line="262" w:lineRule="exact"/>
              <w:ind w:left="86" w:right="67"/>
              <w:rPr>
                <w:sz w:val="24"/>
              </w:rPr>
            </w:pPr>
            <w:r w:rsidRPr="001E56AC">
              <w:rPr>
                <w:sz w:val="24"/>
              </w:rPr>
              <w:t>3</w:t>
            </w:r>
            <w:r w:rsidR="006701C5" w:rsidRPr="001E56AC">
              <w:rPr>
                <w:sz w:val="24"/>
              </w:rPr>
              <w:t>1</w:t>
            </w:r>
            <w:r w:rsidR="00AC4453" w:rsidRPr="001E56AC">
              <w:rPr>
                <w:sz w:val="24"/>
              </w:rPr>
              <w:t>.</w:t>
            </w:r>
          </w:p>
        </w:tc>
        <w:tc>
          <w:tcPr>
            <w:tcW w:w="8711" w:type="dxa"/>
          </w:tcPr>
          <w:p w14:paraId="3BA77799" w14:textId="3D7D490D" w:rsidR="00AC4453" w:rsidRPr="001E56AC" w:rsidRDefault="00AC4453" w:rsidP="00A740DE">
            <w:pPr>
              <w:pStyle w:val="TableParagraph"/>
              <w:spacing w:line="267" w:lineRule="exact"/>
              <w:rPr>
                <w:sz w:val="24"/>
              </w:rPr>
            </w:pPr>
            <w:r w:rsidRPr="001E56AC">
              <w:rPr>
                <w:sz w:val="24"/>
              </w:rPr>
              <w:t>The senior salary of the</w:t>
            </w:r>
            <w:r w:rsidR="00862252" w:rsidRPr="001E56AC">
              <w:rPr>
                <w:sz w:val="24"/>
              </w:rPr>
              <w:t xml:space="preserve"> chair of a FRA shall be £</w:t>
            </w:r>
            <w:r w:rsidR="00A740DE" w:rsidRPr="001E56AC">
              <w:rPr>
                <w:sz w:val="24"/>
              </w:rPr>
              <w:t>11,162</w:t>
            </w:r>
            <w:r w:rsidR="00AC21CF" w:rsidRPr="001E56AC">
              <w:rPr>
                <w:sz w:val="24"/>
              </w:rPr>
              <w:t xml:space="preserve"> with effect from 1 April 202</w:t>
            </w:r>
            <w:r w:rsidR="00A740DE" w:rsidRPr="001E56AC">
              <w:rPr>
                <w:sz w:val="24"/>
              </w:rPr>
              <w:t>2</w:t>
            </w:r>
            <w:r w:rsidR="00AC21CF" w:rsidRPr="001E56AC">
              <w:rPr>
                <w:sz w:val="24"/>
              </w:rPr>
              <w:t>.</w:t>
            </w:r>
          </w:p>
        </w:tc>
      </w:tr>
      <w:tr w:rsidR="00AC4453" w:rsidRPr="001E56AC" w14:paraId="3C22B7EE" w14:textId="77777777" w:rsidTr="001604E7">
        <w:trPr>
          <w:trHeight w:hRule="exact" w:val="691"/>
        </w:trPr>
        <w:tc>
          <w:tcPr>
            <w:tcW w:w="538" w:type="dxa"/>
          </w:tcPr>
          <w:p w14:paraId="09E3B090" w14:textId="5DCBE178" w:rsidR="00AC4453" w:rsidRPr="001E56AC" w:rsidRDefault="00D053DD" w:rsidP="003D6CA5">
            <w:pPr>
              <w:pStyle w:val="TableParagraph"/>
              <w:spacing w:line="262" w:lineRule="exact"/>
              <w:ind w:left="86" w:right="67"/>
              <w:rPr>
                <w:sz w:val="24"/>
              </w:rPr>
            </w:pPr>
            <w:r w:rsidRPr="001E56AC">
              <w:rPr>
                <w:sz w:val="24"/>
              </w:rPr>
              <w:t>3</w:t>
            </w:r>
            <w:r w:rsidR="006701C5" w:rsidRPr="001E56AC">
              <w:rPr>
                <w:sz w:val="24"/>
              </w:rPr>
              <w:t>2</w:t>
            </w:r>
            <w:r w:rsidR="00AC4453" w:rsidRPr="001E56AC">
              <w:rPr>
                <w:sz w:val="24"/>
              </w:rPr>
              <w:t>.</w:t>
            </w:r>
          </w:p>
        </w:tc>
        <w:tc>
          <w:tcPr>
            <w:tcW w:w="8711" w:type="dxa"/>
          </w:tcPr>
          <w:p w14:paraId="7EF946EC" w14:textId="750125AA" w:rsidR="00AC4453" w:rsidRPr="001E56AC" w:rsidRDefault="00AC4453" w:rsidP="00A740DE">
            <w:pPr>
              <w:pStyle w:val="TableParagraph"/>
              <w:spacing w:line="273" w:lineRule="auto"/>
              <w:ind w:right="150"/>
              <w:rPr>
                <w:sz w:val="24"/>
              </w:rPr>
            </w:pPr>
            <w:r w:rsidRPr="001E56AC">
              <w:rPr>
                <w:sz w:val="24"/>
              </w:rPr>
              <w:t>A FRA senior salary</w:t>
            </w:r>
            <w:r w:rsidR="00862252" w:rsidRPr="001E56AC">
              <w:rPr>
                <w:sz w:val="24"/>
              </w:rPr>
              <w:t xml:space="preserve"> of £</w:t>
            </w:r>
            <w:r w:rsidR="00A740DE" w:rsidRPr="001E56AC">
              <w:rPr>
                <w:sz w:val="24"/>
              </w:rPr>
              <w:t>6,109</w:t>
            </w:r>
            <w:r w:rsidR="00862252" w:rsidRPr="001E56AC">
              <w:rPr>
                <w:sz w:val="24"/>
              </w:rPr>
              <w:t xml:space="preserve"> must be paid to the </w:t>
            </w:r>
            <w:r w:rsidR="00483684" w:rsidRPr="001E56AC">
              <w:rPr>
                <w:sz w:val="24"/>
              </w:rPr>
              <w:t>d</w:t>
            </w:r>
            <w:r w:rsidR="00862252" w:rsidRPr="001E56AC">
              <w:rPr>
                <w:sz w:val="24"/>
              </w:rPr>
              <w:t>eputy</w:t>
            </w:r>
            <w:r w:rsidR="00483684" w:rsidRPr="001E56AC">
              <w:rPr>
                <w:sz w:val="24"/>
              </w:rPr>
              <w:t xml:space="preserve"> c</w:t>
            </w:r>
            <w:r w:rsidR="00862252" w:rsidRPr="001E56AC">
              <w:rPr>
                <w:sz w:val="24"/>
              </w:rPr>
              <w:t>hair where appointed.</w:t>
            </w:r>
          </w:p>
        </w:tc>
      </w:tr>
      <w:tr w:rsidR="00862252" w:rsidRPr="001E56AC" w14:paraId="0CC589CB" w14:textId="77777777" w:rsidTr="001604E7">
        <w:trPr>
          <w:trHeight w:hRule="exact" w:val="701"/>
        </w:trPr>
        <w:tc>
          <w:tcPr>
            <w:tcW w:w="538" w:type="dxa"/>
          </w:tcPr>
          <w:p w14:paraId="5C7D8456" w14:textId="6EF7F1CB" w:rsidR="00862252" w:rsidRPr="001E56AC" w:rsidRDefault="00D053DD" w:rsidP="003D6CA5">
            <w:pPr>
              <w:pStyle w:val="TableParagraph"/>
              <w:spacing w:line="262" w:lineRule="exact"/>
              <w:ind w:left="86" w:right="67"/>
              <w:rPr>
                <w:sz w:val="24"/>
              </w:rPr>
            </w:pPr>
            <w:r w:rsidRPr="001E56AC">
              <w:rPr>
                <w:sz w:val="24"/>
              </w:rPr>
              <w:t>3</w:t>
            </w:r>
            <w:r w:rsidR="006701C5" w:rsidRPr="001E56AC">
              <w:rPr>
                <w:sz w:val="24"/>
              </w:rPr>
              <w:t>3</w:t>
            </w:r>
            <w:r w:rsidR="00862252" w:rsidRPr="001E56AC">
              <w:rPr>
                <w:sz w:val="24"/>
              </w:rPr>
              <w:t>.</w:t>
            </w:r>
          </w:p>
        </w:tc>
        <w:tc>
          <w:tcPr>
            <w:tcW w:w="8711" w:type="dxa"/>
          </w:tcPr>
          <w:p w14:paraId="564AC071" w14:textId="480EF06E" w:rsidR="00862252" w:rsidRPr="001E56AC" w:rsidRDefault="00862252" w:rsidP="00A740DE">
            <w:pPr>
              <w:pStyle w:val="TableParagraph"/>
              <w:spacing w:line="273" w:lineRule="auto"/>
              <w:ind w:right="150"/>
              <w:rPr>
                <w:sz w:val="24"/>
              </w:rPr>
            </w:pPr>
            <w:r w:rsidRPr="001E56AC">
              <w:rPr>
                <w:sz w:val="24"/>
              </w:rPr>
              <w:t xml:space="preserve">Chairs of </w:t>
            </w:r>
            <w:r w:rsidR="00483684" w:rsidRPr="001E56AC">
              <w:rPr>
                <w:sz w:val="24"/>
              </w:rPr>
              <w:t>c</w:t>
            </w:r>
            <w:r w:rsidRPr="001E56AC">
              <w:rPr>
                <w:sz w:val="24"/>
              </w:rPr>
              <w:t xml:space="preserve">ommittees </w:t>
            </w:r>
            <w:r w:rsidR="00EB6F94" w:rsidRPr="001E56AC">
              <w:rPr>
                <w:sz w:val="24"/>
                <w:szCs w:val="24"/>
              </w:rPr>
              <w:t xml:space="preserve">or other senior posts </w:t>
            </w:r>
            <w:r w:rsidRPr="001E56AC">
              <w:rPr>
                <w:sz w:val="24"/>
              </w:rPr>
              <w:t>can be paid.</w:t>
            </w:r>
            <w:r w:rsidR="003E0E40" w:rsidRPr="001E56AC">
              <w:rPr>
                <w:sz w:val="24"/>
              </w:rPr>
              <w:t xml:space="preserve"> </w:t>
            </w:r>
            <w:r w:rsidRPr="001E56AC">
              <w:rPr>
                <w:sz w:val="24"/>
              </w:rPr>
              <w:t>This shall be paid at £</w:t>
            </w:r>
            <w:r w:rsidR="00A740DE" w:rsidRPr="001E56AC">
              <w:rPr>
                <w:sz w:val="24"/>
              </w:rPr>
              <w:t>6,109</w:t>
            </w:r>
            <w:r w:rsidRPr="001E56AC">
              <w:rPr>
                <w:sz w:val="24"/>
              </w:rPr>
              <w:t>.</w:t>
            </w:r>
          </w:p>
        </w:tc>
      </w:tr>
      <w:tr w:rsidR="00AC4453" w:rsidRPr="001E56AC" w14:paraId="25F78972" w14:textId="77777777" w:rsidTr="00FA552E">
        <w:trPr>
          <w:trHeight w:hRule="exact" w:val="528"/>
        </w:trPr>
        <w:tc>
          <w:tcPr>
            <w:tcW w:w="538" w:type="dxa"/>
          </w:tcPr>
          <w:p w14:paraId="4509BE1D" w14:textId="612DCE6A" w:rsidR="00AC4453" w:rsidRPr="001E56AC" w:rsidRDefault="00E33497" w:rsidP="003D6CA5">
            <w:pPr>
              <w:pStyle w:val="TableParagraph"/>
              <w:spacing w:line="262" w:lineRule="exact"/>
              <w:ind w:left="86" w:right="67"/>
              <w:rPr>
                <w:sz w:val="24"/>
              </w:rPr>
            </w:pPr>
            <w:r w:rsidRPr="001E56AC">
              <w:rPr>
                <w:sz w:val="24"/>
              </w:rPr>
              <w:t>3</w:t>
            </w:r>
            <w:r w:rsidR="006701C5" w:rsidRPr="001E56AC">
              <w:rPr>
                <w:sz w:val="24"/>
              </w:rPr>
              <w:t>4</w:t>
            </w:r>
            <w:r w:rsidR="00AC4453" w:rsidRPr="001E56AC">
              <w:rPr>
                <w:sz w:val="24"/>
              </w:rPr>
              <w:t>.</w:t>
            </w:r>
          </w:p>
        </w:tc>
        <w:tc>
          <w:tcPr>
            <w:tcW w:w="8711" w:type="dxa"/>
          </w:tcPr>
          <w:p w14:paraId="21CF3A2D" w14:textId="77777777" w:rsidR="00AC4453" w:rsidRPr="001E56AC" w:rsidRDefault="00AC4453" w:rsidP="00FA4593">
            <w:pPr>
              <w:pStyle w:val="TableParagraph"/>
              <w:spacing w:line="267" w:lineRule="exact"/>
              <w:rPr>
                <w:sz w:val="24"/>
              </w:rPr>
            </w:pPr>
            <w:r w:rsidRPr="001E56AC">
              <w:rPr>
                <w:sz w:val="24"/>
              </w:rPr>
              <w:t>Members must not receive more than one FRA senior salary.</w:t>
            </w:r>
          </w:p>
        </w:tc>
      </w:tr>
      <w:tr w:rsidR="00AC4453" w:rsidRPr="001E56AC" w14:paraId="754425ED" w14:textId="77777777" w:rsidTr="00FA552E">
        <w:trPr>
          <w:trHeight w:hRule="exact" w:val="845"/>
        </w:trPr>
        <w:tc>
          <w:tcPr>
            <w:tcW w:w="538" w:type="dxa"/>
          </w:tcPr>
          <w:p w14:paraId="24609DA0" w14:textId="084B7456" w:rsidR="00AC4453" w:rsidRPr="001E56AC" w:rsidRDefault="00E33497" w:rsidP="003D6CA5">
            <w:pPr>
              <w:pStyle w:val="TableParagraph"/>
              <w:spacing w:line="262" w:lineRule="exact"/>
              <w:ind w:left="86" w:right="67"/>
              <w:rPr>
                <w:sz w:val="24"/>
              </w:rPr>
            </w:pPr>
            <w:r w:rsidRPr="001E56AC">
              <w:rPr>
                <w:sz w:val="24"/>
              </w:rPr>
              <w:t>3</w:t>
            </w:r>
            <w:r w:rsidR="006701C5" w:rsidRPr="001E56AC">
              <w:rPr>
                <w:sz w:val="24"/>
              </w:rPr>
              <w:t>5</w:t>
            </w:r>
            <w:r w:rsidR="00AC4453" w:rsidRPr="001E56AC">
              <w:rPr>
                <w:sz w:val="24"/>
              </w:rPr>
              <w:t>.</w:t>
            </w:r>
          </w:p>
        </w:tc>
        <w:tc>
          <w:tcPr>
            <w:tcW w:w="8711" w:type="dxa"/>
          </w:tcPr>
          <w:p w14:paraId="298BDA58" w14:textId="03DDD6A5" w:rsidR="00AC4453" w:rsidRPr="001E56AC" w:rsidRDefault="00AC4453" w:rsidP="00FA4593">
            <w:pPr>
              <w:pStyle w:val="TableParagraph"/>
              <w:spacing w:line="271" w:lineRule="auto"/>
              <w:rPr>
                <w:sz w:val="24"/>
              </w:rPr>
            </w:pPr>
            <w:r w:rsidRPr="001E56AC">
              <w:rPr>
                <w:sz w:val="24"/>
              </w:rPr>
              <w:t>A FRA senior salary is paid inclusive of the FRA basic salary and must reflect significant and sustained responsibility.</w:t>
            </w:r>
          </w:p>
        </w:tc>
      </w:tr>
      <w:tr w:rsidR="00AC4453" w:rsidRPr="001E56AC" w14:paraId="2BD3632E" w14:textId="77777777" w:rsidTr="001604E7">
        <w:trPr>
          <w:trHeight w:hRule="exact" w:val="1319"/>
        </w:trPr>
        <w:tc>
          <w:tcPr>
            <w:tcW w:w="538" w:type="dxa"/>
          </w:tcPr>
          <w:p w14:paraId="526FEBA2" w14:textId="0326FBB1" w:rsidR="00AC4453" w:rsidRPr="001E56AC" w:rsidRDefault="00E33497" w:rsidP="003D6CA5">
            <w:pPr>
              <w:pStyle w:val="TableParagraph"/>
              <w:spacing w:line="262" w:lineRule="exact"/>
              <w:ind w:left="86" w:right="67"/>
              <w:rPr>
                <w:sz w:val="24"/>
              </w:rPr>
            </w:pPr>
            <w:r w:rsidRPr="001E56AC">
              <w:rPr>
                <w:sz w:val="24"/>
              </w:rPr>
              <w:t>3</w:t>
            </w:r>
            <w:r w:rsidR="006701C5" w:rsidRPr="001E56AC">
              <w:rPr>
                <w:sz w:val="24"/>
              </w:rPr>
              <w:t>6</w:t>
            </w:r>
            <w:r w:rsidR="00AC4453" w:rsidRPr="001E56AC">
              <w:rPr>
                <w:sz w:val="24"/>
              </w:rPr>
              <w:t>.</w:t>
            </w:r>
          </w:p>
        </w:tc>
        <w:tc>
          <w:tcPr>
            <w:tcW w:w="8711" w:type="dxa"/>
          </w:tcPr>
          <w:p w14:paraId="2AAF8D7B" w14:textId="53DCB3C5" w:rsidR="00AC4453" w:rsidRPr="001E56AC" w:rsidRDefault="00AC4453" w:rsidP="00FA4593">
            <w:pPr>
              <w:pStyle w:val="TableParagraph"/>
              <w:spacing w:line="271" w:lineRule="auto"/>
              <w:rPr>
                <w:sz w:val="24"/>
              </w:rPr>
            </w:pPr>
            <w:r w:rsidRPr="001E56AC">
              <w:rPr>
                <w:sz w:val="24"/>
              </w:rPr>
              <w:t>Members of a principal council in receipt of a Band 1 or Band 2 senior salary cannot receive a salary from any FRA to which they have been nominated.</w:t>
            </w:r>
            <w:r w:rsidR="00DB4286" w:rsidRPr="001E56AC">
              <w:rPr>
                <w:sz w:val="24"/>
              </w:rPr>
              <w:t xml:space="preserve"> Where this situation applies, it is the responsibility of the individual member to comply</w:t>
            </w:r>
            <w:r w:rsidR="00CD6257" w:rsidRPr="001E56AC">
              <w:rPr>
                <w:sz w:val="24"/>
              </w:rPr>
              <w:t>.</w:t>
            </w:r>
          </w:p>
        </w:tc>
      </w:tr>
      <w:tr w:rsidR="00AC4453" w:rsidRPr="001E56AC" w14:paraId="3119A75E" w14:textId="77777777" w:rsidTr="00FA552E">
        <w:trPr>
          <w:trHeight w:hRule="exact" w:val="528"/>
        </w:trPr>
        <w:tc>
          <w:tcPr>
            <w:tcW w:w="9249" w:type="dxa"/>
            <w:gridSpan w:val="2"/>
            <w:shd w:val="clear" w:color="auto" w:fill="E4DFEB"/>
          </w:tcPr>
          <w:p w14:paraId="679097BA" w14:textId="77777777" w:rsidR="00AC4453" w:rsidRPr="001E56AC" w:rsidRDefault="00AC4453" w:rsidP="00FA4593">
            <w:pPr>
              <w:pStyle w:val="TableParagraph"/>
              <w:spacing w:line="263" w:lineRule="exact"/>
              <w:ind w:left="105"/>
              <w:rPr>
                <w:b/>
                <w:sz w:val="24"/>
              </w:rPr>
            </w:pPr>
            <w:r w:rsidRPr="001E56AC">
              <w:rPr>
                <w:b/>
                <w:sz w:val="24"/>
              </w:rPr>
              <w:t>Co-opted Members</w:t>
            </w:r>
          </w:p>
        </w:tc>
      </w:tr>
      <w:tr w:rsidR="00AC4453" w:rsidRPr="001E56AC" w14:paraId="48956CF3" w14:textId="77777777" w:rsidTr="00FA552E">
        <w:trPr>
          <w:trHeight w:hRule="exact" w:val="845"/>
        </w:trPr>
        <w:tc>
          <w:tcPr>
            <w:tcW w:w="538" w:type="dxa"/>
          </w:tcPr>
          <w:p w14:paraId="40369119" w14:textId="526E1916" w:rsidR="00AC4453" w:rsidRPr="001E56AC" w:rsidRDefault="00AC4453" w:rsidP="003D6CA5">
            <w:pPr>
              <w:pStyle w:val="TableParagraph"/>
              <w:spacing w:line="262" w:lineRule="exact"/>
              <w:ind w:left="86" w:right="67"/>
              <w:rPr>
                <w:sz w:val="24"/>
              </w:rPr>
            </w:pPr>
            <w:r w:rsidRPr="001E56AC">
              <w:rPr>
                <w:sz w:val="24"/>
              </w:rPr>
              <w:t>3</w:t>
            </w:r>
            <w:r w:rsidR="006701C5" w:rsidRPr="001E56AC">
              <w:rPr>
                <w:sz w:val="24"/>
              </w:rPr>
              <w:t>7</w:t>
            </w:r>
            <w:r w:rsidRPr="001E56AC">
              <w:rPr>
                <w:sz w:val="24"/>
              </w:rPr>
              <w:t>.</w:t>
            </w:r>
          </w:p>
        </w:tc>
        <w:tc>
          <w:tcPr>
            <w:tcW w:w="8711" w:type="dxa"/>
          </w:tcPr>
          <w:p w14:paraId="08693EA8" w14:textId="1AEDA492" w:rsidR="00AC4453" w:rsidRPr="001E56AC" w:rsidRDefault="00AC4453" w:rsidP="004C3F3D">
            <w:pPr>
              <w:pStyle w:val="TableParagraph"/>
              <w:spacing w:line="271" w:lineRule="auto"/>
              <w:ind w:right="416"/>
              <w:rPr>
                <w:sz w:val="24"/>
              </w:rPr>
            </w:pPr>
            <w:r w:rsidRPr="001E56AC">
              <w:rPr>
                <w:sz w:val="24"/>
              </w:rPr>
              <w:t xml:space="preserve">Principal councils, NPAs and FRAs must pay the fees to co-opted members (who have voting rights) as set out in Table </w:t>
            </w:r>
            <w:r w:rsidR="004C3F3D" w:rsidRPr="001E56AC">
              <w:rPr>
                <w:sz w:val="24"/>
              </w:rPr>
              <w:t>7</w:t>
            </w:r>
            <w:r w:rsidRPr="001E56AC">
              <w:rPr>
                <w:sz w:val="24"/>
              </w:rPr>
              <w:t>.</w:t>
            </w:r>
          </w:p>
        </w:tc>
      </w:tr>
      <w:tr w:rsidR="00AC4453" w:rsidRPr="001E56AC" w14:paraId="29F6BD94" w14:textId="77777777" w:rsidTr="00FA552E">
        <w:trPr>
          <w:trHeight w:hRule="exact" w:val="1162"/>
        </w:trPr>
        <w:tc>
          <w:tcPr>
            <w:tcW w:w="538" w:type="dxa"/>
          </w:tcPr>
          <w:p w14:paraId="27818FC7" w14:textId="7CE1995F" w:rsidR="00AC4453" w:rsidRPr="001E56AC" w:rsidRDefault="00AC4453" w:rsidP="003D6CA5">
            <w:pPr>
              <w:pStyle w:val="TableParagraph"/>
              <w:spacing w:line="262" w:lineRule="exact"/>
              <w:ind w:left="86" w:right="67"/>
              <w:rPr>
                <w:sz w:val="24"/>
              </w:rPr>
            </w:pPr>
            <w:r w:rsidRPr="001E56AC">
              <w:rPr>
                <w:sz w:val="24"/>
              </w:rPr>
              <w:lastRenderedPageBreak/>
              <w:t>3</w:t>
            </w:r>
            <w:r w:rsidR="006701C5" w:rsidRPr="001E56AC">
              <w:rPr>
                <w:sz w:val="24"/>
              </w:rPr>
              <w:t>8</w:t>
            </w:r>
            <w:r w:rsidRPr="001E56AC">
              <w:rPr>
                <w:sz w:val="24"/>
              </w:rPr>
              <w:t>.</w:t>
            </w:r>
          </w:p>
        </w:tc>
        <w:tc>
          <w:tcPr>
            <w:tcW w:w="8711" w:type="dxa"/>
          </w:tcPr>
          <w:p w14:paraId="3075958B" w14:textId="77777777" w:rsidR="00AC4453" w:rsidRPr="001E56AC" w:rsidRDefault="00AC4453" w:rsidP="00FA4593">
            <w:pPr>
              <w:pStyle w:val="TableParagraph"/>
              <w:spacing w:line="273" w:lineRule="auto"/>
              <w:rPr>
                <w:sz w:val="24"/>
              </w:rPr>
            </w:pPr>
            <w:r w:rsidRPr="001E56AC">
              <w:rPr>
                <w:sz w:val="24"/>
              </w:rPr>
              <w:t>Reasonable time for pre meeting preparation is to be included in claims made by co-opted members the extent of which can be determined by the appropriate officer in advance of the meeting.</w:t>
            </w:r>
          </w:p>
        </w:tc>
      </w:tr>
      <w:tr w:rsidR="00AC4453" w:rsidRPr="001E56AC" w14:paraId="58363839" w14:textId="77777777" w:rsidTr="00FA552E">
        <w:trPr>
          <w:trHeight w:hRule="exact" w:val="1162"/>
        </w:trPr>
        <w:tc>
          <w:tcPr>
            <w:tcW w:w="538" w:type="dxa"/>
          </w:tcPr>
          <w:p w14:paraId="79D3A690" w14:textId="422D7E17" w:rsidR="00AC4453" w:rsidRPr="001E56AC" w:rsidRDefault="00AC4453" w:rsidP="003D6CA5">
            <w:pPr>
              <w:pStyle w:val="TableParagraph"/>
              <w:spacing w:line="262" w:lineRule="exact"/>
              <w:ind w:left="86" w:right="67"/>
              <w:rPr>
                <w:sz w:val="24"/>
              </w:rPr>
            </w:pPr>
            <w:r w:rsidRPr="001E56AC">
              <w:rPr>
                <w:sz w:val="24"/>
              </w:rPr>
              <w:t>3</w:t>
            </w:r>
            <w:r w:rsidR="006701C5" w:rsidRPr="001E56AC">
              <w:rPr>
                <w:sz w:val="24"/>
              </w:rPr>
              <w:t>9</w:t>
            </w:r>
            <w:r w:rsidRPr="001E56AC">
              <w:rPr>
                <w:sz w:val="24"/>
              </w:rPr>
              <w:t>.</w:t>
            </w:r>
          </w:p>
        </w:tc>
        <w:tc>
          <w:tcPr>
            <w:tcW w:w="8711" w:type="dxa"/>
          </w:tcPr>
          <w:p w14:paraId="47A9CD4F" w14:textId="77777777" w:rsidR="00AC4453" w:rsidRPr="001E56AC" w:rsidRDefault="00AC4453" w:rsidP="00FA4593">
            <w:pPr>
              <w:pStyle w:val="TableParagraph"/>
              <w:spacing w:line="273" w:lineRule="auto"/>
              <w:ind w:right="416"/>
              <w:rPr>
                <w:sz w:val="24"/>
              </w:rPr>
            </w:pPr>
            <w:r w:rsidRPr="001E56AC">
              <w:rPr>
                <w:sz w:val="24"/>
              </w:rPr>
              <w:t>Travelling time to and from the place of the meeting is to be included in the claims for payments made by co-opted members (up to the maximum of the daily rate).</w:t>
            </w:r>
          </w:p>
        </w:tc>
      </w:tr>
      <w:tr w:rsidR="00AC4453" w:rsidRPr="001E56AC" w14:paraId="1ADB430A" w14:textId="77777777" w:rsidTr="00FA552E">
        <w:trPr>
          <w:trHeight w:hRule="exact" w:val="1162"/>
        </w:trPr>
        <w:tc>
          <w:tcPr>
            <w:tcW w:w="538" w:type="dxa"/>
          </w:tcPr>
          <w:p w14:paraId="3317CB75" w14:textId="24508843" w:rsidR="00AC4453" w:rsidRPr="001E56AC" w:rsidRDefault="006701C5" w:rsidP="003D6CA5">
            <w:pPr>
              <w:pStyle w:val="TableParagraph"/>
              <w:spacing w:line="262" w:lineRule="exact"/>
              <w:ind w:left="86" w:right="67"/>
              <w:rPr>
                <w:sz w:val="24"/>
              </w:rPr>
            </w:pPr>
            <w:r w:rsidRPr="001E56AC">
              <w:rPr>
                <w:sz w:val="24"/>
              </w:rPr>
              <w:t>40</w:t>
            </w:r>
            <w:r w:rsidR="00AC4453" w:rsidRPr="001E56AC">
              <w:rPr>
                <w:sz w:val="24"/>
              </w:rPr>
              <w:t>.</w:t>
            </w:r>
          </w:p>
        </w:tc>
        <w:tc>
          <w:tcPr>
            <w:tcW w:w="8711" w:type="dxa"/>
          </w:tcPr>
          <w:p w14:paraId="32E51ECC" w14:textId="1C104C2D" w:rsidR="00AC4453" w:rsidRPr="001E56AC" w:rsidRDefault="00AC4453" w:rsidP="00FA4593">
            <w:pPr>
              <w:pStyle w:val="TableParagraph"/>
              <w:spacing w:line="276" w:lineRule="auto"/>
              <w:ind w:right="96"/>
              <w:rPr>
                <w:sz w:val="24"/>
              </w:rPr>
            </w:pPr>
            <w:r w:rsidRPr="001E56AC">
              <w:rPr>
                <w:sz w:val="24"/>
              </w:rPr>
              <w:t xml:space="preserve">The appropriate </w:t>
            </w:r>
            <w:r w:rsidR="00C42BB7" w:rsidRPr="001E56AC">
              <w:rPr>
                <w:sz w:val="24"/>
              </w:rPr>
              <w:t>officer within the authority must</w:t>
            </w:r>
            <w:r w:rsidRPr="001E56AC">
              <w:rPr>
                <w:sz w:val="24"/>
              </w:rPr>
              <w:t xml:space="preserve"> determine in advance whether a meeting is programmed for a full day and the fee will be paid on the basis of this determination even if the meeting finishes before four hours has elapsed.</w:t>
            </w:r>
          </w:p>
        </w:tc>
      </w:tr>
      <w:tr w:rsidR="00AC4453" w:rsidRPr="001E56AC" w14:paraId="13725500" w14:textId="77777777" w:rsidTr="001604E7">
        <w:trPr>
          <w:trHeight w:hRule="exact" w:val="1408"/>
        </w:trPr>
        <w:tc>
          <w:tcPr>
            <w:tcW w:w="538" w:type="dxa"/>
          </w:tcPr>
          <w:p w14:paraId="68A7A2AF" w14:textId="1EF7568F" w:rsidR="00AC4453" w:rsidRPr="001E56AC" w:rsidRDefault="003D6CA5" w:rsidP="003D6CA5">
            <w:pPr>
              <w:pStyle w:val="TableParagraph"/>
              <w:spacing w:line="262" w:lineRule="exact"/>
              <w:ind w:left="86" w:right="67"/>
              <w:rPr>
                <w:sz w:val="24"/>
              </w:rPr>
            </w:pPr>
            <w:r w:rsidRPr="001E56AC">
              <w:rPr>
                <w:sz w:val="24"/>
              </w:rPr>
              <w:t>4</w:t>
            </w:r>
            <w:r w:rsidR="006701C5" w:rsidRPr="001E56AC">
              <w:rPr>
                <w:sz w:val="24"/>
              </w:rPr>
              <w:t>1</w:t>
            </w:r>
            <w:r w:rsidR="00AC4453" w:rsidRPr="001E56AC">
              <w:rPr>
                <w:sz w:val="24"/>
              </w:rPr>
              <w:t>.</w:t>
            </w:r>
          </w:p>
        </w:tc>
        <w:tc>
          <w:tcPr>
            <w:tcW w:w="8711" w:type="dxa"/>
          </w:tcPr>
          <w:p w14:paraId="0218FB6E" w14:textId="77777777" w:rsidR="00AC4453" w:rsidRPr="001E56AC" w:rsidRDefault="00AC4453" w:rsidP="00FA4593">
            <w:pPr>
              <w:pStyle w:val="TableParagraph"/>
              <w:spacing w:line="276" w:lineRule="auto"/>
              <w:ind w:right="123"/>
              <w:rPr>
                <w:sz w:val="24"/>
              </w:rPr>
            </w:pPr>
            <w:r w:rsidRPr="001E56AC">
              <w:rPr>
                <w:sz w:val="24"/>
              </w:rPr>
              <w:t>Fees must be paid for meetings and other activit</w:t>
            </w:r>
            <w:r w:rsidR="002E011D" w:rsidRPr="001E56AC">
              <w:rPr>
                <w:sz w:val="24"/>
              </w:rPr>
              <w:t>i</w:t>
            </w:r>
            <w:r w:rsidRPr="001E56AC">
              <w:rPr>
                <w:sz w:val="24"/>
              </w:rPr>
              <w:t>es including other committees and working groups (including task and finish groups), pre-meetings with officers, training and attendance at conferences or any other formal meeting to which co-opted members are requested to attend.</w:t>
            </w:r>
          </w:p>
        </w:tc>
      </w:tr>
      <w:tr w:rsidR="00AC4453" w:rsidRPr="001E56AC" w14:paraId="0B63928A" w14:textId="77777777" w:rsidTr="007B2235">
        <w:trPr>
          <w:trHeight w:hRule="exact" w:val="1329"/>
        </w:trPr>
        <w:tc>
          <w:tcPr>
            <w:tcW w:w="538" w:type="dxa"/>
          </w:tcPr>
          <w:p w14:paraId="243390A9" w14:textId="201EBBF9" w:rsidR="00AC4453" w:rsidRPr="001E56AC" w:rsidRDefault="00D053DD" w:rsidP="006701C5">
            <w:pPr>
              <w:pStyle w:val="TableParagraph"/>
              <w:spacing w:line="262" w:lineRule="exact"/>
              <w:ind w:left="86" w:right="67"/>
              <w:rPr>
                <w:sz w:val="24"/>
              </w:rPr>
            </w:pPr>
            <w:r w:rsidRPr="001E56AC">
              <w:rPr>
                <w:sz w:val="24"/>
              </w:rPr>
              <w:t>4</w:t>
            </w:r>
            <w:r w:rsidR="006701C5" w:rsidRPr="001E56AC">
              <w:rPr>
                <w:sz w:val="24"/>
              </w:rPr>
              <w:t>2</w:t>
            </w:r>
            <w:r w:rsidR="00AC4453" w:rsidRPr="001E56AC">
              <w:rPr>
                <w:sz w:val="24"/>
              </w:rPr>
              <w:t>.</w:t>
            </w:r>
          </w:p>
        </w:tc>
        <w:tc>
          <w:tcPr>
            <w:tcW w:w="8711" w:type="dxa"/>
          </w:tcPr>
          <w:p w14:paraId="69415B97" w14:textId="14DBF989" w:rsidR="00AC4453" w:rsidRPr="001E56AC" w:rsidRDefault="004455D1" w:rsidP="00FA4593">
            <w:pPr>
              <w:pStyle w:val="TableParagraph"/>
              <w:spacing w:line="276" w:lineRule="auto"/>
              <w:ind w:right="123"/>
              <w:rPr>
                <w:sz w:val="24"/>
              </w:rPr>
            </w:pPr>
            <w:r w:rsidRPr="001E56AC">
              <w:rPr>
                <w:sz w:val="24"/>
              </w:rPr>
              <w:t>E</w:t>
            </w:r>
            <w:r w:rsidR="00AC4453" w:rsidRPr="001E56AC">
              <w:rPr>
                <w:sz w:val="24"/>
              </w:rPr>
              <w:t>ach authority, through its Democratic Services Committee or other appropriate committee, must ensure that all voting co-opted members are given as much support as is necessary to enable them to fulfil their duties effectively</w:t>
            </w:r>
            <w:r w:rsidR="00895EAC" w:rsidRPr="001E56AC">
              <w:rPr>
                <w:sz w:val="24"/>
              </w:rPr>
              <w:t>.</w:t>
            </w:r>
            <w:r w:rsidR="003E0E40" w:rsidRPr="001E56AC">
              <w:rPr>
                <w:sz w:val="24"/>
              </w:rPr>
              <w:t xml:space="preserve"> </w:t>
            </w:r>
            <w:r w:rsidR="00AC4453" w:rsidRPr="001E56AC">
              <w:rPr>
                <w:sz w:val="24"/>
              </w:rPr>
              <w:t>Such support should be without cost to the individual member.</w:t>
            </w:r>
          </w:p>
        </w:tc>
      </w:tr>
      <w:tr w:rsidR="00AC4453" w:rsidRPr="001E56AC" w14:paraId="4DE6E2BB" w14:textId="77777777" w:rsidTr="00FA552E">
        <w:trPr>
          <w:trHeight w:hRule="exact" w:val="524"/>
        </w:trPr>
        <w:tc>
          <w:tcPr>
            <w:tcW w:w="9249" w:type="dxa"/>
            <w:gridSpan w:val="2"/>
            <w:shd w:val="clear" w:color="auto" w:fill="E4DFEB"/>
          </w:tcPr>
          <w:p w14:paraId="05F97414" w14:textId="078CE136" w:rsidR="00AC4453" w:rsidRPr="001E56AC" w:rsidRDefault="00DC4498" w:rsidP="00A4057C">
            <w:pPr>
              <w:pStyle w:val="TableParagraph"/>
              <w:spacing w:line="262" w:lineRule="exact"/>
              <w:ind w:left="105"/>
              <w:rPr>
                <w:b/>
                <w:sz w:val="24"/>
              </w:rPr>
            </w:pPr>
            <w:r w:rsidRPr="001E56AC">
              <w:rPr>
                <w:b/>
                <w:sz w:val="24"/>
              </w:rPr>
              <w:t xml:space="preserve">Contribution towards costs of </w:t>
            </w:r>
            <w:r w:rsidR="00483684" w:rsidRPr="001E56AC">
              <w:rPr>
                <w:b/>
                <w:sz w:val="24"/>
              </w:rPr>
              <w:t>C</w:t>
            </w:r>
            <w:r w:rsidRPr="001E56AC">
              <w:rPr>
                <w:b/>
                <w:sz w:val="24"/>
              </w:rPr>
              <w:t xml:space="preserve">are and </w:t>
            </w:r>
            <w:r w:rsidR="00483684" w:rsidRPr="001E56AC">
              <w:rPr>
                <w:b/>
                <w:sz w:val="24"/>
              </w:rPr>
              <w:t>P</w:t>
            </w:r>
            <w:r w:rsidRPr="001E56AC">
              <w:rPr>
                <w:b/>
                <w:sz w:val="24"/>
              </w:rPr>
              <w:t xml:space="preserve">ersonal </w:t>
            </w:r>
            <w:r w:rsidR="00483684" w:rsidRPr="001E56AC">
              <w:rPr>
                <w:b/>
                <w:sz w:val="24"/>
              </w:rPr>
              <w:t>A</w:t>
            </w:r>
            <w:r w:rsidR="00A4057C" w:rsidRPr="001E56AC">
              <w:rPr>
                <w:b/>
                <w:sz w:val="24"/>
              </w:rPr>
              <w:t>ssistance</w:t>
            </w:r>
          </w:p>
        </w:tc>
      </w:tr>
      <w:tr w:rsidR="00220799" w:rsidRPr="001E56AC" w14:paraId="1193ED63" w14:textId="77777777" w:rsidTr="00B54109">
        <w:trPr>
          <w:trHeight w:hRule="exact" w:val="4504"/>
        </w:trPr>
        <w:tc>
          <w:tcPr>
            <w:tcW w:w="538" w:type="dxa"/>
          </w:tcPr>
          <w:p w14:paraId="631FAEFD" w14:textId="590B6951" w:rsidR="00220799" w:rsidRPr="001E56AC" w:rsidRDefault="00D053DD" w:rsidP="003D6CA5">
            <w:pPr>
              <w:pStyle w:val="TableParagraph"/>
              <w:spacing w:line="262" w:lineRule="exact"/>
              <w:ind w:left="86" w:right="67"/>
              <w:rPr>
                <w:sz w:val="24"/>
              </w:rPr>
            </w:pPr>
            <w:r w:rsidRPr="001E56AC">
              <w:rPr>
                <w:sz w:val="24"/>
              </w:rPr>
              <w:t>4</w:t>
            </w:r>
            <w:r w:rsidR="006701C5" w:rsidRPr="001E56AC">
              <w:rPr>
                <w:sz w:val="24"/>
              </w:rPr>
              <w:t>3</w:t>
            </w:r>
            <w:r w:rsidR="00220799" w:rsidRPr="001E56AC">
              <w:rPr>
                <w:sz w:val="24"/>
              </w:rPr>
              <w:t>.</w:t>
            </w:r>
          </w:p>
        </w:tc>
        <w:tc>
          <w:tcPr>
            <w:tcW w:w="8711" w:type="dxa"/>
            <w:shd w:val="clear" w:color="auto" w:fill="auto"/>
          </w:tcPr>
          <w:p w14:paraId="7A8A0ABB" w14:textId="7570E24B" w:rsidR="00220799" w:rsidRPr="001E56AC" w:rsidRDefault="00220799" w:rsidP="00220799">
            <w:pPr>
              <w:ind w:left="65"/>
              <w:rPr>
                <w:sz w:val="24"/>
                <w:szCs w:val="24"/>
              </w:rPr>
            </w:pPr>
            <w:r w:rsidRPr="001E56AC">
              <w:rPr>
                <w:sz w:val="24"/>
                <w:szCs w:val="24"/>
              </w:rPr>
              <w:t>All</w:t>
            </w:r>
            <w:r w:rsidR="00967BA6" w:rsidRPr="001E56AC">
              <w:rPr>
                <w:sz w:val="24"/>
                <w:szCs w:val="24"/>
              </w:rPr>
              <w:t xml:space="preserve"> relevant</w:t>
            </w:r>
            <w:r w:rsidRPr="001E56AC">
              <w:rPr>
                <w:sz w:val="24"/>
                <w:szCs w:val="24"/>
              </w:rPr>
              <w:t xml:space="preserve"> authorities must provide </w:t>
            </w:r>
            <w:r w:rsidR="00334055" w:rsidRPr="001E56AC">
              <w:rPr>
                <w:sz w:val="24"/>
                <w:szCs w:val="24"/>
              </w:rPr>
              <w:t xml:space="preserve">a payment </w:t>
            </w:r>
            <w:r w:rsidRPr="001E56AC">
              <w:rPr>
                <w:sz w:val="24"/>
                <w:szCs w:val="24"/>
              </w:rPr>
              <w:t>towards necessary costs for the care of dependent children and adults (provided by informal or formal carers) and for personal assistance needs as follows:</w:t>
            </w:r>
          </w:p>
          <w:p w14:paraId="1CCA9A47" w14:textId="25D43FCA" w:rsidR="00220799" w:rsidRPr="001E56AC" w:rsidRDefault="00220799" w:rsidP="00220799">
            <w:pPr>
              <w:pStyle w:val="ListParagraph"/>
              <w:numPr>
                <w:ilvl w:val="0"/>
                <w:numId w:val="60"/>
              </w:numPr>
              <w:tabs>
                <w:tab w:val="left" w:pos="770"/>
                <w:tab w:val="left" w:pos="772"/>
              </w:tabs>
              <w:spacing w:before="158" w:line="259" w:lineRule="auto"/>
              <w:ind w:right="375"/>
              <w:rPr>
                <w:sz w:val="24"/>
                <w:szCs w:val="24"/>
              </w:rPr>
            </w:pPr>
            <w:r w:rsidRPr="001E56AC">
              <w:rPr>
                <w:sz w:val="24"/>
                <w:szCs w:val="24"/>
              </w:rPr>
              <w:t xml:space="preserve">Formal (registered with Care Inspectorate Wales) care costs to be </w:t>
            </w:r>
            <w:r w:rsidR="00334055" w:rsidRPr="001E56AC">
              <w:rPr>
                <w:sz w:val="24"/>
                <w:szCs w:val="24"/>
              </w:rPr>
              <w:t>paid as evidenced.</w:t>
            </w:r>
          </w:p>
          <w:p w14:paraId="238D5077" w14:textId="703DD270" w:rsidR="00220799" w:rsidRPr="001E56AC" w:rsidRDefault="00220799" w:rsidP="00220799">
            <w:pPr>
              <w:pStyle w:val="ListParagraph"/>
              <w:numPr>
                <w:ilvl w:val="0"/>
                <w:numId w:val="60"/>
              </w:numPr>
              <w:tabs>
                <w:tab w:val="left" w:pos="770"/>
                <w:tab w:val="left" w:pos="772"/>
              </w:tabs>
              <w:spacing w:before="158" w:line="259" w:lineRule="auto"/>
              <w:ind w:right="375"/>
              <w:rPr>
                <w:sz w:val="24"/>
                <w:szCs w:val="24"/>
              </w:rPr>
            </w:pPr>
            <w:r w:rsidRPr="001E56AC">
              <w:rPr>
                <w:sz w:val="24"/>
                <w:szCs w:val="24"/>
              </w:rPr>
              <w:t xml:space="preserve">Informal (unregistered) care costs to be </w:t>
            </w:r>
            <w:r w:rsidR="00334055" w:rsidRPr="001E56AC">
              <w:rPr>
                <w:sz w:val="24"/>
                <w:szCs w:val="24"/>
              </w:rPr>
              <w:t xml:space="preserve">paid </w:t>
            </w:r>
            <w:r w:rsidRPr="001E56AC">
              <w:rPr>
                <w:sz w:val="24"/>
                <w:szCs w:val="24"/>
              </w:rPr>
              <w:t xml:space="preserve">up to a maximum rate equivalent to </w:t>
            </w:r>
            <w:hyperlink r:id="rId68" w:history="1">
              <w:r w:rsidR="00931B43" w:rsidRPr="001E56AC">
                <w:rPr>
                  <w:rStyle w:val="Hyperlink"/>
                  <w:sz w:val="24"/>
                  <w:szCs w:val="24"/>
                </w:rPr>
                <w:t>hourly rates as defined by the Living Wage Foundation</w:t>
              </w:r>
            </w:hyperlink>
            <w:r w:rsidR="00D7473F">
              <w:rPr>
                <w:sz w:val="24"/>
                <w:szCs w:val="24"/>
              </w:rPr>
              <w:t xml:space="preserve"> </w:t>
            </w:r>
            <w:r w:rsidRPr="001E56AC">
              <w:rPr>
                <w:sz w:val="24"/>
                <w:szCs w:val="24"/>
              </w:rPr>
              <w:t>at the time the costs are incurred.</w:t>
            </w:r>
          </w:p>
          <w:p w14:paraId="1BFCDCB5" w14:textId="77777777" w:rsidR="00220799" w:rsidRPr="001E56AC" w:rsidRDefault="00FC3238" w:rsidP="00FC3238">
            <w:pPr>
              <w:tabs>
                <w:tab w:val="left" w:pos="770"/>
                <w:tab w:val="left" w:pos="772"/>
              </w:tabs>
              <w:spacing w:before="158" w:line="259" w:lineRule="auto"/>
              <w:ind w:left="65" w:right="375"/>
              <w:rPr>
                <w:sz w:val="24"/>
                <w:szCs w:val="24"/>
              </w:rPr>
            </w:pPr>
            <w:r w:rsidRPr="001E56AC">
              <w:rPr>
                <w:sz w:val="24"/>
                <w:szCs w:val="24"/>
              </w:rPr>
              <w:t xml:space="preserve">This </w:t>
            </w:r>
            <w:r w:rsidR="00220799" w:rsidRPr="001E56AC">
              <w:rPr>
                <w:sz w:val="24"/>
                <w:szCs w:val="24"/>
              </w:rPr>
              <w:t>must be for the additional costs incurred by members to enable them to carry out</w:t>
            </w:r>
            <w:r w:rsidR="003E0E40" w:rsidRPr="001E56AC">
              <w:rPr>
                <w:sz w:val="24"/>
                <w:szCs w:val="24"/>
              </w:rPr>
              <w:t xml:space="preserve"> </w:t>
            </w:r>
            <w:r w:rsidR="00C23F16" w:rsidRPr="001E56AC">
              <w:rPr>
                <w:sz w:val="24"/>
                <w:szCs w:val="24"/>
              </w:rPr>
              <w:t xml:space="preserve">official business or </w:t>
            </w:r>
            <w:r w:rsidR="00220799" w:rsidRPr="001E56AC">
              <w:rPr>
                <w:sz w:val="24"/>
                <w:szCs w:val="24"/>
              </w:rPr>
              <w:t>approved duties. Each authority must ensure that any payments made are appropriately linked to official business or approved duty</w:t>
            </w:r>
            <w:r w:rsidR="00045889" w:rsidRPr="001E56AC">
              <w:rPr>
                <w:sz w:val="24"/>
                <w:szCs w:val="24"/>
              </w:rPr>
              <w:t xml:space="preserve">. </w:t>
            </w:r>
            <w:r w:rsidRPr="001E56AC">
              <w:rPr>
                <w:sz w:val="24"/>
                <w:szCs w:val="24"/>
              </w:rPr>
              <w:t>Payment</w:t>
            </w:r>
            <w:r w:rsidR="00220799" w:rsidRPr="001E56AC">
              <w:rPr>
                <w:sz w:val="24"/>
                <w:szCs w:val="24"/>
              </w:rPr>
              <w:t xml:space="preserve"> shall only be made on production of receipts from the care</w:t>
            </w:r>
            <w:r w:rsidRPr="001E56AC">
              <w:rPr>
                <w:sz w:val="24"/>
                <w:szCs w:val="24"/>
              </w:rPr>
              <w:t xml:space="preserve"> provider</w:t>
            </w:r>
            <w:r w:rsidR="00DE77D7" w:rsidRPr="001E56AC">
              <w:rPr>
                <w:sz w:val="24"/>
                <w:szCs w:val="24"/>
              </w:rPr>
              <w:t>.</w:t>
            </w:r>
          </w:p>
          <w:p w14:paraId="590AB2A5" w14:textId="77777777" w:rsidR="004C3F3D" w:rsidRPr="001E56AC" w:rsidRDefault="004C3F3D" w:rsidP="00FC3238">
            <w:pPr>
              <w:tabs>
                <w:tab w:val="left" w:pos="770"/>
                <w:tab w:val="left" w:pos="772"/>
              </w:tabs>
              <w:spacing w:before="158" w:line="259" w:lineRule="auto"/>
              <w:ind w:left="65" w:right="375"/>
              <w:rPr>
                <w:sz w:val="24"/>
                <w:szCs w:val="24"/>
              </w:rPr>
            </w:pPr>
          </w:p>
          <w:p w14:paraId="0ECCC554" w14:textId="77777777" w:rsidR="004C3F3D" w:rsidRPr="001E56AC" w:rsidRDefault="004C3F3D" w:rsidP="00FC3238">
            <w:pPr>
              <w:tabs>
                <w:tab w:val="left" w:pos="770"/>
                <w:tab w:val="left" w:pos="772"/>
              </w:tabs>
              <w:spacing w:before="158" w:line="259" w:lineRule="auto"/>
              <w:ind w:left="65" w:right="375"/>
              <w:rPr>
                <w:sz w:val="24"/>
                <w:szCs w:val="24"/>
              </w:rPr>
            </w:pPr>
          </w:p>
          <w:p w14:paraId="1B84F76A" w14:textId="77777777" w:rsidR="004C3F3D" w:rsidRPr="001E56AC" w:rsidRDefault="004C3F3D" w:rsidP="00FC3238">
            <w:pPr>
              <w:tabs>
                <w:tab w:val="left" w:pos="770"/>
                <w:tab w:val="left" w:pos="772"/>
              </w:tabs>
              <w:spacing w:before="158" w:line="259" w:lineRule="auto"/>
              <w:ind w:left="65" w:right="375"/>
              <w:rPr>
                <w:sz w:val="24"/>
                <w:szCs w:val="24"/>
              </w:rPr>
            </w:pPr>
          </w:p>
          <w:p w14:paraId="5E0F6837" w14:textId="77777777" w:rsidR="004C3F3D" w:rsidRPr="001E56AC" w:rsidRDefault="004C3F3D" w:rsidP="00FC3238">
            <w:pPr>
              <w:tabs>
                <w:tab w:val="left" w:pos="770"/>
                <w:tab w:val="left" w:pos="772"/>
              </w:tabs>
              <w:spacing w:before="158" w:line="259" w:lineRule="auto"/>
              <w:ind w:left="65" w:right="375"/>
              <w:rPr>
                <w:sz w:val="24"/>
                <w:szCs w:val="24"/>
              </w:rPr>
            </w:pPr>
          </w:p>
          <w:p w14:paraId="54A36550" w14:textId="77777777" w:rsidR="004C3F3D" w:rsidRPr="001E56AC" w:rsidRDefault="004C3F3D" w:rsidP="00FC3238">
            <w:pPr>
              <w:tabs>
                <w:tab w:val="left" w:pos="770"/>
                <w:tab w:val="left" w:pos="772"/>
              </w:tabs>
              <w:spacing w:before="158" w:line="259" w:lineRule="auto"/>
              <w:ind w:left="65" w:right="375"/>
              <w:rPr>
                <w:sz w:val="24"/>
                <w:szCs w:val="24"/>
              </w:rPr>
            </w:pPr>
          </w:p>
          <w:p w14:paraId="51890BBB" w14:textId="7FF0D189" w:rsidR="004C3F3D" w:rsidRPr="001E56AC" w:rsidRDefault="004C3F3D" w:rsidP="00FC3238">
            <w:pPr>
              <w:tabs>
                <w:tab w:val="left" w:pos="770"/>
                <w:tab w:val="left" w:pos="772"/>
              </w:tabs>
              <w:spacing w:before="158" w:line="259" w:lineRule="auto"/>
              <w:ind w:left="65" w:right="375"/>
              <w:rPr>
                <w:sz w:val="24"/>
                <w:szCs w:val="24"/>
              </w:rPr>
            </w:pPr>
          </w:p>
        </w:tc>
      </w:tr>
      <w:tr w:rsidR="00AC4453" w:rsidRPr="001E56AC" w14:paraId="3B867984" w14:textId="77777777" w:rsidTr="00FA552E">
        <w:trPr>
          <w:trHeight w:hRule="exact" w:val="528"/>
        </w:trPr>
        <w:tc>
          <w:tcPr>
            <w:tcW w:w="9249" w:type="dxa"/>
            <w:gridSpan w:val="2"/>
            <w:shd w:val="clear" w:color="auto" w:fill="E4DFEB"/>
          </w:tcPr>
          <w:p w14:paraId="74D21BEE" w14:textId="77777777" w:rsidR="00AC4453" w:rsidRPr="001E56AC" w:rsidRDefault="00AC4453" w:rsidP="00FA4593">
            <w:pPr>
              <w:pStyle w:val="TableParagraph"/>
              <w:spacing w:line="262" w:lineRule="exact"/>
              <w:ind w:left="105"/>
              <w:rPr>
                <w:b/>
                <w:sz w:val="24"/>
              </w:rPr>
            </w:pPr>
            <w:r w:rsidRPr="001E56AC">
              <w:rPr>
                <w:b/>
                <w:sz w:val="24"/>
              </w:rPr>
              <w:t>Community and Town Councils</w:t>
            </w:r>
          </w:p>
        </w:tc>
      </w:tr>
      <w:tr w:rsidR="00417F90" w:rsidRPr="001E56AC" w14:paraId="1BD35D6E" w14:textId="77777777" w:rsidTr="001E56AC">
        <w:trPr>
          <w:trHeight w:hRule="exact" w:val="1434"/>
        </w:trPr>
        <w:tc>
          <w:tcPr>
            <w:tcW w:w="538" w:type="dxa"/>
          </w:tcPr>
          <w:p w14:paraId="32F4B75C" w14:textId="56585FE2" w:rsidR="00417F90" w:rsidRPr="001E56AC" w:rsidRDefault="00417F90" w:rsidP="003D6CA5">
            <w:pPr>
              <w:pStyle w:val="TableParagraph"/>
              <w:spacing w:line="262" w:lineRule="exact"/>
              <w:ind w:left="86" w:right="67"/>
              <w:rPr>
                <w:sz w:val="24"/>
              </w:rPr>
            </w:pPr>
            <w:r w:rsidRPr="001E56AC">
              <w:rPr>
                <w:sz w:val="24"/>
              </w:rPr>
              <w:t>44.</w:t>
            </w:r>
          </w:p>
        </w:tc>
        <w:tc>
          <w:tcPr>
            <w:tcW w:w="8711" w:type="dxa"/>
          </w:tcPr>
          <w:p w14:paraId="6186348B" w14:textId="1A170538" w:rsidR="00417F90" w:rsidRPr="001E56AC" w:rsidRDefault="00417F90" w:rsidP="006736E1">
            <w:pPr>
              <w:pStyle w:val="Heading4"/>
              <w:ind w:left="0"/>
              <w:rPr>
                <w:b w:val="0"/>
                <w:bCs w:val="0"/>
              </w:rPr>
            </w:pPr>
            <w:r w:rsidRPr="001E56AC">
              <w:rPr>
                <w:b w:val="0"/>
                <w:bCs w:val="0"/>
              </w:rPr>
              <w:t>Community and town councils must make available a payment to each of their members of £150 per year as a contribution to costs and expenses, with the exception of those councils in Group 5 where the payment is optional.</w:t>
            </w:r>
          </w:p>
          <w:p w14:paraId="712B0E60" w14:textId="77777777" w:rsidR="00417F90" w:rsidRPr="001E56AC" w:rsidRDefault="00417F90" w:rsidP="00FA4593">
            <w:pPr>
              <w:pStyle w:val="TableParagraph"/>
              <w:spacing w:before="4" w:line="230" w:lineRule="auto"/>
              <w:rPr>
                <w:sz w:val="24"/>
              </w:rPr>
            </w:pPr>
          </w:p>
        </w:tc>
      </w:tr>
      <w:tr w:rsidR="00AC4453" w:rsidRPr="001E56AC" w14:paraId="65BD6BC9" w14:textId="77777777" w:rsidTr="001604E7">
        <w:trPr>
          <w:trHeight w:hRule="exact" w:val="3287"/>
        </w:trPr>
        <w:tc>
          <w:tcPr>
            <w:tcW w:w="538" w:type="dxa"/>
          </w:tcPr>
          <w:p w14:paraId="04ACAA08" w14:textId="4E8A6F93" w:rsidR="00AC4453" w:rsidRPr="001E56AC" w:rsidRDefault="00AC4453" w:rsidP="00417F90">
            <w:pPr>
              <w:pStyle w:val="TableParagraph"/>
              <w:spacing w:line="262" w:lineRule="exact"/>
              <w:ind w:left="86" w:right="67"/>
              <w:rPr>
                <w:sz w:val="24"/>
              </w:rPr>
            </w:pPr>
            <w:r w:rsidRPr="001E56AC">
              <w:rPr>
                <w:sz w:val="24"/>
              </w:rPr>
              <w:lastRenderedPageBreak/>
              <w:t>4</w:t>
            </w:r>
            <w:r w:rsidR="00417F90" w:rsidRPr="001E56AC">
              <w:rPr>
                <w:sz w:val="24"/>
              </w:rPr>
              <w:t>5</w:t>
            </w:r>
            <w:r w:rsidRPr="001E56AC">
              <w:rPr>
                <w:sz w:val="24"/>
              </w:rPr>
              <w:t>.</w:t>
            </w:r>
          </w:p>
        </w:tc>
        <w:tc>
          <w:tcPr>
            <w:tcW w:w="8711" w:type="dxa"/>
          </w:tcPr>
          <w:p w14:paraId="6F039D4A" w14:textId="2FE73B83" w:rsidR="00AC4453" w:rsidRPr="001E56AC" w:rsidRDefault="00AC4453" w:rsidP="00FA4593">
            <w:pPr>
              <w:pStyle w:val="TableParagraph"/>
              <w:spacing w:before="4" w:line="230" w:lineRule="auto"/>
              <w:rPr>
                <w:sz w:val="24"/>
              </w:rPr>
            </w:pPr>
            <w:r w:rsidRPr="001E56AC">
              <w:rPr>
                <w:sz w:val="24"/>
              </w:rPr>
              <w:t xml:space="preserve">Community and </w:t>
            </w:r>
            <w:r w:rsidR="00483684" w:rsidRPr="001E56AC">
              <w:rPr>
                <w:sz w:val="24"/>
              </w:rPr>
              <w:t>t</w:t>
            </w:r>
            <w:r w:rsidRPr="001E56AC">
              <w:rPr>
                <w:sz w:val="24"/>
              </w:rPr>
              <w:t>own councils can make payments to each of their members in respect of travel costs for attending approved duties</w:t>
            </w:r>
            <w:r w:rsidR="00895EAC" w:rsidRPr="001E56AC">
              <w:rPr>
                <w:sz w:val="24"/>
              </w:rPr>
              <w:t>.</w:t>
            </w:r>
            <w:r w:rsidR="003E0E40" w:rsidRPr="001E56AC">
              <w:rPr>
                <w:sz w:val="24"/>
              </w:rPr>
              <w:t xml:space="preserve"> </w:t>
            </w:r>
            <w:r w:rsidR="001B6D14" w:rsidRPr="001E56AC">
              <w:rPr>
                <w:position w:val="11"/>
                <w:sz w:val="16"/>
              </w:rPr>
              <w:t>9</w:t>
            </w:r>
            <w:r w:rsidRPr="001E56AC">
              <w:rPr>
                <w:position w:val="11"/>
                <w:sz w:val="16"/>
              </w:rPr>
              <w:t xml:space="preserve"> </w:t>
            </w:r>
            <w:r w:rsidRPr="001E56AC">
              <w:rPr>
                <w:sz w:val="24"/>
              </w:rPr>
              <w:t>Such payments must be the actual costs of travel by public transport or the HMRC mileage allowances as below:</w:t>
            </w:r>
          </w:p>
          <w:p w14:paraId="78B61C69" w14:textId="77777777" w:rsidR="00AC4453" w:rsidRPr="001E56AC" w:rsidRDefault="00AC4453" w:rsidP="00FA4593">
            <w:pPr>
              <w:pStyle w:val="TableParagraph"/>
              <w:numPr>
                <w:ilvl w:val="0"/>
                <w:numId w:val="14"/>
              </w:numPr>
              <w:tabs>
                <w:tab w:val="left" w:pos="460"/>
                <w:tab w:val="left" w:pos="461"/>
              </w:tabs>
              <w:spacing w:before="134"/>
              <w:ind w:hanging="360"/>
              <w:rPr>
                <w:sz w:val="24"/>
              </w:rPr>
            </w:pPr>
            <w:r w:rsidRPr="001E56AC">
              <w:rPr>
                <w:sz w:val="24"/>
              </w:rPr>
              <w:t>45p per mile up to 10,000 miles in the</w:t>
            </w:r>
            <w:r w:rsidRPr="001E56AC">
              <w:rPr>
                <w:spacing w:val="-17"/>
                <w:sz w:val="24"/>
              </w:rPr>
              <w:t xml:space="preserve"> </w:t>
            </w:r>
            <w:r w:rsidRPr="001E56AC">
              <w:rPr>
                <w:sz w:val="24"/>
              </w:rPr>
              <w:t>year.</w:t>
            </w:r>
          </w:p>
          <w:p w14:paraId="7D6CE426" w14:textId="77777777" w:rsidR="00AC4453" w:rsidRPr="001E56AC" w:rsidRDefault="00AC4453" w:rsidP="00FA4593">
            <w:pPr>
              <w:pStyle w:val="TableParagraph"/>
              <w:numPr>
                <w:ilvl w:val="0"/>
                <w:numId w:val="14"/>
              </w:numPr>
              <w:tabs>
                <w:tab w:val="left" w:pos="460"/>
                <w:tab w:val="left" w:pos="461"/>
              </w:tabs>
              <w:spacing w:before="116"/>
              <w:ind w:hanging="360"/>
              <w:rPr>
                <w:sz w:val="24"/>
              </w:rPr>
            </w:pPr>
            <w:r w:rsidRPr="001E56AC">
              <w:rPr>
                <w:sz w:val="24"/>
              </w:rPr>
              <w:t>25p per mile over 10,000</w:t>
            </w:r>
            <w:r w:rsidRPr="001E56AC">
              <w:rPr>
                <w:spacing w:val="-15"/>
                <w:sz w:val="24"/>
              </w:rPr>
              <w:t xml:space="preserve"> </w:t>
            </w:r>
            <w:r w:rsidRPr="001E56AC">
              <w:rPr>
                <w:sz w:val="24"/>
              </w:rPr>
              <w:t>miles.</w:t>
            </w:r>
          </w:p>
          <w:p w14:paraId="55797752" w14:textId="77777777" w:rsidR="00AC4453" w:rsidRPr="001E56AC" w:rsidRDefault="00AC4453" w:rsidP="00FA4593">
            <w:pPr>
              <w:pStyle w:val="TableParagraph"/>
              <w:numPr>
                <w:ilvl w:val="0"/>
                <w:numId w:val="14"/>
              </w:numPr>
              <w:tabs>
                <w:tab w:val="left" w:pos="460"/>
                <w:tab w:val="left" w:pos="461"/>
              </w:tabs>
              <w:spacing w:before="116"/>
              <w:ind w:hanging="360"/>
              <w:rPr>
                <w:sz w:val="24"/>
              </w:rPr>
            </w:pPr>
            <w:r w:rsidRPr="001E56AC">
              <w:rPr>
                <w:sz w:val="24"/>
              </w:rPr>
              <w:t>5p per mile per passenger carried on authority</w:t>
            </w:r>
            <w:r w:rsidRPr="001E56AC">
              <w:rPr>
                <w:spacing w:val="-22"/>
                <w:sz w:val="24"/>
              </w:rPr>
              <w:t xml:space="preserve"> </w:t>
            </w:r>
            <w:r w:rsidRPr="001E56AC">
              <w:rPr>
                <w:sz w:val="24"/>
              </w:rPr>
              <w:t>business.</w:t>
            </w:r>
          </w:p>
          <w:p w14:paraId="2FE365D3" w14:textId="77777777" w:rsidR="00AC4453" w:rsidRPr="001E56AC" w:rsidRDefault="00AC4453" w:rsidP="00FA4593">
            <w:pPr>
              <w:pStyle w:val="TableParagraph"/>
              <w:numPr>
                <w:ilvl w:val="0"/>
                <w:numId w:val="14"/>
              </w:numPr>
              <w:tabs>
                <w:tab w:val="left" w:pos="460"/>
                <w:tab w:val="left" w:pos="461"/>
              </w:tabs>
              <w:spacing w:before="116"/>
              <w:ind w:hanging="360"/>
              <w:rPr>
                <w:sz w:val="24"/>
              </w:rPr>
            </w:pPr>
            <w:r w:rsidRPr="001E56AC">
              <w:rPr>
                <w:sz w:val="24"/>
              </w:rPr>
              <w:t>24p per mile for private motor</w:t>
            </w:r>
            <w:r w:rsidRPr="001E56AC">
              <w:rPr>
                <w:spacing w:val="-11"/>
                <w:sz w:val="24"/>
              </w:rPr>
              <w:t xml:space="preserve"> </w:t>
            </w:r>
            <w:r w:rsidRPr="001E56AC">
              <w:rPr>
                <w:sz w:val="24"/>
              </w:rPr>
              <w:t>cycles.</w:t>
            </w:r>
          </w:p>
          <w:p w14:paraId="41C60BBF" w14:textId="77777777" w:rsidR="00AC4453" w:rsidRPr="001E56AC" w:rsidRDefault="00AC4453" w:rsidP="00FA4593">
            <w:pPr>
              <w:pStyle w:val="TableParagraph"/>
              <w:numPr>
                <w:ilvl w:val="0"/>
                <w:numId w:val="14"/>
              </w:numPr>
              <w:tabs>
                <w:tab w:val="left" w:pos="455"/>
                <w:tab w:val="left" w:pos="457"/>
              </w:tabs>
              <w:spacing w:before="116"/>
              <w:ind w:left="456" w:hanging="356"/>
              <w:rPr>
                <w:sz w:val="24"/>
              </w:rPr>
            </w:pPr>
            <w:r w:rsidRPr="001E56AC">
              <w:rPr>
                <w:sz w:val="24"/>
              </w:rPr>
              <w:t>20p per mile for</w:t>
            </w:r>
            <w:r w:rsidRPr="001E56AC">
              <w:rPr>
                <w:spacing w:val="-8"/>
                <w:sz w:val="24"/>
              </w:rPr>
              <w:t xml:space="preserve"> </w:t>
            </w:r>
            <w:r w:rsidRPr="001E56AC">
              <w:rPr>
                <w:sz w:val="24"/>
              </w:rPr>
              <w:t>bicycles.</w:t>
            </w:r>
          </w:p>
        </w:tc>
      </w:tr>
      <w:tr w:rsidR="00AC4453" w:rsidRPr="001E56AC" w14:paraId="5AD2FD33" w14:textId="77777777" w:rsidTr="00220799">
        <w:trPr>
          <w:trHeight w:hRule="exact" w:val="3081"/>
        </w:trPr>
        <w:tc>
          <w:tcPr>
            <w:tcW w:w="538" w:type="dxa"/>
          </w:tcPr>
          <w:p w14:paraId="2EDCF036" w14:textId="54E2D3A6" w:rsidR="00AC4453" w:rsidRPr="001E56AC" w:rsidRDefault="00AC4453" w:rsidP="00417F90">
            <w:pPr>
              <w:pStyle w:val="TableParagraph"/>
              <w:spacing w:line="262" w:lineRule="exact"/>
              <w:ind w:left="86" w:right="67"/>
              <w:rPr>
                <w:sz w:val="24"/>
              </w:rPr>
            </w:pPr>
            <w:r w:rsidRPr="001E56AC">
              <w:rPr>
                <w:sz w:val="24"/>
              </w:rPr>
              <w:t>4</w:t>
            </w:r>
            <w:r w:rsidR="00417F90" w:rsidRPr="001E56AC">
              <w:rPr>
                <w:sz w:val="24"/>
              </w:rPr>
              <w:t>6</w:t>
            </w:r>
            <w:r w:rsidRPr="001E56AC">
              <w:rPr>
                <w:sz w:val="24"/>
              </w:rPr>
              <w:t>.</w:t>
            </w:r>
          </w:p>
        </w:tc>
        <w:tc>
          <w:tcPr>
            <w:tcW w:w="8711" w:type="dxa"/>
          </w:tcPr>
          <w:p w14:paraId="6CF81A8F" w14:textId="1D86147B" w:rsidR="00AC4453" w:rsidRPr="001E56AC" w:rsidRDefault="00AC4453" w:rsidP="00FA4593">
            <w:pPr>
              <w:ind w:left="71"/>
              <w:rPr>
                <w:sz w:val="24"/>
                <w:szCs w:val="24"/>
              </w:rPr>
            </w:pPr>
            <w:r w:rsidRPr="001E56AC">
              <w:rPr>
                <w:sz w:val="24"/>
                <w:szCs w:val="24"/>
              </w:rPr>
              <w:t xml:space="preserve">If a </w:t>
            </w:r>
            <w:r w:rsidR="00483684" w:rsidRPr="001E56AC">
              <w:rPr>
                <w:sz w:val="24"/>
                <w:szCs w:val="24"/>
              </w:rPr>
              <w:t>c</w:t>
            </w:r>
            <w:r w:rsidRPr="001E56AC">
              <w:rPr>
                <w:sz w:val="24"/>
                <w:szCs w:val="24"/>
              </w:rPr>
              <w:t xml:space="preserve">ommunity or </w:t>
            </w:r>
            <w:r w:rsidR="00483684" w:rsidRPr="001E56AC">
              <w:rPr>
                <w:sz w:val="24"/>
                <w:szCs w:val="24"/>
              </w:rPr>
              <w:t>t</w:t>
            </w:r>
            <w:r w:rsidRPr="001E56AC">
              <w:rPr>
                <w:sz w:val="24"/>
                <w:szCs w:val="24"/>
              </w:rPr>
              <w:t>own council resolves that a particular duty requires an overnight stay, it can authorise reimbursement of subsistence expenses to its members at the maximum rates set out below on the basis of receipted claims:</w:t>
            </w:r>
          </w:p>
          <w:p w14:paraId="051FE314" w14:textId="77777777" w:rsidR="00AC4453" w:rsidRPr="001E56AC" w:rsidRDefault="00AC4453" w:rsidP="00FA4593">
            <w:pPr>
              <w:pStyle w:val="TableParagraph"/>
              <w:spacing w:before="5"/>
              <w:ind w:left="0"/>
              <w:rPr>
                <w:b/>
                <w:sz w:val="25"/>
              </w:rPr>
            </w:pPr>
          </w:p>
          <w:p w14:paraId="335724F2" w14:textId="77777777" w:rsidR="00AC4453" w:rsidRPr="001E56AC" w:rsidRDefault="00AC4453" w:rsidP="00FA4593">
            <w:pPr>
              <w:pStyle w:val="TableParagraph"/>
              <w:numPr>
                <w:ilvl w:val="0"/>
                <w:numId w:val="13"/>
              </w:numPr>
              <w:tabs>
                <w:tab w:val="left" w:pos="460"/>
                <w:tab w:val="left" w:pos="461"/>
              </w:tabs>
              <w:spacing w:line="278" w:lineRule="exact"/>
              <w:ind w:right="359" w:hanging="360"/>
              <w:rPr>
                <w:sz w:val="24"/>
              </w:rPr>
            </w:pPr>
            <w:r w:rsidRPr="001E56AC">
              <w:rPr>
                <w:sz w:val="24"/>
              </w:rPr>
              <w:t>£28 per 24-hour period allowance for meals, including breakfast where</w:t>
            </w:r>
            <w:r w:rsidRPr="001E56AC">
              <w:rPr>
                <w:spacing w:val="-33"/>
                <w:sz w:val="24"/>
              </w:rPr>
              <w:t xml:space="preserve"> </w:t>
            </w:r>
            <w:r w:rsidRPr="001E56AC">
              <w:rPr>
                <w:sz w:val="24"/>
              </w:rPr>
              <w:t>not provided.</w:t>
            </w:r>
          </w:p>
          <w:p w14:paraId="313137F9" w14:textId="77777777" w:rsidR="00AC4453" w:rsidRPr="001E56AC" w:rsidRDefault="00AC4453" w:rsidP="00FA4593">
            <w:pPr>
              <w:pStyle w:val="TableParagraph"/>
              <w:numPr>
                <w:ilvl w:val="0"/>
                <w:numId w:val="13"/>
              </w:numPr>
              <w:tabs>
                <w:tab w:val="left" w:pos="460"/>
                <w:tab w:val="left" w:pos="461"/>
              </w:tabs>
              <w:spacing w:before="131"/>
              <w:ind w:hanging="360"/>
              <w:rPr>
                <w:sz w:val="24"/>
              </w:rPr>
            </w:pPr>
            <w:r w:rsidRPr="001E56AC">
              <w:rPr>
                <w:sz w:val="24"/>
              </w:rPr>
              <w:t>£200 – London</w:t>
            </w:r>
            <w:r w:rsidRPr="001E56AC">
              <w:rPr>
                <w:spacing w:val="-9"/>
                <w:sz w:val="24"/>
              </w:rPr>
              <w:t xml:space="preserve"> </w:t>
            </w:r>
            <w:r w:rsidRPr="001E56AC">
              <w:rPr>
                <w:sz w:val="24"/>
              </w:rPr>
              <w:t>overnight.</w:t>
            </w:r>
          </w:p>
          <w:p w14:paraId="483D200D" w14:textId="77777777" w:rsidR="00AC4453" w:rsidRPr="001E56AC" w:rsidRDefault="00AC4453" w:rsidP="00FA4593">
            <w:pPr>
              <w:pStyle w:val="TableParagraph"/>
              <w:numPr>
                <w:ilvl w:val="0"/>
                <w:numId w:val="13"/>
              </w:numPr>
              <w:tabs>
                <w:tab w:val="left" w:pos="460"/>
                <w:tab w:val="left" w:pos="461"/>
              </w:tabs>
              <w:spacing w:before="115"/>
              <w:ind w:hanging="360"/>
              <w:rPr>
                <w:sz w:val="24"/>
              </w:rPr>
            </w:pPr>
            <w:r w:rsidRPr="001E56AC">
              <w:rPr>
                <w:sz w:val="24"/>
              </w:rPr>
              <w:t>£95 – elsewhere</w:t>
            </w:r>
            <w:r w:rsidRPr="001E56AC">
              <w:rPr>
                <w:spacing w:val="-11"/>
                <w:sz w:val="24"/>
              </w:rPr>
              <w:t xml:space="preserve"> </w:t>
            </w:r>
            <w:r w:rsidRPr="001E56AC">
              <w:rPr>
                <w:sz w:val="24"/>
              </w:rPr>
              <w:t>overnight.</w:t>
            </w:r>
          </w:p>
          <w:p w14:paraId="6C036F55" w14:textId="0E965159" w:rsidR="00AC4453" w:rsidRPr="001E56AC" w:rsidRDefault="00AC4453" w:rsidP="00FA4593">
            <w:pPr>
              <w:pStyle w:val="TableParagraph"/>
              <w:numPr>
                <w:ilvl w:val="0"/>
                <w:numId w:val="13"/>
              </w:numPr>
              <w:tabs>
                <w:tab w:val="left" w:pos="460"/>
                <w:tab w:val="left" w:pos="461"/>
              </w:tabs>
              <w:spacing w:before="115"/>
              <w:ind w:hanging="360"/>
              <w:rPr>
                <w:sz w:val="24"/>
              </w:rPr>
            </w:pPr>
            <w:r w:rsidRPr="001E56AC">
              <w:rPr>
                <w:sz w:val="24"/>
              </w:rPr>
              <w:t>£30 – staying with friends and</w:t>
            </w:r>
            <w:r w:rsidR="002A21C7" w:rsidRPr="001E56AC">
              <w:rPr>
                <w:sz w:val="24"/>
              </w:rPr>
              <w:t xml:space="preserve"> </w:t>
            </w:r>
            <w:r w:rsidRPr="001E56AC">
              <w:rPr>
                <w:sz w:val="24"/>
              </w:rPr>
              <w:t>or family</w:t>
            </w:r>
            <w:r w:rsidRPr="001E56AC">
              <w:rPr>
                <w:spacing w:val="-11"/>
                <w:sz w:val="24"/>
              </w:rPr>
              <w:t xml:space="preserve"> </w:t>
            </w:r>
            <w:r w:rsidRPr="001E56AC">
              <w:rPr>
                <w:sz w:val="24"/>
              </w:rPr>
              <w:t>overnight.</w:t>
            </w:r>
          </w:p>
        </w:tc>
      </w:tr>
      <w:tr w:rsidR="00AC4453" w:rsidRPr="001E56AC" w14:paraId="545B1352" w14:textId="77777777" w:rsidTr="00220799">
        <w:trPr>
          <w:trHeight w:hRule="exact" w:val="2415"/>
        </w:trPr>
        <w:tc>
          <w:tcPr>
            <w:tcW w:w="538" w:type="dxa"/>
          </w:tcPr>
          <w:p w14:paraId="6B4867F7" w14:textId="3BCC821C" w:rsidR="00AC4453" w:rsidRPr="001E56AC" w:rsidRDefault="00AC4453" w:rsidP="00417F90">
            <w:pPr>
              <w:pStyle w:val="TableParagraph"/>
              <w:spacing w:line="262" w:lineRule="exact"/>
              <w:ind w:left="86" w:right="67"/>
              <w:rPr>
                <w:sz w:val="24"/>
              </w:rPr>
            </w:pPr>
            <w:r w:rsidRPr="001E56AC">
              <w:rPr>
                <w:sz w:val="24"/>
              </w:rPr>
              <w:t>4</w:t>
            </w:r>
            <w:r w:rsidR="00417F90" w:rsidRPr="001E56AC">
              <w:rPr>
                <w:sz w:val="24"/>
              </w:rPr>
              <w:t>7</w:t>
            </w:r>
            <w:r w:rsidRPr="001E56AC">
              <w:rPr>
                <w:sz w:val="24"/>
              </w:rPr>
              <w:t>.</w:t>
            </w:r>
          </w:p>
        </w:tc>
        <w:tc>
          <w:tcPr>
            <w:tcW w:w="8711" w:type="dxa"/>
          </w:tcPr>
          <w:p w14:paraId="53C951C9" w14:textId="2FA83454" w:rsidR="00AC4453" w:rsidRPr="001E56AC" w:rsidRDefault="00AC4453" w:rsidP="00FA4593">
            <w:pPr>
              <w:pStyle w:val="TableParagraph"/>
              <w:spacing w:line="273" w:lineRule="auto"/>
              <w:ind w:right="136"/>
              <w:rPr>
                <w:sz w:val="24"/>
              </w:rPr>
            </w:pPr>
            <w:r w:rsidRPr="001E56AC">
              <w:rPr>
                <w:sz w:val="24"/>
              </w:rPr>
              <w:t xml:space="preserve">Community and </w:t>
            </w:r>
            <w:r w:rsidR="00483684" w:rsidRPr="001E56AC">
              <w:rPr>
                <w:sz w:val="24"/>
              </w:rPr>
              <w:t>t</w:t>
            </w:r>
            <w:r w:rsidRPr="001E56AC">
              <w:rPr>
                <w:sz w:val="24"/>
              </w:rPr>
              <w:t>own councils can pay financial loss compensation to each of their members, where such loss has occurred, for attending approved duties as</w:t>
            </w:r>
            <w:r w:rsidRPr="001E56AC">
              <w:rPr>
                <w:spacing w:val="-21"/>
                <w:sz w:val="24"/>
              </w:rPr>
              <w:t xml:space="preserve"> </w:t>
            </w:r>
            <w:r w:rsidRPr="001E56AC">
              <w:rPr>
                <w:sz w:val="24"/>
              </w:rPr>
              <w:t>follows:</w:t>
            </w:r>
          </w:p>
          <w:p w14:paraId="6D536AF4" w14:textId="326D8EB8" w:rsidR="00AC4453" w:rsidRPr="001E56AC" w:rsidRDefault="00AC4453" w:rsidP="00FA4593">
            <w:pPr>
              <w:pStyle w:val="TableParagraph"/>
              <w:numPr>
                <w:ilvl w:val="0"/>
                <w:numId w:val="12"/>
              </w:numPr>
              <w:tabs>
                <w:tab w:val="left" w:pos="820"/>
                <w:tab w:val="left" w:pos="821"/>
              </w:tabs>
              <w:spacing w:before="228"/>
              <w:rPr>
                <w:sz w:val="24"/>
              </w:rPr>
            </w:pPr>
            <w:r w:rsidRPr="001E56AC">
              <w:rPr>
                <w:sz w:val="24"/>
              </w:rPr>
              <w:t>Up to £</w:t>
            </w:r>
            <w:r w:rsidR="00DC0227" w:rsidRPr="001E56AC">
              <w:rPr>
                <w:sz w:val="24"/>
              </w:rPr>
              <w:t>55.50</w:t>
            </w:r>
            <w:r w:rsidRPr="001E56AC">
              <w:rPr>
                <w:sz w:val="24"/>
              </w:rPr>
              <w:t xml:space="preserve"> for each period not exceeding 4</w:t>
            </w:r>
            <w:r w:rsidRPr="001E56AC">
              <w:rPr>
                <w:spacing w:val="-18"/>
                <w:sz w:val="24"/>
              </w:rPr>
              <w:t xml:space="preserve"> </w:t>
            </w:r>
            <w:r w:rsidRPr="001E56AC">
              <w:rPr>
                <w:sz w:val="24"/>
              </w:rPr>
              <w:t>hours.</w:t>
            </w:r>
          </w:p>
          <w:p w14:paraId="343AF1CD" w14:textId="18D349FA" w:rsidR="00AC4453" w:rsidRPr="001E56AC" w:rsidRDefault="00AC4453" w:rsidP="00FA4593">
            <w:pPr>
              <w:pStyle w:val="TableParagraph"/>
              <w:numPr>
                <w:ilvl w:val="0"/>
                <w:numId w:val="12"/>
              </w:numPr>
              <w:tabs>
                <w:tab w:val="left" w:pos="820"/>
                <w:tab w:val="left" w:pos="821"/>
              </w:tabs>
              <w:spacing w:before="236" w:line="252" w:lineRule="auto"/>
              <w:ind w:right="512"/>
              <w:rPr>
                <w:sz w:val="24"/>
              </w:rPr>
            </w:pPr>
            <w:r w:rsidRPr="001E56AC">
              <w:rPr>
                <w:sz w:val="24"/>
              </w:rPr>
              <w:t>Up to £</w:t>
            </w:r>
            <w:r w:rsidR="00DC0227" w:rsidRPr="001E56AC">
              <w:rPr>
                <w:sz w:val="24"/>
              </w:rPr>
              <w:t>11</w:t>
            </w:r>
            <w:r w:rsidR="00BC097D" w:rsidRPr="001E56AC">
              <w:rPr>
                <w:sz w:val="24"/>
              </w:rPr>
              <w:t>0</w:t>
            </w:r>
            <w:r w:rsidR="00DC0227" w:rsidRPr="001E56AC">
              <w:rPr>
                <w:sz w:val="24"/>
              </w:rPr>
              <w:t>.00</w:t>
            </w:r>
            <w:r w:rsidRPr="001E56AC">
              <w:rPr>
                <w:sz w:val="24"/>
              </w:rPr>
              <w:t xml:space="preserve"> for each period exceeding 4 hours but not exceeding 24 hours.</w:t>
            </w:r>
          </w:p>
        </w:tc>
      </w:tr>
      <w:tr w:rsidR="00C254B5" w:rsidRPr="001E56AC" w14:paraId="30A24A08" w14:textId="77777777" w:rsidTr="006736E1">
        <w:trPr>
          <w:trHeight w:hRule="exact" w:val="2139"/>
        </w:trPr>
        <w:tc>
          <w:tcPr>
            <w:tcW w:w="538" w:type="dxa"/>
          </w:tcPr>
          <w:p w14:paraId="3367FD14" w14:textId="62EC5148" w:rsidR="00C254B5" w:rsidRPr="001E56AC" w:rsidRDefault="00C254B5" w:rsidP="00417F90">
            <w:pPr>
              <w:pStyle w:val="TableParagraph"/>
              <w:spacing w:line="262" w:lineRule="exact"/>
              <w:ind w:left="86" w:right="67"/>
              <w:rPr>
                <w:sz w:val="24"/>
              </w:rPr>
            </w:pPr>
            <w:r w:rsidRPr="001E56AC">
              <w:rPr>
                <w:sz w:val="24"/>
              </w:rPr>
              <w:t>4</w:t>
            </w:r>
            <w:r w:rsidR="00417F90" w:rsidRPr="001E56AC">
              <w:rPr>
                <w:sz w:val="24"/>
              </w:rPr>
              <w:t>8</w:t>
            </w:r>
            <w:r w:rsidRPr="001E56AC">
              <w:rPr>
                <w:sz w:val="24"/>
              </w:rPr>
              <w:t>.</w:t>
            </w:r>
          </w:p>
        </w:tc>
        <w:tc>
          <w:tcPr>
            <w:tcW w:w="8711" w:type="dxa"/>
          </w:tcPr>
          <w:p w14:paraId="3CE1C6F0" w14:textId="1EF71E09" w:rsidR="00483684" w:rsidRPr="001E56AC" w:rsidRDefault="00C254B5" w:rsidP="006736E1">
            <w:pPr>
              <w:pStyle w:val="BodyText"/>
              <w:ind w:left="61"/>
              <w:rPr>
                <w:bCs/>
              </w:rPr>
            </w:pPr>
            <w:r w:rsidRPr="001E56AC">
              <w:rPr>
                <w:bCs/>
              </w:rPr>
              <w:t>Each council can decide to introduce an attendance allowance for members. The amount of each payment must not exceed £30.</w:t>
            </w:r>
            <w:r w:rsidR="0076277E" w:rsidRPr="001E56AC">
              <w:rPr>
                <w:bCs/>
              </w:rPr>
              <w:t xml:space="preserve"> </w:t>
            </w:r>
          </w:p>
          <w:p w14:paraId="4F32AD9E" w14:textId="2C726D8F" w:rsidR="00C254B5" w:rsidRPr="001E56AC" w:rsidRDefault="00C254B5" w:rsidP="006736E1">
            <w:pPr>
              <w:pStyle w:val="BodyText"/>
              <w:ind w:left="61"/>
              <w:rPr>
                <w:bCs/>
              </w:rPr>
            </w:pPr>
            <w:r w:rsidRPr="001E56AC">
              <w:rPr>
                <w:bCs/>
              </w:rPr>
              <w:t>A member in receipt of financial loss will not be entitled to claim attendance allowance for the same event.</w:t>
            </w:r>
          </w:p>
          <w:p w14:paraId="663B55F8" w14:textId="77777777" w:rsidR="00C254B5" w:rsidRPr="001E56AC" w:rsidRDefault="00C254B5" w:rsidP="006736E1">
            <w:pPr>
              <w:pStyle w:val="BodyText"/>
              <w:ind w:left="61"/>
              <w:rPr>
                <w:bCs/>
              </w:rPr>
            </w:pPr>
          </w:p>
          <w:p w14:paraId="3764C9E6" w14:textId="2A7A2111" w:rsidR="00C254B5" w:rsidRPr="001E56AC" w:rsidRDefault="00C254B5" w:rsidP="006736E1">
            <w:pPr>
              <w:pStyle w:val="TableParagraph"/>
              <w:spacing w:line="273" w:lineRule="auto"/>
              <w:ind w:left="61" w:right="136"/>
              <w:rPr>
                <w:sz w:val="24"/>
              </w:rPr>
            </w:pPr>
            <w:r w:rsidRPr="001E56AC">
              <w:rPr>
                <w:bCs/>
                <w:sz w:val="24"/>
                <w:szCs w:val="24"/>
              </w:rPr>
              <w:t xml:space="preserve">Councils that intend to introduce a system of </w:t>
            </w:r>
            <w:r w:rsidR="00483684" w:rsidRPr="001E56AC">
              <w:rPr>
                <w:bCs/>
                <w:sz w:val="24"/>
                <w:szCs w:val="24"/>
              </w:rPr>
              <w:t>a</w:t>
            </w:r>
            <w:r w:rsidRPr="001E56AC">
              <w:rPr>
                <w:bCs/>
                <w:sz w:val="24"/>
                <w:szCs w:val="24"/>
              </w:rPr>
              <w:t xml:space="preserve">ttendance </w:t>
            </w:r>
            <w:r w:rsidR="00483684" w:rsidRPr="001E56AC">
              <w:rPr>
                <w:bCs/>
                <w:sz w:val="24"/>
                <w:szCs w:val="24"/>
              </w:rPr>
              <w:t>a</w:t>
            </w:r>
            <w:r w:rsidRPr="001E56AC">
              <w:rPr>
                <w:bCs/>
                <w:sz w:val="24"/>
                <w:szCs w:val="24"/>
              </w:rPr>
              <w:t>llowances must set out the details of the scheme and publish on their website.</w:t>
            </w:r>
            <w:r w:rsidR="0076277E" w:rsidRPr="001E56AC">
              <w:rPr>
                <w:bCs/>
                <w:sz w:val="24"/>
                <w:szCs w:val="24"/>
              </w:rPr>
              <w:t xml:space="preserve"> </w:t>
            </w:r>
          </w:p>
        </w:tc>
      </w:tr>
      <w:tr w:rsidR="00AC4453" w:rsidRPr="001E56AC" w14:paraId="09C1FE59" w14:textId="77777777" w:rsidTr="001604E7">
        <w:trPr>
          <w:trHeight w:hRule="exact" w:val="1161"/>
        </w:trPr>
        <w:tc>
          <w:tcPr>
            <w:tcW w:w="538" w:type="dxa"/>
          </w:tcPr>
          <w:p w14:paraId="15CB73F9" w14:textId="2A534BDD" w:rsidR="00AC4453" w:rsidRPr="001E56AC" w:rsidRDefault="00C254B5" w:rsidP="00417F90">
            <w:pPr>
              <w:pStyle w:val="TableParagraph"/>
              <w:spacing w:line="262" w:lineRule="exact"/>
              <w:ind w:left="86" w:right="67"/>
              <w:rPr>
                <w:sz w:val="24"/>
              </w:rPr>
            </w:pPr>
            <w:r w:rsidRPr="001E56AC">
              <w:rPr>
                <w:sz w:val="24"/>
              </w:rPr>
              <w:t>4</w:t>
            </w:r>
            <w:r w:rsidR="00417F90" w:rsidRPr="001E56AC">
              <w:rPr>
                <w:sz w:val="24"/>
              </w:rPr>
              <w:t>9</w:t>
            </w:r>
            <w:r w:rsidR="00AC4453" w:rsidRPr="001E56AC">
              <w:rPr>
                <w:sz w:val="24"/>
              </w:rPr>
              <w:t>.</w:t>
            </w:r>
          </w:p>
        </w:tc>
        <w:tc>
          <w:tcPr>
            <w:tcW w:w="8711" w:type="dxa"/>
          </w:tcPr>
          <w:p w14:paraId="392CE10A" w14:textId="58922A16" w:rsidR="00AC4453" w:rsidRPr="001E56AC" w:rsidRDefault="00AC4453" w:rsidP="00FA4593">
            <w:pPr>
              <w:pStyle w:val="TableParagraph"/>
              <w:spacing w:line="276" w:lineRule="auto"/>
              <w:ind w:right="203"/>
              <w:rPr>
                <w:rFonts w:ascii="Calibri" w:hAnsi="Calibri"/>
              </w:rPr>
            </w:pPr>
            <w:r w:rsidRPr="001E56AC">
              <w:rPr>
                <w:sz w:val="24"/>
              </w:rPr>
              <w:t xml:space="preserve">Community and </w:t>
            </w:r>
            <w:r w:rsidR="00483684" w:rsidRPr="001E56AC">
              <w:rPr>
                <w:sz w:val="24"/>
              </w:rPr>
              <w:t>t</w:t>
            </w:r>
            <w:r w:rsidRPr="001E56AC">
              <w:rPr>
                <w:sz w:val="24"/>
              </w:rPr>
              <w:t>o</w:t>
            </w:r>
            <w:r w:rsidR="00A56E3F" w:rsidRPr="001E56AC">
              <w:rPr>
                <w:sz w:val="24"/>
              </w:rPr>
              <w:t xml:space="preserve">wn councils can provide a payment to the mayor or </w:t>
            </w:r>
            <w:r w:rsidRPr="001E56AC">
              <w:rPr>
                <w:sz w:val="24"/>
              </w:rPr>
              <w:t>chair of the council up to a maximum of £1,500</w:t>
            </w:r>
            <w:r w:rsidR="00895EAC" w:rsidRPr="001E56AC">
              <w:rPr>
                <w:sz w:val="24"/>
              </w:rPr>
              <w:t>.</w:t>
            </w:r>
            <w:r w:rsidR="003E0E40" w:rsidRPr="001E56AC">
              <w:rPr>
                <w:sz w:val="24"/>
              </w:rPr>
              <w:t xml:space="preserve"> </w:t>
            </w:r>
            <w:r w:rsidRPr="001E56AC">
              <w:rPr>
                <w:sz w:val="24"/>
              </w:rPr>
              <w:t>This is in addition to the £150 payment for costs and expenses and the £500 senior salary if these are claimed.</w:t>
            </w:r>
          </w:p>
        </w:tc>
      </w:tr>
      <w:tr w:rsidR="00AC4453" w:rsidRPr="001E56AC" w14:paraId="344452C0" w14:textId="77777777" w:rsidTr="00464E61">
        <w:trPr>
          <w:trHeight w:hRule="exact" w:val="1420"/>
        </w:trPr>
        <w:tc>
          <w:tcPr>
            <w:tcW w:w="538" w:type="dxa"/>
          </w:tcPr>
          <w:p w14:paraId="72475B45" w14:textId="7A656ECC" w:rsidR="00AC4453" w:rsidRPr="001E56AC" w:rsidRDefault="00417F90" w:rsidP="00417F90">
            <w:pPr>
              <w:pStyle w:val="TableParagraph"/>
              <w:spacing w:line="262" w:lineRule="exact"/>
              <w:ind w:left="86" w:right="67"/>
              <w:rPr>
                <w:sz w:val="24"/>
              </w:rPr>
            </w:pPr>
            <w:r w:rsidRPr="001E56AC">
              <w:rPr>
                <w:sz w:val="24"/>
              </w:rPr>
              <w:t>50</w:t>
            </w:r>
            <w:r w:rsidR="00AC4453" w:rsidRPr="001E56AC">
              <w:rPr>
                <w:sz w:val="24"/>
              </w:rPr>
              <w:t>.</w:t>
            </w:r>
          </w:p>
        </w:tc>
        <w:tc>
          <w:tcPr>
            <w:tcW w:w="8711" w:type="dxa"/>
          </w:tcPr>
          <w:p w14:paraId="064645D7" w14:textId="20587C07" w:rsidR="00AC4453" w:rsidRPr="001E56AC" w:rsidRDefault="00AC4453" w:rsidP="00A56E3F">
            <w:pPr>
              <w:pStyle w:val="TableParagraph"/>
              <w:spacing w:line="276" w:lineRule="auto"/>
              <w:ind w:right="203"/>
              <w:rPr>
                <w:sz w:val="24"/>
              </w:rPr>
            </w:pPr>
            <w:r w:rsidRPr="001E56AC">
              <w:rPr>
                <w:sz w:val="24"/>
              </w:rPr>
              <w:t xml:space="preserve">Community and </w:t>
            </w:r>
            <w:r w:rsidR="00483684" w:rsidRPr="001E56AC">
              <w:rPr>
                <w:sz w:val="24"/>
              </w:rPr>
              <w:t>t</w:t>
            </w:r>
            <w:r w:rsidRPr="001E56AC">
              <w:rPr>
                <w:sz w:val="24"/>
              </w:rPr>
              <w:t>own councils can provide a paym</w:t>
            </w:r>
            <w:r w:rsidR="00A56E3F" w:rsidRPr="001E56AC">
              <w:rPr>
                <w:sz w:val="24"/>
              </w:rPr>
              <w:t xml:space="preserve">ent to the deputy mayor or </w:t>
            </w:r>
            <w:r w:rsidRPr="001E56AC">
              <w:rPr>
                <w:sz w:val="24"/>
              </w:rPr>
              <w:t>deputy chair of the council up to a maximum of £500</w:t>
            </w:r>
            <w:r w:rsidR="00895EAC" w:rsidRPr="001E56AC">
              <w:rPr>
                <w:sz w:val="24"/>
              </w:rPr>
              <w:t>.</w:t>
            </w:r>
            <w:r w:rsidR="003E0E40" w:rsidRPr="001E56AC">
              <w:rPr>
                <w:sz w:val="24"/>
              </w:rPr>
              <w:t xml:space="preserve"> </w:t>
            </w:r>
            <w:r w:rsidRPr="001E56AC">
              <w:rPr>
                <w:sz w:val="24"/>
              </w:rPr>
              <w:t>This is in addition to the £150 payment for costs and expenses and the £500 senior salary if these are claimed.</w:t>
            </w:r>
          </w:p>
          <w:p w14:paraId="36855616" w14:textId="0BA64F8B" w:rsidR="00464E61" w:rsidRPr="001E56AC" w:rsidRDefault="00464E61" w:rsidP="00A56E3F">
            <w:pPr>
              <w:pStyle w:val="TableParagraph"/>
              <w:spacing w:line="276" w:lineRule="auto"/>
              <w:ind w:right="203"/>
              <w:rPr>
                <w:sz w:val="24"/>
              </w:rPr>
            </w:pPr>
          </w:p>
        </w:tc>
      </w:tr>
      <w:tr w:rsidR="009D1DA2" w:rsidRPr="001E56AC" w14:paraId="760AB402" w14:textId="77777777" w:rsidTr="006736E1">
        <w:trPr>
          <w:trHeight w:hRule="exact" w:val="577"/>
        </w:trPr>
        <w:tc>
          <w:tcPr>
            <w:tcW w:w="538" w:type="dxa"/>
          </w:tcPr>
          <w:p w14:paraId="2F1051E7" w14:textId="7D9ACC04" w:rsidR="009D1DA2" w:rsidRPr="001E56AC" w:rsidRDefault="009D1DA2" w:rsidP="003D6CA5">
            <w:pPr>
              <w:pStyle w:val="TableParagraph"/>
              <w:spacing w:line="262" w:lineRule="exact"/>
              <w:ind w:left="86" w:right="67"/>
              <w:rPr>
                <w:sz w:val="24"/>
              </w:rPr>
            </w:pPr>
            <w:r w:rsidRPr="001E56AC">
              <w:rPr>
                <w:sz w:val="24"/>
              </w:rPr>
              <w:t>5</w:t>
            </w:r>
            <w:r w:rsidR="00417F90" w:rsidRPr="001E56AC">
              <w:rPr>
                <w:sz w:val="24"/>
              </w:rPr>
              <w:t>1</w:t>
            </w:r>
            <w:r w:rsidRPr="001E56AC">
              <w:rPr>
                <w:sz w:val="24"/>
              </w:rPr>
              <w:t>.</w:t>
            </w:r>
          </w:p>
        </w:tc>
        <w:tc>
          <w:tcPr>
            <w:tcW w:w="8711" w:type="dxa"/>
          </w:tcPr>
          <w:p w14:paraId="2022E728" w14:textId="62B232D7" w:rsidR="009D1DA2" w:rsidRPr="001E56AC" w:rsidRDefault="009D1DA2" w:rsidP="00A56E3F">
            <w:pPr>
              <w:pStyle w:val="TableParagraph"/>
              <w:spacing w:line="276" w:lineRule="auto"/>
              <w:ind w:right="203"/>
              <w:rPr>
                <w:sz w:val="24"/>
              </w:rPr>
            </w:pPr>
            <w:r w:rsidRPr="001E56AC">
              <w:rPr>
                <w:bCs/>
                <w:sz w:val="24"/>
                <w:szCs w:val="24"/>
              </w:rPr>
              <w:t>The application of the Remuneration Framework by relevant Group.</w:t>
            </w:r>
          </w:p>
        </w:tc>
      </w:tr>
      <w:tr w:rsidR="00C4122A" w:rsidRPr="001E56AC" w14:paraId="4EC4C41E" w14:textId="77777777" w:rsidTr="00464E61">
        <w:trPr>
          <w:trHeight w:hRule="exact" w:val="1281"/>
        </w:trPr>
        <w:tc>
          <w:tcPr>
            <w:tcW w:w="538" w:type="dxa"/>
          </w:tcPr>
          <w:p w14:paraId="01D1FC2D" w14:textId="3691AD7D" w:rsidR="00C4122A" w:rsidRPr="001E56AC" w:rsidRDefault="00D053DD" w:rsidP="00417F90">
            <w:pPr>
              <w:pStyle w:val="TableParagraph"/>
              <w:spacing w:line="262" w:lineRule="exact"/>
              <w:ind w:left="86" w:right="67"/>
              <w:rPr>
                <w:sz w:val="24"/>
              </w:rPr>
            </w:pPr>
            <w:r w:rsidRPr="001E56AC">
              <w:rPr>
                <w:sz w:val="24"/>
              </w:rPr>
              <w:lastRenderedPageBreak/>
              <w:t>5</w:t>
            </w:r>
            <w:r w:rsidR="00417F90" w:rsidRPr="001E56AC">
              <w:rPr>
                <w:sz w:val="24"/>
              </w:rPr>
              <w:t>2</w:t>
            </w:r>
            <w:r w:rsidR="00C4122A" w:rsidRPr="001E56AC">
              <w:rPr>
                <w:sz w:val="24"/>
              </w:rPr>
              <w:t>.</w:t>
            </w:r>
          </w:p>
        </w:tc>
        <w:tc>
          <w:tcPr>
            <w:tcW w:w="8711" w:type="dxa"/>
          </w:tcPr>
          <w:p w14:paraId="2F59A00C" w14:textId="3D8FB379" w:rsidR="00C4122A" w:rsidRPr="001E56AC" w:rsidRDefault="00C4122A" w:rsidP="00FA4593">
            <w:pPr>
              <w:ind w:left="71"/>
              <w:rPr>
                <w:sz w:val="24"/>
                <w:szCs w:val="24"/>
              </w:rPr>
            </w:pPr>
            <w:r w:rsidRPr="001E56AC">
              <w:rPr>
                <w:sz w:val="24"/>
                <w:szCs w:val="24"/>
              </w:rPr>
              <w:t xml:space="preserve">Members in receipt of a Band 1 or Band 2 senior salary from a principal council (that is </w:t>
            </w:r>
            <w:r w:rsidR="00483684" w:rsidRPr="001E56AC">
              <w:rPr>
                <w:sz w:val="24"/>
                <w:szCs w:val="24"/>
              </w:rPr>
              <w:t>l</w:t>
            </w:r>
            <w:r w:rsidRPr="001E56AC">
              <w:rPr>
                <w:sz w:val="24"/>
                <w:szCs w:val="24"/>
              </w:rPr>
              <w:t xml:space="preserve">eader, </w:t>
            </w:r>
            <w:r w:rsidR="00483684" w:rsidRPr="001E56AC">
              <w:rPr>
                <w:sz w:val="24"/>
                <w:szCs w:val="24"/>
              </w:rPr>
              <w:t>d</w:t>
            </w:r>
            <w:r w:rsidRPr="001E56AC">
              <w:rPr>
                <w:sz w:val="24"/>
                <w:szCs w:val="24"/>
              </w:rPr>
              <w:t xml:space="preserve">eputy </w:t>
            </w:r>
            <w:r w:rsidR="00483684" w:rsidRPr="001E56AC">
              <w:rPr>
                <w:sz w:val="24"/>
                <w:szCs w:val="24"/>
              </w:rPr>
              <w:t>l</w:t>
            </w:r>
            <w:r w:rsidRPr="001E56AC">
              <w:rPr>
                <w:sz w:val="24"/>
                <w:szCs w:val="24"/>
              </w:rPr>
              <w:t xml:space="preserve">eader or </w:t>
            </w:r>
            <w:r w:rsidR="00483684" w:rsidRPr="001E56AC">
              <w:rPr>
                <w:sz w:val="24"/>
                <w:szCs w:val="24"/>
              </w:rPr>
              <w:t>e</w:t>
            </w:r>
            <w:r w:rsidRPr="001E56AC">
              <w:rPr>
                <w:sz w:val="24"/>
                <w:szCs w:val="24"/>
              </w:rPr>
              <w:t xml:space="preserve">xecutive </w:t>
            </w:r>
            <w:r w:rsidR="00483684" w:rsidRPr="001E56AC">
              <w:rPr>
                <w:sz w:val="24"/>
                <w:szCs w:val="24"/>
              </w:rPr>
              <w:t>m</w:t>
            </w:r>
            <w:r w:rsidRPr="001E56AC">
              <w:rPr>
                <w:sz w:val="24"/>
                <w:szCs w:val="24"/>
              </w:rPr>
              <w:t xml:space="preserve">ember) cannot receive any payment from any community or town council, other than travel and subsistence expenses and </w:t>
            </w:r>
            <w:r w:rsidR="002337CF" w:rsidRPr="001E56AC">
              <w:rPr>
                <w:sz w:val="24"/>
                <w:szCs w:val="24"/>
              </w:rPr>
              <w:t>contribution towards costs of care and personal assistance</w:t>
            </w:r>
            <w:r w:rsidRPr="001E56AC">
              <w:rPr>
                <w:sz w:val="24"/>
                <w:szCs w:val="24"/>
              </w:rPr>
              <w:t>.</w:t>
            </w:r>
          </w:p>
          <w:p w14:paraId="6FC40A1C" w14:textId="77777777" w:rsidR="00C4122A" w:rsidRPr="001E56AC" w:rsidRDefault="00C4122A" w:rsidP="00FA4593">
            <w:pPr>
              <w:pStyle w:val="TableParagraph"/>
              <w:spacing w:line="276" w:lineRule="auto"/>
              <w:ind w:right="203"/>
              <w:rPr>
                <w:sz w:val="24"/>
              </w:rPr>
            </w:pPr>
          </w:p>
        </w:tc>
      </w:tr>
    </w:tbl>
    <w:p w14:paraId="4B6FE10A" w14:textId="46041976" w:rsidR="00AC4453" w:rsidRPr="001E56AC" w:rsidRDefault="00AC4453" w:rsidP="00FA4593">
      <w:pPr>
        <w:pStyle w:val="BodyText"/>
        <w:spacing w:before="4"/>
        <w:rPr>
          <w:b/>
          <w:sz w:val="26"/>
        </w:rPr>
      </w:pPr>
    </w:p>
    <w:p w14:paraId="1E192888" w14:textId="74E248D2" w:rsidR="00AC4453" w:rsidRPr="001E56AC" w:rsidRDefault="001B6D14" w:rsidP="00FA4593">
      <w:pPr>
        <w:pStyle w:val="BodyText"/>
        <w:spacing w:before="4"/>
        <w:sectPr w:rsidR="00AC4453" w:rsidRPr="001E56AC" w:rsidSect="00774F88">
          <w:headerReference w:type="default" r:id="rId69"/>
          <w:footerReference w:type="default" r:id="rId70"/>
          <w:pgSz w:w="11910" w:h="16840"/>
          <w:pgMar w:top="1420" w:right="1200" w:bottom="1120" w:left="1220" w:header="0" w:footer="938" w:gutter="0"/>
          <w:cols w:space="720"/>
        </w:sectPr>
      </w:pPr>
      <w:r w:rsidRPr="001E56AC">
        <w:rPr>
          <w:rFonts w:ascii="Calibri"/>
          <w:position w:val="10"/>
          <w:sz w:val="14"/>
        </w:rPr>
        <w:t>9</w:t>
      </w:r>
      <w:r w:rsidR="00AC4453" w:rsidRPr="001E56AC">
        <w:rPr>
          <w:rFonts w:ascii="Calibri"/>
          <w:position w:val="10"/>
          <w:sz w:val="14"/>
        </w:rPr>
        <w:t xml:space="preserve"> </w:t>
      </w:r>
      <w:r w:rsidR="00AC4453" w:rsidRPr="001E56AC">
        <w:rPr>
          <w:sz w:val="16"/>
        </w:rPr>
        <w:t>Where a member who is on official business</w:t>
      </w:r>
      <w:r w:rsidR="006617A7" w:rsidRPr="001E56AC">
        <w:rPr>
          <w:sz w:val="16"/>
        </w:rPr>
        <w:t xml:space="preserve"> or an approved duty</w:t>
      </w:r>
      <w:r w:rsidR="00AC4453" w:rsidRPr="001E56AC">
        <w:rPr>
          <w:sz w:val="16"/>
        </w:rPr>
        <w:t xml:space="preserve"> is driven by a third party (not a member or officer of that authority), the member can claim mileage at the prescribed rates plus any parking or toll fees provided the authority is satisfied that the member has incurred these costs.</w:t>
      </w:r>
    </w:p>
    <w:p w14:paraId="486E0619" w14:textId="30B0B2E4" w:rsidR="00DC4498" w:rsidRPr="001E56AC" w:rsidRDefault="004568EA" w:rsidP="00BA1806">
      <w:pPr>
        <w:pStyle w:val="Heading1"/>
        <w:ind w:left="1418" w:hanging="1318"/>
      </w:pPr>
      <w:bookmarkStart w:id="43" w:name="_bookmark17"/>
      <w:bookmarkStart w:id="44" w:name="Annex_2_Panel_Regulations"/>
      <w:bookmarkEnd w:id="43"/>
      <w:r w:rsidRPr="001E56AC">
        <w:lastRenderedPageBreak/>
        <w:t xml:space="preserve">Annex 2: </w:t>
      </w:r>
      <w:r w:rsidR="00DC4498" w:rsidRPr="001E56AC">
        <w:t>Independent Remuneration Panel for Wales (IRPW) Regulations:</w:t>
      </w:r>
    </w:p>
    <w:bookmarkEnd w:id="44"/>
    <w:p w14:paraId="3FECB670" w14:textId="77777777" w:rsidR="00DC4498" w:rsidRPr="001E56AC" w:rsidRDefault="00DC4498" w:rsidP="00DC4498">
      <w:pPr>
        <w:pStyle w:val="BodyText"/>
        <w:spacing w:before="11"/>
        <w:rPr>
          <w:b/>
          <w:sz w:val="45"/>
        </w:rPr>
      </w:pPr>
    </w:p>
    <w:p w14:paraId="771FB9DB" w14:textId="79992766" w:rsidR="00DC4498" w:rsidRPr="001E56AC" w:rsidRDefault="00CE7FE3" w:rsidP="00CE7FE3">
      <w:pPr>
        <w:pStyle w:val="Heading2"/>
        <w:ind w:left="720" w:hanging="260"/>
        <w:rPr>
          <w:rFonts w:ascii="Arial" w:hAnsi="Arial" w:cs="Arial"/>
          <w:sz w:val="24"/>
          <w:szCs w:val="24"/>
        </w:rPr>
      </w:pPr>
      <w:r w:rsidRPr="001E56AC">
        <w:rPr>
          <w:rFonts w:ascii="Arial" w:hAnsi="Arial" w:cs="Arial"/>
          <w:sz w:val="24"/>
          <w:szCs w:val="24"/>
        </w:rPr>
        <w:t>a)</w:t>
      </w:r>
      <w:r w:rsidRPr="001E56AC">
        <w:rPr>
          <w:rFonts w:ascii="Arial" w:hAnsi="Arial" w:cs="Arial"/>
          <w:sz w:val="24"/>
          <w:szCs w:val="24"/>
        </w:rPr>
        <w:tab/>
        <w:t>F</w:t>
      </w:r>
      <w:r w:rsidR="00DC4498" w:rsidRPr="001E56AC">
        <w:rPr>
          <w:rFonts w:ascii="Arial" w:hAnsi="Arial" w:cs="Arial"/>
          <w:sz w:val="24"/>
          <w:szCs w:val="24"/>
        </w:rPr>
        <w:t>or the remuneration of members and co-opted members of relevant authorities</w:t>
      </w:r>
    </w:p>
    <w:p w14:paraId="1729F83A" w14:textId="77777777" w:rsidR="00DC4498" w:rsidRPr="001E56AC" w:rsidRDefault="00DC4498" w:rsidP="00DC4498">
      <w:pPr>
        <w:pStyle w:val="BodyText"/>
        <w:spacing w:before="3"/>
        <w:rPr>
          <w:b/>
        </w:rPr>
      </w:pPr>
    </w:p>
    <w:p w14:paraId="597F898E" w14:textId="4A1B919A" w:rsidR="00CE7FE3" w:rsidRPr="001E56AC" w:rsidRDefault="00CE7FE3" w:rsidP="00A41423">
      <w:pPr>
        <w:pStyle w:val="Heading2"/>
        <w:ind w:left="720" w:hanging="260"/>
        <w:rPr>
          <w:rFonts w:ascii="Arial" w:hAnsi="Arial" w:cs="Arial"/>
          <w:sz w:val="24"/>
          <w:szCs w:val="24"/>
        </w:rPr>
      </w:pPr>
      <w:r w:rsidRPr="001E56AC">
        <w:rPr>
          <w:rFonts w:ascii="Arial" w:hAnsi="Arial" w:cs="Arial"/>
          <w:sz w:val="24"/>
          <w:szCs w:val="24"/>
        </w:rPr>
        <w:t>b) F</w:t>
      </w:r>
      <w:r w:rsidR="00DC4498" w:rsidRPr="001E56AC">
        <w:rPr>
          <w:rFonts w:ascii="Arial" w:hAnsi="Arial" w:cs="Arial"/>
          <w:sz w:val="24"/>
          <w:szCs w:val="24"/>
        </w:rPr>
        <w:t>or functions relating to the salaries of Heads of Paid Service of Principal Councils and Fire and Rescue</w:t>
      </w:r>
      <w:r w:rsidR="00DC4498" w:rsidRPr="001E56AC">
        <w:rPr>
          <w:rFonts w:ascii="Arial" w:hAnsi="Arial" w:cs="Arial"/>
          <w:spacing w:val="-21"/>
          <w:sz w:val="24"/>
          <w:szCs w:val="24"/>
        </w:rPr>
        <w:t xml:space="preserve"> </w:t>
      </w:r>
      <w:r w:rsidR="00DC4498" w:rsidRPr="001E56AC">
        <w:rPr>
          <w:rFonts w:ascii="Arial" w:hAnsi="Arial" w:cs="Arial"/>
          <w:sz w:val="24"/>
          <w:szCs w:val="24"/>
        </w:rPr>
        <w:t>Authorities</w:t>
      </w:r>
    </w:p>
    <w:p w14:paraId="1EADAE58" w14:textId="74A4317C" w:rsidR="00A41423" w:rsidRPr="001E56AC" w:rsidRDefault="00A41423" w:rsidP="00A41423">
      <w:pPr>
        <w:pStyle w:val="Heading2"/>
        <w:ind w:left="720" w:hanging="260"/>
        <w:rPr>
          <w:rFonts w:ascii="Arial" w:hAnsi="Arial" w:cs="Arial"/>
          <w:sz w:val="24"/>
          <w:szCs w:val="24"/>
        </w:rPr>
      </w:pPr>
    </w:p>
    <w:p w14:paraId="5A0B6000" w14:textId="77777777" w:rsidR="00A41423" w:rsidRPr="001E56AC" w:rsidRDefault="00A41423" w:rsidP="00A41423">
      <w:pPr>
        <w:pStyle w:val="Heading2"/>
        <w:ind w:left="720" w:hanging="260"/>
        <w:rPr>
          <w:rFonts w:ascii="Arial" w:hAnsi="Arial" w:cs="Arial"/>
          <w:sz w:val="24"/>
          <w:szCs w:val="24"/>
        </w:rPr>
      </w:pPr>
    </w:p>
    <w:p w14:paraId="447257F6" w14:textId="7BD3D0B5" w:rsidR="00DC4498" w:rsidRPr="001E56AC" w:rsidRDefault="00DC4498" w:rsidP="00D62C44">
      <w:pPr>
        <w:pStyle w:val="Heading3"/>
        <w:rPr>
          <w:rStyle w:val="Heading2Char"/>
          <w:rFonts w:ascii="Arial" w:hAnsi="Arial" w:cs="Arial"/>
          <w:sz w:val="24"/>
          <w:szCs w:val="24"/>
        </w:rPr>
      </w:pPr>
      <w:r w:rsidRPr="001E56AC">
        <w:rPr>
          <w:rStyle w:val="Heading2Char"/>
          <w:rFonts w:ascii="Arial" w:hAnsi="Arial" w:cs="Arial"/>
          <w:sz w:val="24"/>
          <w:szCs w:val="24"/>
        </w:rPr>
        <w:t>Introduction</w:t>
      </w:r>
    </w:p>
    <w:p w14:paraId="07FABCC6" w14:textId="77777777" w:rsidR="00CE7FE3" w:rsidRPr="001E56AC" w:rsidRDefault="00CE7FE3" w:rsidP="00CE7FE3">
      <w:pPr>
        <w:pStyle w:val="Heading2"/>
      </w:pPr>
    </w:p>
    <w:p w14:paraId="71A56383" w14:textId="77777777" w:rsidR="00DC4498" w:rsidRPr="001E56AC" w:rsidRDefault="00DC4498" w:rsidP="00DC4498">
      <w:pPr>
        <w:pStyle w:val="BodyText"/>
        <w:spacing w:before="13"/>
        <w:ind w:left="100" w:right="111"/>
      </w:pPr>
      <w:r w:rsidRPr="001E56AC">
        <w:t>Part 8 (sections 141 to 160) and schedules 2 and 3 of the Local Government (Wales) Measure 2011 (</w:t>
      </w:r>
      <w:r w:rsidRPr="001E56AC">
        <w:rPr>
          <w:i/>
        </w:rPr>
        <w:t>the Measure</w:t>
      </w:r>
      <w:r w:rsidRPr="001E56AC">
        <w:t>) set out the arrangements for the payments and pensions for members of relevant authorities and the functions and responsibilities of the Independent Remuneration Panel for Wales (the Panel).</w:t>
      </w:r>
    </w:p>
    <w:p w14:paraId="70E78F0C" w14:textId="77777777" w:rsidR="00DC4498" w:rsidRPr="001E56AC" w:rsidRDefault="00DC4498" w:rsidP="00DC4498">
      <w:pPr>
        <w:pStyle w:val="BodyText"/>
      </w:pPr>
    </w:p>
    <w:p w14:paraId="7E67C64D" w14:textId="77777777" w:rsidR="00DC4498" w:rsidRPr="001E56AC" w:rsidRDefault="00DC4498" w:rsidP="00DC4498">
      <w:pPr>
        <w:pStyle w:val="BodyText"/>
        <w:ind w:left="100" w:right="161"/>
      </w:pPr>
      <w:r w:rsidRPr="001E56AC">
        <w:t>Sections 62 to 67 of the Local Government (Democracy) (Wales) Act 2013 amends sections 142, 143, 144, 147, 148 and 151 of the Measure and confers additional powers on the Panel.</w:t>
      </w:r>
    </w:p>
    <w:p w14:paraId="6E2F7D6B" w14:textId="77777777" w:rsidR="00DC4498" w:rsidRPr="001E56AC" w:rsidRDefault="00DC4498" w:rsidP="00DC4498">
      <w:pPr>
        <w:pStyle w:val="BodyText"/>
        <w:spacing w:before="6"/>
      </w:pPr>
    </w:p>
    <w:p w14:paraId="2EEB5F0B" w14:textId="77777777" w:rsidR="00DC4498" w:rsidRPr="001E56AC" w:rsidRDefault="00DC4498" w:rsidP="00DC4498">
      <w:pPr>
        <w:pStyle w:val="BodyText"/>
        <w:spacing w:line="274" w:lineRule="exact"/>
        <w:ind w:left="100"/>
      </w:pPr>
      <w:r w:rsidRPr="001E56AC">
        <w:t>The powers contained in part 8 and schedules 2 and 3 of the Measure (as amended) have replaced the following Statutory Instruments:</w:t>
      </w:r>
    </w:p>
    <w:p w14:paraId="16A9F580" w14:textId="77777777" w:rsidR="00DC4498" w:rsidRPr="001E56AC" w:rsidRDefault="00DC4498" w:rsidP="00DC4498">
      <w:pPr>
        <w:pStyle w:val="BodyText"/>
        <w:spacing w:before="1"/>
        <w:rPr>
          <w:sz w:val="25"/>
        </w:rPr>
      </w:pPr>
    </w:p>
    <w:p w14:paraId="113BF470" w14:textId="77777777" w:rsidR="00DC4498" w:rsidRPr="001E56AC" w:rsidRDefault="00DC4498" w:rsidP="00DC4498">
      <w:pPr>
        <w:pStyle w:val="ListParagraph"/>
        <w:numPr>
          <w:ilvl w:val="1"/>
          <w:numId w:val="1"/>
        </w:numPr>
        <w:tabs>
          <w:tab w:val="left" w:pos="1180"/>
          <w:tab w:val="left" w:pos="1181"/>
        </w:tabs>
        <w:spacing w:line="278" w:lineRule="exact"/>
        <w:ind w:right="1195"/>
        <w:rPr>
          <w:sz w:val="24"/>
        </w:rPr>
      </w:pPr>
      <w:r w:rsidRPr="001E56AC">
        <w:rPr>
          <w:sz w:val="24"/>
        </w:rPr>
        <w:t>The Local Authorities (Allowances for Members of County and County Borough Councils and National Park Authorities) (Wales) Regulations 2002 (No. 1895</w:t>
      </w:r>
      <w:r w:rsidRPr="001E56AC">
        <w:rPr>
          <w:spacing w:val="-12"/>
          <w:sz w:val="24"/>
        </w:rPr>
        <w:t xml:space="preserve"> </w:t>
      </w:r>
      <w:r w:rsidRPr="001E56AC">
        <w:rPr>
          <w:sz w:val="24"/>
        </w:rPr>
        <w:t>(W.196)).</w:t>
      </w:r>
    </w:p>
    <w:p w14:paraId="441D245C" w14:textId="77777777" w:rsidR="00DC4498" w:rsidRPr="001E56AC" w:rsidRDefault="00DC4498" w:rsidP="00DC4498">
      <w:pPr>
        <w:pStyle w:val="ListParagraph"/>
        <w:numPr>
          <w:ilvl w:val="1"/>
          <w:numId w:val="1"/>
        </w:numPr>
        <w:tabs>
          <w:tab w:val="left" w:pos="1180"/>
          <w:tab w:val="left" w:pos="1181"/>
        </w:tabs>
        <w:spacing w:before="148" w:line="278" w:lineRule="exact"/>
        <w:ind w:right="1014"/>
        <w:rPr>
          <w:sz w:val="24"/>
        </w:rPr>
      </w:pPr>
      <w:r w:rsidRPr="001E56AC">
        <w:rPr>
          <w:sz w:val="24"/>
        </w:rPr>
        <w:t>The Local Authorities (Allowances for Members of Fire</w:t>
      </w:r>
      <w:r w:rsidRPr="001E56AC">
        <w:rPr>
          <w:spacing w:val="-35"/>
          <w:sz w:val="24"/>
        </w:rPr>
        <w:t xml:space="preserve"> </w:t>
      </w:r>
      <w:r w:rsidRPr="001E56AC">
        <w:rPr>
          <w:sz w:val="24"/>
        </w:rPr>
        <w:t>Authorities) (Wales) Regulations 2004 (No. 2555</w:t>
      </w:r>
      <w:r w:rsidRPr="001E56AC">
        <w:rPr>
          <w:spacing w:val="-21"/>
          <w:sz w:val="24"/>
        </w:rPr>
        <w:t xml:space="preserve"> </w:t>
      </w:r>
      <w:r w:rsidRPr="001E56AC">
        <w:rPr>
          <w:sz w:val="24"/>
        </w:rPr>
        <w:t>(W.227)).</w:t>
      </w:r>
    </w:p>
    <w:p w14:paraId="2D08B5B0" w14:textId="77777777" w:rsidR="00DC4498" w:rsidRPr="001E56AC" w:rsidRDefault="00DC4498" w:rsidP="00DC4498">
      <w:pPr>
        <w:pStyle w:val="ListParagraph"/>
        <w:numPr>
          <w:ilvl w:val="1"/>
          <w:numId w:val="1"/>
        </w:numPr>
        <w:tabs>
          <w:tab w:val="left" w:pos="1180"/>
          <w:tab w:val="left" w:pos="1181"/>
        </w:tabs>
        <w:spacing w:before="148" w:line="278" w:lineRule="exact"/>
        <w:ind w:right="131"/>
        <w:rPr>
          <w:sz w:val="24"/>
        </w:rPr>
      </w:pPr>
      <w:r w:rsidRPr="001E56AC">
        <w:rPr>
          <w:sz w:val="24"/>
        </w:rPr>
        <w:t>The Local Authorities (Allowances for Members) (Wales) Regulations</w:t>
      </w:r>
      <w:r w:rsidRPr="001E56AC">
        <w:rPr>
          <w:spacing w:val="-35"/>
          <w:sz w:val="24"/>
        </w:rPr>
        <w:t xml:space="preserve"> </w:t>
      </w:r>
      <w:r w:rsidRPr="001E56AC">
        <w:rPr>
          <w:sz w:val="24"/>
        </w:rPr>
        <w:t>2007 (No.1086</w:t>
      </w:r>
      <w:r w:rsidRPr="001E56AC">
        <w:rPr>
          <w:spacing w:val="-5"/>
          <w:sz w:val="24"/>
        </w:rPr>
        <w:t xml:space="preserve"> </w:t>
      </w:r>
      <w:r w:rsidRPr="001E56AC">
        <w:rPr>
          <w:sz w:val="24"/>
        </w:rPr>
        <w:t>(W.115)).</w:t>
      </w:r>
    </w:p>
    <w:p w14:paraId="422EF9BA" w14:textId="77777777" w:rsidR="00DC4498" w:rsidRPr="001E56AC" w:rsidRDefault="00DC4498" w:rsidP="00DC4498">
      <w:pPr>
        <w:pStyle w:val="BodyText"/>
        <w:spacing w:before="6"/>
        <w:rPr>
          <w:sz w:val="23"/>
        </w:rPr>
      </w:pPr>
    </w:p>
    <w:p w14:paraId="1F2F37C7" w14:textId="77777777" w:rsidR="00DC4498" w:rsidRPr="001E56AC" w:rsidRDefault="00DC4498" w:rsidP="00DC4498">
      <w:pPr>
        <w:pStyle w:val="BodyText"/>
        <w:spacing w:before="1"/>
        <w:ind w:left="100" w:right="244"/>
      </w:pPr>
      <w:r w:rsidRPr="001E56AC">
        <w:t>The Measure also has replaced the sections of the Local Government Act 1972, the Local Government and Housing Act 1989 and the Local Government Act 2000 relating to payments to councillors in Wales.</w:t>
      </w:r>
    </w:p>
    <w:p w14:paraId="717B93A6" w14:textId="77777777" w:rsidR="00DC4498" w:rsidRPr="001E56AC" w:rsidRDefault="00DC4498" w:rsidP="00DC4498">
      <w:pPr>
        <w:pStyle w:val="BodyText"/>
        <w:spacing w:before="9"/>
      </w:pPr>
    </w:p>
    <w:p w14:paraId="2CDC36A6" w14:textId="0395D5D3" w:rsidR="00DC4498" w:rsidRPr="001E56AC" w:rsidRDefault="00DC4498" w:rsidP="00DC4498">
      <w:pPr>
        <w:pStyle w:val="BodyText"/>
        <w:spacing w:line="230" w:lineRule="auto"/>
        <w:ind w:left="100" w:right="161"/>
      </w:pPr>
      <w:r w:rsidRPr="001E56AC">
        <w:t>Payments for members of community and town councils are set out in Part 5 of these Regulations.</w:t>
      </w:r>
      <w:r w:rsidR="003E0E40" w:rsidRPr="001E56AC">
        <w:t xml:space="preserve"> </w:t>
      </w:r>
      <w:r w:rsidRPr="001E56AC">
        <w:t>The Local Authorities (Allowances for Members of Community Councils) (Wales) Regulations 2003 (No. 895(W.115)) were revoked from 1April 2013.</w:t>
      </w:r>
    </w:p>
    <w:p w14:paraId="17295526" w14:textId="77777777" w:rsidR="00DC4498" w:rsidRPr="001E56AC" w:rsidRDefault="00DC4498" w:rsidP="00FD794D">
      <w:pPr>
        <w:pStyle w:val="Heading3"/>
      </w:pPr>
    </w:p>
    <w:p w14:paraId="27B45A4A" w14:textId="77777777" w:rsidR="00DC4498" w:rsidRPr="001E56AC" w:rsidRDefault="00DC4498" w:rsidP="00D62C44">
      <w:pPr>
        <w:pStyle w:val="Heading3"/>
        <w:rPr>
          <w:rFonts w:ascii="Arial" w:hAnsi="Arial" w:cs="Arial"/>
          <w:b/>
          <w:sz w:val="24"/>
          <w:szCs w:val="24"/>
        </w:rPr>
      </w:pPr>
      <w:r w:rsidRPr="001E56AC">
        <w:rPr>
          <w:rFonts w:ascii="Arial" w:hAnsi="Arial" w:cs="Arial"/>
          <w:b/>
          <w:sz w:val="24"/>
          <w:szCs w:val="24"/>
        </w:rPr>
        <w:t>Part 1</w:t>
      </w:r>
    </w:p>
    <w:p w14:paraId="4CF8874C" w14:textId="77777777" w:rsidR="00DC4498" w:rsidRPr="001E56AC" w:rsidRDefault="00DC4498" w:rsidP="00DC4498">
      <w:pPr>
        <w:pStyle w:val="BodyText"/>
        <w:spacing w:before="1"/>
        <w:rPr>
          <w:b/>
        </w:rPr>
      </w:pPr>
    </w:p>
    <w:p w14:paraId="756B5436" w14:textId="77777777" w:rsidR="00DC4498" w:rsidRPr="001E56AC" w:rsidRDefault="00DC4498" w:rsidP="00D62C44">
      <w:pPr>
        <w:pStyle w:val="Heading4"/>
      </w:pPr>
      <w:r w:rsidRPr="001E56AC">
        <w:t>General</w:t>
      </w:r>
    </w:p>
    <w:p w14:paraId="318A8125" w14:textId="77777777" w:rsidR="00DC4498" w:rsidRPr="001E56AC" w:rsidRDefault="00DC4498" w:rsidP="00DC4498">
      <w:pPr>
        <w:pStyle w:val="BodyText"/>
        <w:spacing w:before="4"/>
        <w:rPr>
          <w:b/>
        </w:rPr>
      </w:pPr>
    </w:p>
    <w:p w14:paraId="29894714" w14:textId="77777777" w:rsidR="00DC4498" w:rsidRPr="001E56AC" w:rsidRDefault="00DC4498" w:rsidP="00DC4498">
      <w:pPr>
        <w:pStyle w:val="ListParagraph"/>
        <w:numPr>
          <w:ilvl w:val="0"/>
          <w:numId w:val="11"/>
        </w:numPr>
        <w:tabs>
          <w:tab w:val="left" w:pos="820"/>
          <w:tab w:val="left" w:pos="821"/>
        </w:tabs>
        <w:ind w:hanging="711"/>
        <w:rPr>
          <w:sz w:val="24"/>
        </w:rPr>
      </w:pPr>
      <w:r w:rsidRPr="001E56AC">
        <w:rPr>
          <w:sz w:val="24"/>
        </w:rPr>
        <w:t xml:space="preserve">a. The short title of these Regulations is: </w:t>
      </w:r>
      <w:r w:rsidRPr="001E56AC">
        <w:rPr>
          <w:spacing w:val="-3"/>
          <w:sz w:val="24"/>
        </w:rPr>
        <w:t>“IRPW</w:t>
      </w:r>
      <w:r w:rsidRPr="001E56AC">
        <w:rPr>
          <w:spacing w:val="24"/>
          <w:sz w:val="24"/>
        </w:rPr>
        <w:t xml:space="preserve"> </w:t>
      </w:r>
      <w:r w:rsidRPr="001E56AC">
        <w:rPr>
          <w:sz w:val="24"/>
        </w:rPr>
        <w:t>Regulations”.</w:t>
      </w:r>
    </w:p>
    <w:p w14:paraId="35DB3869" w14:textId="1FEBA300" w:rsidR="00DC4498" w:rsidRPr="001E56AC" w:rsidRDefault="00DC4498" w:rsidP="00DC4498">
      <w:pPr>
        <w:pStyle w:val="ListParagraph"/>
        <w:numPr>
          <w:ilvl w:val="0"/>
          <w:numId w:val="10"/>
        </w:numPr>
        <w:tabs>
          <w:tab w:val="left" w:pos="1181"/>
        </w:tabs>
        <w:spacing w:before="77"/>
        <w:ind w:right="530"/>
        <w:rPr>
          <w:sz w:val="24"/>
        </w:rPr>
      </w:pPr>
      <w:r w:rsidRPr="001E56AC">
        <w:rPr>
          <w:sz w:val="24"/>
        </w:rPr>
        <w:t xml:space="preserve">These IRPW Regulations came into force on 1 April 2021 and replace </w:t>
      </w:r>
      <w:r w:rsidRPr="001E56AC">
        <w:rPr>
          <w:sz w:val="24"/>
        </w:rPr>
        <w:lastRenderedPageBreak/>
        <w:t>those in force from 1 April 2012.</w:t>
      </w:r>
      <w:r w:rsidR="003E0E40" w:rsidRPr="001E56AC">
        <w:rPr>
          <w:sz w:val="24"/>
        </w:rPr>
        <w:t xml:space="preserve"> </w:t>
      </w:r>
      <w:r w:rsidRPr="001E56AC">
        <w:rPr>
          <w:sz w:val="24"/>
        </w:rPr>
        <w:t>The implementation date for each of the relevant authorities is set out in</w:t>
      </w:r>
      <w:r w:rsidRPr="001E56AC">
        <w:rPr>
          <w:spacing w:val="-31"/>
          <w:sz w:val="24"/>
        </w:rPr>
        <w:t xml:space="preserve"> </w:t>
      </w:r>
      <w:r w:rsidRPr="001E56AC">
        <w:rPr>
          <w:sz w:val="24"/>
        </w:rPr>
        <w:t>the Annual Report or Supplementary Report of the</w:t>
      </w:r>
      <w:r w:rsidRPr="001E56AC">
        <w:rPr>
          <w:spacing w:val="-28"/>
          <w:sz w:val="24"/>
        </w:rPr>
        <w:t xml:space="preserve"> </w:t>
      </w:r>
      <w:r w:rsidRPr="001E56AC">
        <w:rPr>
          <w:sz w:val="24"/>
        </w:rPr>
        <w:t>Panel.</w:t>
      </w:r>
    </w:p>
    <w:p w14:paraId="360FD3FC" w14:textId="77777777" w:rsidR="00DC4498" w:rsidRPr="001E56AC" w:rsidRDefault="00DC4498" w:rsidP="00DC4498">
      <w:pPr>
        <w:pStyle w:val="ListParagraph"/>
        <w:numPr>
          <w:ilvl w:val="0"/>
          <w:numId w:val="10"/>
        </w:numPr>
        <w:tabs>
          <w:tab w:val="left" w:pos="1181"/>
        </w:tabs>
        <w:spacing w:before="150" w:line="225" w:lineRule="auto"/>
        <w:ind w:right="433"/>
        <w:rPr>
          <w:sz w:val="24"/>
        </w:rPr>
      </w:pPr>
      <w:r w:rsidRPr="001E56AC">
        <w:rPr>
          <w:sz w:val="24"/>
        </w:rPr>
        <w:t>Authorities are required to produce a schedule of payments to members and co-opted members no later than the 31</w:t>
      </w:r>
      <w:r w:rsidRPr="001E56AC">
        <w:rPr>
          <w:position w:val="11"/>
          <w:sz w:val="16"/>
        </w:rPr>
        <w:t xml:space="preserve"> </w:t>
      </w:r>
      <w:r w:rsidRPr="001E56AC">
        <w:rPr>
          <w:sz w:val="24"/>
        </w:rPr>
        <w:t>July each year, for submission to the Panel and publication (see paragraph</w:t>
      </w:r>
      <w:r w:rsidRPr="001E56AC">
        <w:rPr>
          <w:spacing w:val="-31"/>
          <w:sz w:val="24"/>
        </w:rPr>
        <w:t xml:space="preserve"> </w:t>
      </w:r>
      <w:r w:rsidRPr="001E56AC">
        <w:rPr>
          <w:sz w:val="24"/>
        </w:rPr>
        <w:t>46).</w:t>
      </w:r>
    </w:p>
    <w:p w14:paraId="18443B19" w14:textId="77777777" w:rsidR="00DC4498" w:rsidRPr="001E56AC" w:rsidRDefault="00DC4498" w:rsidP="00DC4498">
      <w:pPr>
        <w:pStyle w:val="BodyText"/>
        <w:spacing w:before="9"/>
        <w:rPr>
          <w:sz w:val="23"/>
        </w:rPr>
      </w:pPr>
    </w:p>
    <w:p w14:paraId="0C9BEBAD" w14:textId="77777777" w:rsidR="00DC4498" w:rsidRPr="001E56AC" w:rsidRDefault="00DC4498" w:rsidP="000C1546">
      <w:pPr>
        <w:pStyle w:val="Heading4"/>
      </w:pPr>
      <w:r w:rsidRPr="001E56AC">
        <w:t>I</w:t>
      </w:r>
      <w:r w:rsidRPr="001E56AC">
        <w:rPr>
          <w:rStyle w:val="Heading2Char"/>
          <w:rFonts w:ascii="Arial" w:eastAsia="Arial" w:hAnsi="Arial" w:cs="Arial"/>
          <w:b/>
          <w:bCs/>
          <w:sz w:val="24"/>
          <w:szCs w:val="24"/>
        </w:rPr>
        <w:t>n</w:t>
      </w:r>
      <w:r w:rsidRPr="001E56AC">
        <w:t>terpretation</w:t>
      </w:r>
    </w:p>
    <w:p w14:paraId="54AD0B29" w14:textId="77777777" w:rsidR="00DC4498" w:rsidRPr="001E56AC" w:rsidRDefault="00DC4498" w:rsidP="00EF0475"/>
    <w:p w14:paraId="0D921065" w14:textId="77777777" w:rsidR="00DC4498" w:rsidRPr="001E56AC" w:rsidRDefault="00DC4498" w:rsidP="00DC4498">
      <w:pPr>
        <w:pStyle w:val="ListParagraph"/>
        <w:numPr>
          <w:ilvl w:val="0"/>
          <w:numId w:val="11"/>
        </w:numPr>
        <w:tabs>
          <w:tab w:val="left" w:pos="820"/>
          <w:tab w:val="left" w:pos="821"/>
        </w:tabs>
        <w:ind w:left="821"/>
        <w:rPr>
          <w:sz w:val="24"/>
        </w:rPr>
      </w:pPr>
      <w:r w:rsidRPr="001E56AC">
        <w:rPr>
          <w:sz w:val="24"/>
        </w:rPr>
        <w:t xml:space="preserve">In the </w:t>
      </w:r>
      <w:r w:rsidRPr="001E56AC">
        <w:rPr>
          <w:spacing w:val="-3"/>
          <w:sz w:val="24"/>
        </w:rPr>
        <w:t>IRPW</w:t>
      </w:r>
      <w:r w:rsidRPr="001E56AC">
        <w:rPr>
          <w:spacing w:val="3"/>
          <w:sz w:val="24"/>
        </w:rPr>
        <w:t xml:space="preserve"> </w:t>
      </w:r>
      <w:r w:rsidRPr="001E56AC">
        <w:rPr>
          <w:sz w:val="24"/>
        </w:rPr>
        <w:t>Regulations:</w:t>
      </w:r>
    </w:p>
    <w:p w14:paraId="378BA6C4" w14:textId="77777777" w:rsidR="00DC4498" w:rsidRPr="001E56AC" w:rsidRDefault="00DC4498" w:rsidP="00DC4498">
      <w:pPr>
        <w:pStyle w:val="BodyText"/>
        <w:spacing w:before="3"/>
        <w:rPr>
          <w:sz w:val="25"/>
        </w:rPr>
      </w:pPr>
    </w:p>
    <w:p w14:paraId="03899043" w14:textId="77777777" w:rsidR="00DC4498" w:rsidRPr="001E56AC" w:rsidRDefault="00DC4498" w:rsidP="00DC4498">
      <w:pPr>
        <w:pStyle w:val="ListParagraph"/>
        <w:numPr>
          <w:ilvl w:val="1"/>
          <w:numId w:val="11"/>
        </w:numPr>
        <w:tabs>
          <w:tab w:val="left" w:pos="1180"/>
          <w:tab w:val="left" w:pos="1181"/>
        </w:tabs>
        <w:ind w:left="1495"/>
        <w:rPr>
          <w:sz w:val="24"/>
        </w:rPr>
      </w:pPr>
      <w:r w:rsidRPr="001E56AC">
        <w:rPr>
          <w:sz w:val="24"/>
        </w:rPr>
        <w:t>“The 1972 Act” means the Local Government Act</w:t>
      </w:r>
      <w:r w:rsidRPr="001E56AC">
        <w:rPr>
          <w:spacing w:val="-29"/>
          <w:sz w:val="24"/>
        </w:rPr>
        <w:t xml:space="preserve"> </w:t>
      </w:r>
      <w:r w:rsidRPr="001E56AC">
        <w:rPr>
          <w:sz w:val="24"/>
        </w:rPr>
        <w:t>1972.</w:t>
      </w:r>
    </w:p>
    <w:p w14:paraId="4F7012C3" w14:textId="77777777" w:rsidR="00DC4498" w:rsidRPr="001E56AC" w:rsidRDefault="00DC4498" w:rsidP="00DC4498">
      <w:pPr>
        <w:pStyle w:val="ListParagraph"/>
        <w:numPr>
          <w:ilvl w:val="1"/>
          <w:numId w:val="11"/>
        </w:numPr>
        <w:tabs>
          <w:tab w:val="left" w:pos="1180"/>
          <w:tab w:val="left" w:pos="1181"/>
        </w:tabs>
        <w:spacing w:before="116"/>
        <w:ind w:left="1495"/>
        <w:rPr>
          <w:sz w:val="24"/>
        </w:rPr>
      </w:pPr>
      <w:r w:rsidRPr="001E56AC">
        <w:rPr>
          <w:sz w:val="24"/>
        </w:rPr>
        <w:t>“The 2000 Act” means the Local Government Act</w:t>
      </w:r>
      <w:r w:rsidRPr="001E56AC">
        <w:rPr>
          <w:spacing w:val="-27"/>
          <w:sz w:val="24"/>
        </w:rPr>
        <w:t xml:space="preserve"> </w:t>
      </w:r>
      <w:r w:rsidRPr="001E56AC">
        <w:rPr>
          <w:sz w:val="24"/>
        </w:rPr>
        <w:t>2000.</w:t>
      </w:r>
    </w:p>
    <w:p w14:paraId="198C9411" w14:textId="77777777" w:rsidR="00DC4498" w:rsidRPr="001E56AC" w:rsidRDefault="00DC4498" w:rsidP="00DC4498">
      <w:pPr>
        <w:pStyle w:val="ListParagraph"/>
        <w:numPr>
          <w:ilvl w:val="1"/>
          <w:numId w:val="11"/>
        </w:numPr>
        <w:tabs>
          <w:tab w:val="left" w:pos="1180"/>
          <w:tab w:val="left" w:pos="1181"/>
        </w:tabs>
        <w:spacing w:before="118" w:line="278" w:lineRule="exact"/>
        <w:ind w:left="1495" w:right="520"/>
        <w:rPr>
          <w:sz w:val="24"/>
        </w:rPr>
      </w:pPr>
      <w:r w:rsidRPr="001E56AC">
        <w:rPr>
          <w:sz w:val="24"/>
        </w:rPr>
        <w:t>“The 2013 Act” means the Local Government (Democracy) (Wales)</w:t>
      </w:r>
      <w:r w:rsidRPr="001E56AC">
        <w:rPr>
          <w:spacing w:val="-31"/>
          <w:sz w:val="24"/>
        </w:rPr>
        <w:t xml:space="preserve"> </w:t>
      </w:r>
      <w:r w:rsidRPr="001E56AC">
        <w:rPr>
          <w:sz w:val="24"/>
        </w:rPr>
        <w:t>Act 2013.</w:t>
      </w:r>
    </w:p>
    <w:p w14:paraId="4118FFC1" w14:textId="77777777" w:rsidR="00DC4498" w:rsidRPr="001E56AC" w:rsidRDefault="00DC4498" w:rsidP="00DC4498">
      <w:pPr>
        <w:pStyle w:val="ListParagraph"/>
        <w:numPr>
          <w:ilvl w:val="1"/>
          <w:numId w:val="11"/>
        </w:numPr>
        <w:tabs>
          <w:tab w:val="left" w:pos="1180"/>
          <w:tab w:val="left" w:pos="1181"/>
        </w:tabs>
        <w:spacing w:before="131" w:line="235" w:lineRule="auto"/>
        <w:ind w:left="1495" w:right="271"/>
        <w:rPr>
          <w:sz w:val="24"/>
        </w:rPr>
      </w:pPr>
      <w:r w:rsidRPr="001E56AC">
        <w:rPr>
          <w:sz w:val="24"/>
        </w:rPr>
        <w:t xml:space="preserve">“Payment” means the actual or maximum amount which </w:t>
      </w:r>
      <w:r w:rsidRPr="001E56AC">
        <w:rPr>
          <w:spacing w:val="-3"/>
          <w:sz w:val="24"/>
        </w:rPr>
        <w:t xml:space="preserve">may </w:t>
      </w:r>
      <w:r w:rsidRPr="001E56AC">
        <w:rPr>
          <w:sz w:val="24"/>
        </w:rPr>
        <w:t>be paid to members and co-opted members of a relevant authority for expenses necessarily incurred when carrying out the official business of the relevant</w:t>
      </w:r>
      <w:r w:rsidRPr="001E56AC">
        <w:rPr>
          <w:spacing w:val="-8"/>
          <w:sz w:val="24"/>
        </w:rPr>
        <w:t xml:space="preserve"> </w:t>
      </w:r>
      <w:r w:rsidRPr="001E56AC">
        <w:rPr>
          <w:sz w:val="24"/>
        </w:rPr>
        <w:t>authority.</w:t>
      </w:r>
    </w:p>
    <w:p w14:paraId="77187610" w14:textId="77777777" w:rsidR="00DC4498" w:rsidRPr="001E56AC" w:rsidRDefault="00DC4498" w:rsidP="00DC4498">
      <w:pPr>
        <w:pStyle w:val="ListParagraph"/>
        <w:numPr>
          <w:ilvl w:val="1"/>
          <w:numId w:val="11"/>
        </w:numPr>
        <w:tabs>
          <w:tab w:val="left" w:pos="1180"/>
          <w:tab w:val="left" w:pos="1181"/>
        </w:tabs>
        <w:spacing w:before="143" w:line="274" w:lineRule="exact"/>
        <w:ind w:left="1495" w:right="268"/>
        <w:rPr>
          <w:sz w:val="24"/>
        </w:rPr>
      </w:pPr>
      <w:r w:rsidRPr="001E56AC">
        <w:rPr>
          <w:sz w:val="24"/>
        </w:rPr>
        <w:t>“Annual Report” means a report produced by the Panel in accordance</w:t>
      </w:r>
      <w:r w:rsidRPr="001E56AC">
        <w:rPr>
          <w:spacing w:val="-37"/>
          <w:sz w:val="24"/>
        </w:rPr>
        <w:t xml:space="preserve"> </w:t>
      </w:r>
      <w:r w:rsidRPr="001E56AC">
        <w:rPr>
          <w:sz w:val="24"/>
        </w:rPr>
        <w:t>with section 145 of the</w:t>
      </w:r>
      <w:r w:rsidRPr="001E56AC">
        <w:rPr>
          <w:spacing w:val="-9"/>
          <w:sz w:val="24"/>
        </w:rPr>
        <w:t xml:space="preserve"> </w:t>
      </w:r>
      <w:r w:rsidRPr="001E56AC">
        <w:rPr>
          <w:sz w:val="24"/>
        </w:rPr>
        <w:t>Measure.</w:t>
      </w:r>
    </w:p>
    <w:p w14:paraId="007633AF" w14:textId="77777777" w:rsidR="00DC4498" w:rsidRPr="001E56AC" w:rsidRDefault="00DC4498" w:rsidP="00DC4498">
      <w:pPr>
        <w:pStyle w:val="ListParagraph"/>
        <w:numPr>
          <w:ilvl w:val="1"/>
          <w:numId w:val="11"/>
        </w:numPr>
        <w:tabs>
          <w:tab w:val="left" w:pos="1180"/>
          <w:tab w:val="left" w:pos="1181"/>
        </w:tabs>
        <w:spacing w:before="135" w:line="278" w:lineRule="exact"/>
        <w:ind w:left="1495" w:right="927"/>
        <w:rPr>
          <w:sz w:val="24"/>
        </w:rPr>
      </w:pPr>
      <w:r w:rsidRPr="001E56AC">
        <w:rPr>
          <w:sz w:val="24"/>
        </w:rPr>
        <w:t xml:space="preserve">“Approved duty” in relation to community and </w:t>
      </w:r>
      <w:r w:rsidRPr="001E56AC">
        <w:rPr>
          <w:spacing w:val="-3"/>
          <w:sz w:val="24"/>
        </w:rPr>
        <w:t xml:space="preserve">town </w:t>
      </w:r>
      <w:r w:rsidRPr="001E56AC">
        <w:rPr>
          <w:sz w:val="24"/>
        </w:rPr>
        <w:t>councils has the meaning as set out in Part 5 of these</w:t>
      </w:r>
      <w:r w:rsidRPr="001E56AC">
        <w:rPr>
          <w:spacing w:val="-17"/>
          <w:sz w:val="24"/>
        </w:rPr>
        <w:t xml:space="preserve"> </w:t>
      </w:r>
      <w:r w:rsidRPr="001E56AC">
        <w:rPr>
          <w:sz w:val="24"/>
        </w:rPr>
        <w:t>Regulations.</w:t>
      </w:r>
    </w:p>
    <w:p w14:paraId="51A97B64" w14:textId="77777777" w:rsidR="00DC4498" w:rsidRPr="001E56AC" w:rsidRDefault="00DC4498" w:rsidP="00DC4498">
      <w:pPr>
        <w:pStyle w:val="ListParagraph"/>
        <w:numPr>
          <w:ilvl w:val="1"/>
          <w:numId w:val="11"/>
        </w:numPr>
        <w:tabs>
          <w:tab w:val="left" w:pos="1180"/>
          <w:tab w:val="left" w:pos="1181"/>
        </w:tabs>
        <w:spacing w:before="132" w:line="288" w:lineRule="exact"/>
        <w:ind w:left="1495"/>
        <w:rPr>
          <w:sz w:val="24"/>
        </w:rPr>
      </w:pPr>
      <w:r w:rsidRPr="001E56AC">
        <w:rPr>
          <w:sz w:val="24"/>
        </w:rPr>
        <w:t>“Authority” means a relevant authority in Wales as defined</w:t>
      </w:r>
      <w:r w:rsidRPr="001E56AC">
        <w:rPr>
          <w:spacing w:val="-25"/>
          <w:sz w:val="24"/>
        </w:rPr>
        <w:t xml:space="preserve"> </w:t>
      </w:r>
      <w:r w:rsidRPr="001E56AC">
        <w:rPr>
          <w:sz w:val="24"/>
        </w:rPr>
        <w:t>in</w:t>
      </w:r>
    </w:p>
    <w:p w14:paraId="6DEF9BB8" w14:textId="77777777" w:rsidR="00DC4498" w:rsidRPr="001E56AC" w:rsidRDefault="00DC4498" w:rsidP="00DC4498">
      <w:pPr>
        <w:pStyle w:val="BodyText"/>
        <w:ind w:left="1560" w:right="458"/>
      </w:pPr>
      <w:r w:rsidRPr="001E56AC">
        <w:t>Section 144(2) of the Measure and includes a principal council (county or county borough council), a national park authority and a Welsh fire and rescue authority, a community or town council.</w:t>
      </w:r>
    </w:p>
    <w:p w14:paraId="1C35D8D5" w14:textId="77777777" w:rsidR="00DC4498" w:rsidRPr="001E56AC" w:rsidRDefault="00DC4498" w:rsidP="00DC4498">
      <w:pPr>
        <w:pStyle w:val="ListParagraph"/>
        <w:numPr>
          <w:ilvl w:val="1"/>
          <w:numId w:val="11"/>
        </w:numPr>
        <w:tabs>
          <w:tab w:val="left" w:pos="1180"/>
          <w:tab w:val="left" w:pos="1181"/>
        </w:tabs>
        <w:spacing w:before="143" w:line="237" w:lineRule="auto"/>
        <w:ind w:left="1495" w:right="130"/>
        <w:rPr>
          <w:sz w:val="24"/>
        </w:rPr>
      </w:pPr>
      <w:r w:rsidRPr="001E56AC">
        <w:rPr>
          <w:sz w:val="24"/>
        </w:rPr>
        <w:t xml:space="preserve">“Basic Salary” has the same meaning as set out in paragraph 6 of these Regulations, and </w:t>
      </w:r>
      <w:r w:rsidRPr="001E56AC">
        <w:rPr>
          <w:spacing w:val="-3"/>
          <w:sz w:val="24"/>
        </w:rPr>
        <w:t xml:space="preserve">may </w:t>
      </w:r>
      <w:r w:rsidRPr="001E56AC">
        <w:rPr>
          <w:sz w:val="24"/>
        </w:rPr>
        <w:t>be qualified as “LA Basic Salary” to refer to the basic salary of a member of a principal council; “NPA Basic Salary” to refer to the basic salary of a member of a national park authority; and “FRA Basic Salary” to refer to the basic salary of a member of a Welsh fire and rescue</w:t>
      </w:r>
      <w:r w:rsidRPr="001E56AC">
        <w:rPr>
          <w:spacing w:val="-2"/>
          <w:sz w:val="24"/>
        </w:rPr>
        <w:t xml:space="preserve"> </w:t>
      </w:r>
      <w:r w:rsidRPr="001E56AC">
        <w:rPr>
          <w:sz w:val="24"/>
        </w:rPr>
        <w:t>authority.</w:t>
      </w:r>
    </w:p>
    <w:p w14:paraId="58CC27F0" w14:textId="77777777" w:rsidR="00DC4498" w:rsidRPr="001E56AC" w:rsidRDefault="00DC4498" w:rsidP="00DC4498">
      <w:pPr>
        <w:pStyle w:val="ListParagraph"/>
        <w:numPr>
          <w:ilvl w:val="1"/>
          <w:numId w:val="11"/>
        </w:numPr>
        <w:tabs>
          <w:tab w:val="left" w:pos="1180"/>
          <w:tab w:val="left" w:pos="1181"/>
        </w:tabs>
        <w:spacing w:before="135" w:line="278" w:lineRule="exact"/>
        <w:ind w:left="1495" w:right="487"/>
        <w:rPr>
          <w:sz w:val="24"/>
        </w:rPr>
      </w:pPr>
      <w:r w:rsidRPr="001E56AC">
        <w:rPr>
          <w:sz w:val="24"/>
        </w:rPr>
        <w:t>“Chief Officer” of a principal council has the meaning as defined in the Localism Act</w:t>
      </w:r>
      <w:r w:rsidRPr="001E56AC">
        <w:rPr>
          <w:spacing w:val="-5"/>
          <w:sz w:val="24"/>
        </w:rPr>
        <w:t xml:space="preserve"> </w:t>
      </w:r>
      <w:r w:rsidRPr="001E56AC">
        <w:rPr>
          <w:sz w:val="24"/>
        </w:rPr>
        <w:t>2011.</w:t>
      </w:r>
    </w:p>
    <w:p w14:paraId="2B2503BF" w14:textId="31733EB1" w:rsidR="00DC4498" w:rsidRPr="001E56AC" w:rsidRDefault="0076277E" w:rsidP="00DC4498">
      <w:pPr>
        <w:pStyle w:val="ListParagraph"/>
        <w:numPr>
          <w:ilvl w:val="1"/>
          <w:numId w:val="11"/>
        </w:numPr>
        <w:tabs>
          <w:tab w:val="left" w:pos="1248"/>
          <w:tab w:val="left" w:pos="1249"/>
        </w:tabs>
        <w:spacing w:before="135" w:line="278" w:lineRule="exact"/>
        <w:ind w:left="1495" w:right="168"/>
        <w:rPr>
          <w:sz w:val="24"/>
        </w:rPr>
      </w:pPr>
      <w:r w:rsidRPr="001E56AC">
        <w:rPr>
          <w:sz w:val="24"/>
        </w:rPr>
        <w:t xml:space="preserve"> </w:t>
      </w:r>
      <w:r w:rsidR="00DC4498" w:rsidRPr="001E56AC">
        <w:rPr>
          <w:sz w:val="24"/>
        </w:rPr>
        <w:t>“Civic Head” is the person elected by the council to carry out the functions of the chair of that council and is designated as mayor or</w:t>
      </w:r>
      <w:r w:rsidR="00DC4498" w:rsidRPr="001E56AC">
        <w:rPr>
          <w:spacing w:val="-18"/>
          <w:sz w:val="24"/>
        </w:rPr>
        <w:t xml:space="preserve"> </w:t>
      </w:r>
      <w:r w:rsidR="00DC4498" w:rsidRPr="001E56AC">
        <w:rPr>
          <w:sz w:val="24"/>
        </w:rPr>
        <w:t>chair.</w:t>
      </w:r>
    </w:p>
    <w:p w14:paraId="460D7CE5" w14:textId="77777777" w:rsidR="00DC4498" w:rsidRPr="001E56AC" w:rsidRDefault="00DC4498" w:rsidP="00DC4498">
      <w:pPr>
        <w:pStyle w:val="ListParagraph"/>
        <w:numPr>
          <w:ilvl w:val="1"/>
          <w:numId w:val="11"/>
        </w:numPr>
        <w:tabs>
          <w:tab w:val="left" w:pos="1180"/>
          <w:tab w:val="left" w:pos="1181"/>
        </w:tabs>
        <w:spacing w:before="127"/>
        <w:ind w:left="1495"/>
        <w:rPr>
          <w:sz w:val="24"/>
        </w:rPr>
      </w:pPr>
      <w:r w:rsidRPr="001E56AC">
        <w:rPr>
          <w:sz w:val="24"/>
        </w:rPr>
        <w:t>“Committee” includes a</w:t>
      </w:r>
      <w:r w:rsidRPr="001E56AC">
        <w:rPr>
          <w:spacing w:val="-12"/>
          <w:sz w:val="24"/>
        </w:rPr>
        <w:t xml:space="preserve"> </w:t>
      </w:r>
      <w:r w:rsidRPr="001E56AC">
        <w:rPr>
          <w:sz w:val="24"/>
        </w:rPr>
        <w:t>sub-committee.</w:t>
      </w:r>
    </w:p>
    <w:p w14:paraId="0E7D341D" w14:textId="77777777" w:rsidR="00DC4498" w:rsidRPr="001E56AC" w:rsidRDefault="00DC4498" w:rsidP="00DC4498">
      <w:pPr>
        <w:pStyle w:val="ListParagraph"/>
        <w:numPr>
          <w:ilvl w:val="1"/>
          <w:numId w:val="11"/>
        </w:numPr>
        <w:tabs>
          <w:tab w:val="left" w:pos="1180"/>
          <w:tab w:val="left" w:pos="1181"/>
        </w:tabs>
        <w:spacing w:before="124" w:line="230" w:lineRule="auto"/>
        <w:ind w:left="1495" w:right="222"/>
        <w:rPr>
          <w:sz w:val="24"/>
        </w:rPr>
      </w:pPr>
      <w:r w:rsidRPr="001E56AC">
        <w:rPr>
          <w:sz w:val="24"/>
        </w:rPr>
        <w:t xml:space="preserve">“Community or </w:t>
      </w:r>
      <w:r w:rsidRPr="001E56AC">
        <w:rPr>
          <w:spacing w:val="-3"/>
          <w:sz w:val="24"/>
        </w:rPr>
        <w:t xml:space="preserve">town </w:t>
      </w:r>
      <w:r w:rsidRPr="001E56AC">
        <w:rPr>
          <w:sz w:val="24"/>
        </w:rPr>
        <w:t xml:space="preserve">council” means in relation to Part 8 of the Measure, a community council as defined in section 33 of the Local Government Act 1972 or a town council in accord with section 245B of the </w:t>
      </w:r>
      <w:r w:rsidRPr="001E56AC">
        <w:rPr>
          <w:spacing w:val="-4"/>
          <w:sz w:val="24"/>
        </w:rPr>
        <w:t>same</w:t>
      </w:r>
      <w:r w:rsidRPr="001E56AC">
        <w:rPr>
          <w:spacing w:val="-12"/>
          <w:sz w:val="24"/>
        </w:rPr>
        <w:t xml:space="preserve"> </w:t>
      </w:r>
      <w:r w:rsidRPr="001E56AC">
        <w:rPr>
          <w:sz w:val="24"/>
        </w:rPr>
        <w:t>Act.</w:t>
      </w:r>
    </w:p>
    <w:p w14:paraId="7444E49E" w14:textId="77777777" w:rsidR="00DC4498" w:rsidRPr="001E56AC" w:rsidRDefault="00DC4498" w:rsidP="00DC4498">
      <w:pPr>
        <w:spacing w:line="230" w:lineRule="auto"/>
        <w:rPr>
          <w:sz w:val="24"/>
        </w:rPr>
        <w:sectPr w:rsidR="00DC4498" w:rsidRPr="001E56AC" w:rsidSect="00774F88">
          <w:headerReference w:type="default" r:id="rId71"/>
          <w:footerReference w:type="default" r:id="rId72"/>
          <w:pgSz w:w="11910" w:h="16840"/>
          <w:pgMar w:top="1340" w:right="1320" w:bottom="1180" w:left="1340" w:header="0" w:footer="998" w:gutter="0"/>
          <w:cols w:space="720"/>
        </w:sectPr>
      </w:pPr>
    </w:p>
    <w:p w14:paraId="1203886C" w14:textId="77777777" w:rsidR="00DC4498" w:rsidRPr="001E56AC" w:rsidRDefault="00DC4498" w:rsidP="00DC4498">
      <w:pPr>
        <w:pStyle w:val="ListParagraph"/>
        <w:numPr>
          <w:ilvl w:val="0"/>
          <w:numId w:val="9"/>
        </w:numPr>
        <w:tabs>
          <w:tab w:val="left" w:pos="908"/>
          <w:tab w:val="left" w:pos="909"/>
        </w:tabs>
        <w:spacing w:before="101" w:line="230" w:lineRule="auto"/>
        <w:ind w:right="159" w:hanging="360"/>
        <w:rPr>
          <w:sz w:val="24"/>
        </w:rPr>
      </w:pPr>
      <w:r w:rsidRPr="001E56AC">
        <w:rPr>
          <w:sz w:val="24"/>
        </w:rPr>
        <w:lastRenderedPageBreak/>
        <w:t>“Consultation draft” means the draft of an Annual or Supplementary</w:t>
      </w:r>
      <w:r w:rsidRPr="001E56AC">
        <w:rPr>
          <w:spacing w:val="-36"/>
          <w:sz w:val="24"/>
        </w:rPr>
        <w:t xml:space="preserve"> </w:t>
      </w:r>
      <w:r w:rsidRPr="001E56AC">
        <w:rPr>
          <w:sz w:val="24"/>
        </w:rPr>
        <w:t>report under Section 146 (7) or 147(8) of the Measure.</w:t>
      </w:r>
      <w:r w:rsidRPr="001E56AC">
        <w:t xml:space="preserve"> </w:t>
      </w:r>
      <w:r w:rsidRPr="001E56AC">
        <w:rPr>
          <w:sz w:val="24"/>
          <w:szCs w:val="24"/>
        </w:rPr>
        <w:t>The Panel must take account of these representations.</w:t>
      </w:r>
    </w:p>
    <w:p w14:paraId="2C955700" w14:textId="1B7C4625" w:rsidR="00DC4498" w:rsidRPr="001E56AC" w:rsidRDefault="00DC4498" w:rsidP="00DC4498">
      <w:pPr>
        <w:pStyle w:val="ListParagraph"/>
        <w:numPr>
          <w:ilvl w:val="0"/>
          <w:numId w:val="9"/>
        </w:numPr>
        <w:tabs>
          <w:tab w:val="left" w:pos="840"/>
          <w:tab w:val="left" w:pos="841"/>
        </w:tabs>
        <w:spacing w:before="144" w:line="235" w:lineRule="auto"/>
        <w:ind w:right="343" w:hanging="360"/>
        <w:rPr>
          <w:sz w:val="24"/>
        </w:rPr>
      </w:pPr>
      <w:r w:rsidRPr="001E56AC">
        <w:rPr>
          <w:sz w:val="24"/>
        </w:rPr>
        <w:t>“Constituent authority” – for national park authorities this is a principal council falling within the area of a national park authority; for Welsh fire and rescue authorities it is a principal council falling within the area of a</w:t>
      </w:r>
      <w:r w:rsidRPr="001E56AC">
        <w:rPr>
          <w:spacing w:val="-35"/>
          <w:sz w:val="24"/>
        </w:rPr>
        <w:t xml:space="preserve"> </w:t>
      </w:r>
      <w:r w:rsidRPr="001E56AC">
        <w:rPr>
          <w:sz w:val="24"/>
        </w:rPr>
        <w:t>fire and rescue</w:t>
      </w:r>
      <w:r w:rsidRPr="001E56AC">
        <w:rPr>
          <w:spacing w:val="-7"/>
          <w:sz w:val="24"/>
        </w:rPr>
        <w:t xml:space="preserve"> </w:t>
      </w:r>
      <w:r w:rsidRPr="001E56AC">
        <w:rPr>
          <w:sz w:val="24"/>
        </w:rPr>
        <w:t>authority.</w:t>
      </w:r>
    </w:p>
    <w:p w14:paraId="099BAF2B" w14:textId="12E61817" w:rsidR="00695ECB" w:rsidRPr="001E56AC" w:rsidRDefault="00695ECB" w:rsidP="00DC4498">
      <w:pPr>
        <w:pStyle w:val="ListParagraph"/>
        <w:numPr>
          <w:ilvl w:val="0"/>
          <w:numId w:val="9"/>
        </w:numPr>
        <w:tabs>
          <w:tab w:val="left" w:pos="840"/>
          <w:tab w:val="left" w:pos="841"/>
        </w:tabs>
        <w:spacing w:before="144" w:line="235" w:lineRule="auto"/>
        <w:ind w:right="343" w:hanging="360"/>
        <w:rPr>
          <w:sz w:val="24"/>
        </w:rPr>
      </w:pPr>
      <w:r w:rsidRPr="001E56AC">
        <w:rPr>
          <w:sz w:val="24"/>
        </w:rPr>
        <w:t>“Contribution to Costs of Care and Personal Assistance” has the same meaning as set out in paragraph 21 of these Regulations.</w:t>
      </w:r>
    </w:p>
    <w:p w14:paraId="78376494" w14:textId="77777777" w:rsidR="00DC4498" w:rsidRPr="001E56AC" w:rsidRDefault="00DC4498" w:rsidP="00DC4498">
      <w:pPr>
        <w:pStyle w:val="ListParagraph"/>
        <w:numPr>
          <w:ilvl w:val="0"/>
          <w:numId w:val="9"/>
        </w:numPr>
        <w:tabs>
          <w:tab w:val="left" w:pos="840"/>
          <w:tab w:val="left" w:pos="841"/>
        </w:tabs>
        <w:spacing w:before="136" w:line="278" w:lineRule="exact"/>
        <w:ind w:right="358" w:hanging="360"/>
        <w:rPr>
          <w:sz w:val="24"/>
        </w:rPr>
      </w:pPr>
      <w:r w:rsidRPr="001E56AC">
        <w:rPr>
          <w:sz w:val="24"/>
        </w:rPr>
        <w:t>“Controlling group” means a political group in a principal council where any of its members form part of the</w:t>
      </w:r>
      <w:r w:rsidRPr="001E56AC">
        <w:rPr>
          <w:spacing w:val="-16"/>
          <w:sz w:val="24"/>
        </w:rPr>
        <w:t xml:space="preserve"> </w:t>
      </w:r>
      <w:r w:rsidRPr="001E56AC">
        <w:rPr>
          <w:sz w:val="24"/>
        </w:rPr>
        <w:t>executive.</w:t>
      </w:r>
    </w:p>
    <w:p w14:paraId="001A69D8" w14:textId="77777777" w:rsidR="00DC4498" w:rsidRPr="001E56AC" w:rsidRDefault="00DC4498" w:rsidP="00DC4498">
      <w:pPr>
        <w:pStyle w:val="ListParagraph"/>
        <w:numPr>
          <w:ilvl w:val="0"/>
          <w:numId w:val="9"/>
        </w:numPr>
        <w:tabs>
          <w:tab w:val="left" w:pos="840"/>
          <w:tab w:val="left" w:pos="841"/>
        </w:tabs>
        <w:spacing w:before="141" w:line="230" w:lineRule="auto"/>
        <w:ind w:right="312" w:hanging="360"/>
        <w:rPr>
          <w:sz w:val="24"/>
        </w:rPr>
      </w:pPr>
      <w:r w:rsidRPr="001E56AC">
        <w:rPr>
          <w:sz w:val="24"/>
        </w:rPr>
        <w:t>“Co-opted Member” has the meaning contained in section 144 (5) of the Measure, that is those with the right to vote on matters within the remit of the committee on which they</w:t>
      </w:r>
      <w:r w:rsidRPr="001E56AC">
        <w:rPr>
          <w:spacing w:val="-14"/>
          <w:sz w:val="24"/>
        </w:rPr>
        <w:t xml:space="preserve"> </w:t>
      </w:r>
      <w:r w:rsidRPr="001E56AC">
        <w:rPr>
          <w:sz w:val="24"/>
        </w:rPr>
        <w:t>serve.</w:t>
      </w:r>
    </w:p>
    <w:p w14:paraId="18125FAD" w14:textId="4C48BA0E" w:rsidR="00DC4498" w:rsidRPr="001E56AC" w:rsidRDefault="00DC4498" w:rsidP="00B54109">
      <w:pPr>
        <w:pStyle w:val="ListParagraph"/>
        <w:numPr>
          <w:ilvl w:val="0"/>
          <w:numId w:val="9"/>
        </w:numPr>
        <w:tabs>
          <w:tab w:val="left" w:pos="840"/>
          <w:tab w:val="left" w:pos="841"/>
        </w:tabs>
        <w:spacing w:before="136" w:line="278" w:lineRule="exact"/>
        <w:ind w:right="222" w:hanging="360"/>
        <w:rPr>
          <w:sz w:val="24"/>
        </w:rPr>
      </w:pPr>
      <w:r w:rsidRPr="001E56AC">
        <w:rPr>
          <w:sz w:val="24"/>
        </w:rPr>
        <w:t>“Co-opted Member payment” has the same meaning as set out in paragraph 19 of these</w:t>
      </w:r>
      <w:r w:rsidRPr="001E56AC">
        <w:rPr>
          <w:spacing w:val="-5"/>
          <w:sz w:val="24"/>
        </w:rPr>
        <w:t xml:space="preserve"> </w:t>
      </w:r>
      <w:r w:rsidRPr="001E56AC">
        <w:rPr>
          <w:sz w:val="24"/>
        </w:rPr>
        <w:t>Regulations.</w:t>
      </w:r>
    </w:p>
    <w:p w14:paraId="13ED1C6A" w14:textId="77777777" w:rsidR="00DC4498" w:rsidRPr="001E56AC" w:rsidRDefault="00DC4498" w:rsidP="00DC4498">
      <w:pPr>
        <w:pStyle w:val="ListParagraph"/>
        <w:numPr>
          <w:ilvl w:val="0"/>
          <w:numId w:val="9"/>
        </w:numPr>
        <w:tabs>
          <w:tab w:val="left" w:pos="840"/>
          <w:tab w:val="left" w:pos="841"/>
        </w:tabs>
        <w:spacing w:before="129" w:line="278" w:lineRule="exact"/>
        <w:ind w:right="572" w:hanging="360"/>
        <w:rPr>
          <w:sz w:val="24"/>
        </w:rPr>
      </w:pPr>
      <w:r w:rsidRPr="001E56AC">
        <w:rPr>
          <w:sz w:val="24"/>
        </w:rPr>
        <w:t>“Democratic Services Committee” means the principal council</w:t>
      </w:r>
      <w:r w:rsidRPr="001E56AC">
        <w:rPr>
          <w:spacing w:val="-30"/>
          <w:sz w:val="24"/>
        </w:rPr>
        <w:t xml:space="preserve"> </w:t>
      </w:r>
      <w:r w:rsidRPr="001E56AC">
        <w:rPr>
          <w:sz w:val="24"/>
        </w:rPr>
        <w:t>committee established under section 11 of the</w:t>
      </w:r>
      <w:r w:rsidRPr="001E56AC">
        <w:rPr>
          <w:spacing w:val="-17"/>
          <w:sz w:val="24"/>
        </w:rPr>
        <w:t xml:space="preserve"> </w:t>
      </w:r>
      <w:r w:rsidRPr="001E56AC">
        <w:rPr>
          <w:sz w:val="24"/>
        </w:rPr>
        <w:t>Measure.</w:t>
      </w:r>
    </w:p>
    <w:p w14:paraId="0A67CCC2" w14:textId="77777777" w:rsidR="00DC4498" w:rsidRPr="001E56AC" w:rsidRDefault="00DC4498" w:rsidP="00DC4498">
      <w:pPr>
        <w:pStyle w:val="ListParagraph"/>
        <w:numPr>
          <w:ilvl w:val="0"/>
          <w:numId w:val="9"/>
        </w:numPr>
        <w:tabs>
          <w:tab w:val="left" w:pos="840"/>
          <w:tab w:val="left" w:pos="841"/>
        </w:tabs>
        <w:spacing w:before="129" w:line="278" w:lineRule="exact"/>
        <w:ind w:right="318" w:hanging="360"/>
        <w:rPr>
          <w:sz w:val="24"/>
        </w:rPr>
      </w:pPr>
      <w:r w:rsidRPr="001E56AC">
        <w:rPr>
          <w:sz w:val="24"/>
        </w:rPr>
        <w:t>“Deputy Civic Head” is a person elected by the council to deputise for</w:t>
      </w:r>
      <w:r w:rsidRPr="001E56AC">
        <w:rPr>
          <w:spacing w:val="-32"/>
          <w:sz w:val="24"/>
        </w:rPr>
        <w:t xml:space="preserve"> </w:t>
      </w:r>
      <w:r w:rsidRPr="001E56AC">
        <w:rPr>
          <w:sz w:val="24"/>
        </w:rPr>
        <w:t>the mayor or chair of that</w:t>
      </w:r>
      <w:r w:rsidRPr="001E56AC">
        <w:rPr>
          <w:spacing w:val="-9"/>
          <w:sz w:val="24"/>
        </w:rPr>
        <w:t xml:space="preserve"> </w:t>
      </w:r>
      <w:r w:rsidRPr="001E56AC">
        <w:rPr>
          <w:sz w:val="24"/>
        </w:rPr>
        <w:t>council.</w:t>
      </w:r>
    </w:p>
    <w:p w14:paraId="4B26E7A1" w14:textId="77777777" w:rsidR="00DC4498" w:rsidRPr="001E56AC" w:rsidRDefault="00DC4498" w:rsidP="00DC4498">
      <w:pPr>
        <w:pStyle w:val="ListParagraph"/>
        <w:numPr>
          <w:ilvl w:val="0"/>
          <w:numId w:val="9"/>
        </w:numPr>
        <w:tabs>
          <w:tab w:val="left" w:pos="840"/>
          <w:tab w:val="left" w:pos="841"/>
        </w:tabs>
        <w:spacing w:before="141" w:line="230" w:lineRule="auto"/>
        <w:ind w:right="423" w:hanging="360"/>
        <w:rPr>
          <w:sz w:val="24"/>
        </w:rPr>
      </w:pPr>
      <w:r w:rsidRPr="001E56AC">
        <w:rPr>
          <w:sz w:val="24"/>
        </w:rPr>
        <w:t xml:space="preserve">“Executive” means the executive of an authority in a form as specified in sections 11(2) to (5) of the 2000 Act, </w:t>
      </w:r>
      <w:r w:rsidRPr="001E56AC">
        <w:rPr>
          <w:spacing w:val="3"/>
          <w:sz w:val="24"/>
        </w:rPr>
        <w:t xml:space="preserve">as </w:t>
      </w:r>
      <w:r w:rsidRPr="001E56AC">
        <w:rPr>
          <w:sz w:val="24"/>
        </w:rPr>
        <w:t>amended by section 34 of the Measure.</w:t>
      </w:r>
    </w:p>
    <w:p w14:paraId="2E90DD84" w14:textId="77777777" w:rsidR="00DC4498" w:rsidRPr="001E56AC" w:rsidRDefault="00DC4498" w:rsidP="00DC4498">
      <w:pPr>
        <w:pStyle w:val="ListParagraph"/>
        <w:numPr>
          <w:ilvl w:val="0"/>
          <w:numId w:val="9"/>
        </w:numPr>
        <w:tabs>
          <w:tab w:val="left" w:pos="840"/>
          <w:tab w:val="left" w:pos="841"/>
        </w:tabs>
        <w:spacing w:before="141" w:line="278" w:lineRule="exact"/>
        <w:ind w:right="395" w:hanging="360"/>
        <w:rPr>
          <w:sz w:val="24"/>
        </w:rPr>
      </w:pPr>
      <w:r w:rsidRPr="001E56AC">
        <w:rPr>
          <w:sz w:val="24"/>
        </w:rPr>
        <w:t>“Executive arrangements” has the meaning given by section 10(1) of the 2000</w:t>
      </w:r>
      <w:r w:rsidRPr="001E56AC">
        <w:rPr>
          <w:spacing w:val="-3"/>
          <w:sz w:val="24"/>
        </w:rPr>
        <w:t xml:space="preserve"> </w:t>
      </w:r>
      <w:r w:rsidRPr="001E56AC">
        <w:rPr>
          <w:sz w:val="24"/>
        </w:rPr>
        <w:t>Act.</w:t>
      </w:r>
    </w:p>
    <w:p w14:paraId="068EEEB1" w14:textId="4DD8ABC8" w:rsidR="00DC4498" w:rsidRPr="001E56AC" w:rsidRDefault="00DC4498" w:rsidP="00DC4498">
      <w:pPr>
        <w:pStyle w:val="ListParagraph"/>
        <w:numPr>
          <w:ilvl w:val="0"/>
          <w:numId w:val="9"/>
        </w:numPr>
        <w:tabs>
          <w:tab w:val="left" w:pos="840"/>
          <w:tab w:val="left" w:pos="841"/>
        </w:tabs>
        <w:spacing w:before="135" w:line="230" w:lineRule="auto"/>
        <w:ind w:right="223" w:hanging="360"/>
        <w:rPr>
          <w:sz w:val="24"/>
        </w:rPr>
      </w:pPr>
      <w:r w:rsidRPr="001E56AC">
        <w:rPr>
          <w:sz w:val="24"/>
        </w:rPr>
        <w:t>“Family absence” as defined in Section 142 (2) (b) of the Measure has</w:t>
      </w:r>
      <w:r w:rsidRPr="001E56AC">
        <w:rPr>
          <w:spacing w:val="-31"/>
          <w:sz w:val="24"/>
        </w:rPr>
        <w:t xml:space="preserve"> </w:t>
      </w:r>
      <w:r w:rsidRPr="001E56AC">
        <w:rPr>
          <w:sz w:val="24"/>
        </w:rPr>
        <w:t>the meaning given to it by Part 2 of the Measure,</w:t>
      </w:r>
      <w:r w:rsidR="00B90164" w:rsidRPr="001E56AC">
        <w:rPr>
          <w:sz w:val="24"/>
        </w:rPr>
        <w:t xml:space="preserve"> </w:t>
      </w:r>
      <w:r w:rsidRPr="001E56AC">
        <w:rPr>
          <w:sz w:val="24"/>
        </w:rPr>
        <w:t>and the related Regulations</w:t>
      </w:r>
    </w:p>
    <w:p w14:paraId="3467B8B2" w14:textId="77777777" w:rsidR="00DC4498" w:rsidRPr="001E56AC" w:rsidRDefault="00DC4498" w:rsidP="00DC4498">
      <w:pPr>
        <w:pStyle w:val="ListParagraph"/>
        <w:numPr>
          <w:ilvl w:val="0"/>
          <w:numId w:val="9"/>
        </w:numPr>
        <w:tabs>
          <w:tab w:val="left" w:pos="840"/>
          <w:tab w:val="left" w:pos="841"/>
        </w:tabs>
        <w:spacing w:before="141" w:line="278" w:lineRule="exact"/>
        <w:ind w:right="452" w:hanging="360"/>
        <w:rPr>
          <w:sz w:val="24"/>
        </w:rPr>
      </w:pPr>
      <w:r w:rsidRPr="001E56AC">
        <w:rPr>
          <w:sz w:val="24"/>
        </w:rPr>
        <w:t>“Financial Loss Allowance in relation to community or town councils</w:t>
      </w:r>
      <w:r w:rsidRPr="001E56AC">
        <w:rPr>
          <w:spacing w:val="-34"/>
          <w:sz w:val="24"/>
        </w:rPr>
        <w:t xml:space="preserve"> </w:t>
      </w:r>
      <w:r w:rsidRPr="001E56AC">
        <w:rPr>
          <w:sz w:val="24"/>
        </w:rPr>
        <w:t>has the meaning as set out in Part 5 of the</w:t>
      </w:r>
      <w:r w:rsidRPr="001E56AC">
        <w:rPr>
          <w:spacing w:val="-24"/>
          <w:sz w:val="24"/>
        </w:rPr>
        <w:t xml:space="preserve"> </w:t>
      </w:r>
      <w:r w:rsidRPr="001E56AC">
        <w:rPr>
          <w:sz w:val="24"/>
        </w:rPr>
        <w:t>Regulations.</w:t>
      </w:r>
    </w:p>
    <w:p w14:paraId="0A254794" w14:textId="77777777" w:rsidR="00DC4498" w:rsidRPr="001E56AC" w:rsidRDefault="00DC4498" w:rsidP="00DC4498">
      <w:pPr>
        <w:pStyle w:val="ListParagraph"/>
        <w:numPr>
          <w:ilvl w:val="0"/>
          <w:numId w:val="9"/>
        </w:numPr>
        <w:tabs>
          <w:tab w:val="left" w:pos="840"/>
          <w:tab w:val="left" w:pos="841"/>
        </w:tabs>
        <w:spacing w:before="130" w:line="278" w:lineRule="exact"/>
        <w:ind w:right="276" w:hanging="360"/>
        <w:rPr>
          <w:sz w:val="24"/>
        </w:rPr>
      </w:pPr>
      <w:r w:rsidRPr="001E56AC">
        <w:rPr>
          <w:sz w:val="24"/>
        </w:rPr>
        <w:t>“Fire and rescue authority” means an authority constituted by a scheme under section 2 of the Fire and Rescue Services Act 2004 or a scheme to which section 4 of that Act</w:t>
      </w:r>
      <w:r w:rsidRPr="001E56AC">
        <w:rPr>
          <w:spacing w:val="-13"/>
          <w:sz w:val="24"/>
        </w:rPr>
        <w:t xml:space="preserve"> </w:t>
      </w:r>
      <w:r w:rsidRPr="001E56AC">
        <w:rPr>
          <w:sz w:val="24"/>
        </w:rPr>
        <w:t>applies.</w:t>
      </w:r>
    </w:p>
    <w:p w14:paraId="5337B41C" w14:textId="77777777" w:rsidR="00DC4498" w:rsidRPr="001E56AC" w:rsidRDefault="00DC4498" w:rsidP="00DC4498">
      <w:pPr>
        <w:pStyle w:val="ListParagraph"/>
        <w:numPr>
          <w:ilvl w:val="0"/>
          <w:numId w:val="9"/>
        </w:numPr>
        <w:tabs>
          <w:tab w:val="left" w:pos="840"/>
          <w:tab w:val="left" w:pos="841"/>
        </w:tabs>
        <w:spacing w:before="130" w:line="278" w:lineRule="exact"/>
        <w:ind w:right="702" w:hanging="360"/>
        <w:rPr>
          <w:sz w:val="24"/>
        </w:rPr>
      </w:pPr>
      <w:r w:rsidRPr="001E56AC">
        <w:rPr>
          <w:sz w:val="24"/>
        </w:rPr>
        <w:t>“Head of paid service” means as designated under section 4(1) of the Local Government and Housing Act</w:t>
      </w:r>
      <w:r w:rsidRPr="001E56AC">
        <w:rPr>
          <w:spacing w:val="-19"/>
          <w:sz w:val="24"/>
        </w:rPr>
        <w:t xml:space="preserve"> </w:t>
      </w:r>
      <w:r w:rsidRPr="001E56AC">
        <w:rPr>
          <w:sz w:val="24"/>
        </w:rPr>
        <w:t>1989.</w:t>
      </w:r>
    </w:p>
    <w:p w14:paraId="1B056A9E" w14:textId="77777777" w:rsidR="00DC4498" w:rsidRPr="001E56AC" w:rsidRDefault="00DC4498" w:rsidP="00DC4498">
      <w:pPr>
        <w:pStyle w:val="ListParagraph"/>
        <w:numPr>
          <w:ilvl w:val="0"/>
          <w:numId w:val="9"/>
        </w:numPr>
        <w:tabs>
          <w:tab w:val="left" w:pos="840"/>
          <w:tab w:val="left" w:pos="841"/>
        </w:tabs>
        <w:spacing w:before="132" w:line="235" w:lineRule="auto"/>
        <w:ind w:right="340" w:hanging="360"/>
        <w:rPr>
          <w:sz w:val="24"/>
        </w:rPr>
      </w:pPr>
      <w:r w:rsidRPr="001E56AC">
        <w:rPr>
          <w:sz w:val="24"/>
        </w:rPr>
        <w:t>Joint Overview and Scrutiny Committee means a committee or subcommittee set up by two or more principal councils under the Local Authority (Joint Overview and Scrutiny Committees) (Wales) Regulations 2013.</w:t>
      </w:r>
    </w:p>
    <w:p w14:paraId="39D7FE13" w14:textId="77777777" w:rsidR="00DC4498" w:rsidRPr="001E56AC" w:rsidRDefault="00DC4498" w:rsidP="00DC4498">
      <w:pPr>
        <w:pStyle w:val="ListParagraph"/>
        <w:numPr>
          <w:ilvl w:val="0"/>
          <w:numId w:val="9"/>
        </w:numPr>
        <w:tabs>
          <w:tab w:val="left" w:pos="840"/>
          <w:tab w:val="left" w:pos="841"/>
        </w:tabs>
        <w:spacing w:before="146" w:line="230" w:lineRule="auto"/>
        <w:ind w:right="220" w:hanging="360"/>
        <w:rPr>
          <w:sz w:val="24"/>
        </w:rPr>
        <w:sectPr w:rsidR="00DC4498" w:rsidRPr="001E56AC" w:rsidSect="00774F88">
          <w:headerReference w:type="default" r:id="rId73"/>
          <w:footerReference w:type="default" r:id="rId74"/>
          <w:pgSz w:w="11910" w:h="16840"/>
          <w:pgMar w:top="1340" w:right="1320" w:bottom="1180" w:left="1680" w:header="0" w:footer="998" w:gutter="0"/>
          <w:cols w:space="720"/>
        </w:sectPr>
      </w:pPr>
      <w:r w:rsidRPr="001E56AC">
        <w:rPr>
          <w:sz w:val="24"/>
        </w:rPr>
        <w:t xml:space="preserve">“Largest opposition group” means a political group other than a controlling group which has a greater number </w:t>
      </w:r>
      <w:r w:rsidRPr="001E56AC">
        <w:rPr>
          <w:spacing w:val="3"/>
          <w:sz w:val="24"/>
        </w:rPr>
        <w:t xml:space="preserve">of </w:t>
      </w:r>
      <w:r w:rsidRPr="001E56AC">
        <w:rPr>
          <w:sz w:val="24"/>
        </w:rPr>
        <w:t>members than any other political group in the</w:t>
      </w:r>
      <w:r w:rsidRPr="001E56AC">
        <w:rPr>
          <w:spacing w:val="-5"/>
          <w:sz w:val="24"/>
        </w:rPr>
        <w:t xml:space="preserve"> </w:t>
      </w:r>
      <w:r w:rsidRPr="001E56AC">
        <w:rPr>
          <w:sz w:val="24"/>
        </w:rPr>
        <w:t>authority.</w:t>
      </w:r>
    </w:p>
    <w:p w14:paraId="2E3AEE1A" w14:textId="77777777" w:rsidR="00DC4498" w:rsidRPr="001E56AC" w:rsidRDefault="00DC4498" w:rsidP="00DC4498">
      <w:pPr>
        <w:pStyle w:val="ListParagraph"/>
        <w:numPr>
          <w:ilvl w:val="0"/>
          <w:numId w:val="9"/>
        </w:numPr>
        <w:tabs>
          <w:tab w:val="left" w:pos="840"/>
          <w:tab w:val="left" w:pos="841"/>
        </w:tabs>
        <w:spacing w:before="118" w:line="237" w:lineRule="auto"/>
        <w:ind w:right="328"/>
        <w:rPr>
          <w:sz w:val="24"/>
        </w:rPr>
      </w:pPr>
      <w:r w:rsidRPr="001E56AC">
        <w:rPr>
          <w:sz w:val="24"/>
        </w:rPr>
        <w:lastRenderedPageBreak/>
        <w:t xml:space="preserve">“Member” means a person who serves on an authority. </w:t>
      </w:r>
    </w:p>
    <w:p w14:paraId="25CD3510" w14:textId="77777777" w:rsidR="00DC4498" w:rsidRPr="001E56AC" w:rsidRDefault="00DC4498" w:rsidP="00DC4498">
      <w:pPr>
        <w:pStyle w:val="ListParagraph"/>
        <w:numPr>
          <w:ilvl w:val="0"/>
          <w:numId w:val="55"/>
        </w:numPr>
        <w:tabs>
          <w:tab w:val="left" w:pos="840"/>
          <w:tab w:val="left" w:pos="841"/>
        </w:tabs>
        <w:spacing w:before="118" w:line="237" w:lineRule="auto"/>
        <w:ind w:left="1418" w:right="328" w:hanging="567"/>
        <w:rPr>
          <w:sz w:val="24"/>
        </w:rPr>
      </w:pPr>
      <w:r w:rsidRPr="001E56AC">
        <w:rPr>
          <w:sz w:val="24"/>
        </w:rPr>
        <w:t xml:space="preserve">For a principal council or a community or town council a “Member” may be: </w:t>
      </w:r>
    </w:p>
    <w:p w14:paraId="4C796394" w14:textId="77777777" w:rsidR="00DC4498" w:rsidRPr="001E56AC" w:rsidRDefault="00DC4498" w:rsidP="00DC4498">
      <w:pPr>
        <w:pStyle w:val="ListParagraph"/>
        <w:numPr>
          <w:ilvl w:val="0"/>
          <w:numId w:val="55"/>
        </w:numPr>
        <w:tabs>
          <w:tab w:val="left" w:pos="840"/>
          <w:tab w:val="left" w:pos="841"/>
        </w:tabs>
        <w:spacing w:before="118" w:line="237" w:lineRule="auto"/>
        <w:ind w:left="1418" w:right="328" w:hanging="567"/>
        <w:rPr>
          <w:sz w:val="24"/>
        </w:rPr>
      </w:pPr>
      <w:r w:rsidRPr="001E56AC">
        <w:rPr>
          <w:sz w:val="24"/>
        </w:rPr>
        <w:t>An “Elected Member” which means a person who has been elected to serve as a councillor for that authority. It is possible for a person to hold an elected office if, further to the completion of an election, no candidate has presented and a person holds that office subject to proper process.</w:t>
      </w:r>
    </w:p>
    <w:p w14:paraId="67EE0A84" w14:textId="4CE4FAA1" w:rsidR="00DC4498" w:rsidRPr="001E56AC" w:rsidRDefault="00DC4498" w:rsidP="00DC4498">
      <w:pPr>
        <w:pStyle w:val="ListParagraph"/>
        <w:numPr>
          <w:ilvl w:val="0"/>
          <w:numId w:val="55"/>
        </w:numPr>
        <w:tabs>
          <w:tab w:val="left" w:pos="840"/>
          <w:tab w:val="left" w:pos="841"/>
        </w:tabs>
        <w:spacing w:before="118" w:line="237" w:lineRule="auto"/>
        <w:ind w:left="1418" w:right="328" w:hanging="567"/>
        <w:rPr>
          <w:sz w:val="24"/>
        </w:rPr>
      </w:pPr>
      <w:r w:rsidRPr="001E56AC">
        <w:rPr>
          <w:sz w:val="24"/>
        </w:rPr>
        <w:t xml:space="preserve">A </w:t>
      </w:r>
      <w:r w:rsidR="00483684" w:rsidRPr="001E56AC">
        <w:rPr>
          <w:sz w:val="24"/>
        </w:rPr>
        <w:t>“</w:t>
      </w:r>
      <w:r w:rsidRPr="001E56AC">
        <w:rPr>
          <w:sz w:val="24"/>
        </w:rPr>
        <w:t>Co-opted Member</w:t>
      </w:r>
      <w:r w:rsidR="00483684" w:rsidRPr="001E56AC">
        <w:rPr>
          <w:sz w:val="24"/>
        </w:rPr>
        <w:t>”</w:t>
      </w:r>
      <w:r w:rsidRPr="001E56AC">
        <w:rPr>
          <w:sz w:val="24"/>
        </w:rPr>
        <w:t>’ which means a person who has been placed into membership of a council committee or to discharge a function subject to proper process.</w:t>
      </w:r>
    </w:p>
    <w:p w14:paraId="32165D6B" w14:textId="77777777" w:rsidR="00DC4498" w:rsidRPr="001E56AC" w:rsidRDefault="00DC4498" w:rsidP="00DC4498">
      <w:pPr>
        <w:pStyle w:val="ListParagraph"/>
        <w:numPr>
          <w:ilvl w:val="0"/>
          <w:numId w:val="55"/>
        </w:numPr>
        <w:tabs>
          <w:tab w:val="left" w:pos="840"/>
          <w:tab w:val="left" w:pos="841"/>
        </w:tabs>
        <w:spacing w:before="118" w:line="237" w:lineRule="auto"/>
        <w:ind w:left="1418" w:right="328" w:hanging="567"/>
        <w:rPr>
          <w:sz w:val="24"/>
        </w:rPr>
      </w:pPr>
      <w:r w:rsidRPr="001E56AC">
        <w:rPr>
          <w:sz w:val="24"/>
        </w:rPr>
        <w:t xml:space="preserve">For a national park authority, a “Member” means a person appointed by a constituent authority and a person appointed by Welsh Ministers. </w:t>
      </w:r>
    </w:p>
    <w:p w14:paraId="1F0AA831" w14:textId="77777777" w:rsidR="00DC4498" w:rsidRPr="001E56AC" w:rsidRDefault="00DC4498" w:rsidP="00DC4498">
      <w:pPr>
        <w:pStyle w:val="ListParagraph"/>
        <w:numPr>
          <w:ilvl w:val="0"/>
          <w:numId w:val="55"/>
        </w:numPr>
        <w:tabs>
          <w:tab w:val="left" w:pos="840"/>
          <w:tab w:val="left" w:pos="841"/>
        </w:tabs>
        <w:spacing w:before="118" w:line="237" w:lineRule="auto"/>
        <w:ind w:left="1418" w:right="328" w:hanging="567"/>
        <w:rPr>
          <w:sz w:val="24"/>
        </w:rPr>
      </w:pPr>
      <w:r w:rsidRPr="001E56AC">
        <w:rPr>
          <w:sz w:val="24"/>
        </w:rPr>
        <w:t>For Welsh fire and rescue authorities a “Member” means a person appointed by a constituent authority.</w:t>
      </w:r>
    </w:p>
    <w:p w14:paraId="76E31CDD" w14:textId="77777777" w:rsidR="00DC4498" w:rsidRPr="001E56AC" w:rsidRDefault="00DC4498" w:rsidP="00DC4498">
      <w:pPr>
        <w:pStyle w:val="ListParagraph"/>
        <w:tabs>
          <w:tab w:val="left" w:pos="840"/>
          <w:tab w:val="left" w:pos="841"/>
        </w:tabs>
        <w:spacing w:before="118" w:line="237" w:lineRule="auto"/>
        <w:ind w:left="841" w:right="328" w:firstLine="0"/>
        <w:rPr>
          <w:sz w:val="24"/>
        </w:rPr>
      </w:pPr>
    </w:p>
    <w:p w14:paraId="01D74BEA" w14:textId="77777777" w:rsidR="00DC4498" w:rsidRPr="001E56AC" w:rsidRDefault="00DC4498" w:rsidP="00DC4498">
      <w:pPr>
        <w:pStyle w:val="ListParagraph"/>
        <w:numPr>
          <w:ilvl w:val="0"/>
          <w:numId w:val="9"/>
        </w:numPr>
        <w:tabs>
          <w:tab w:val="left" w:pos="840"/>
          <w:tab w:val="left" w:pos="841"/>
        </w:tabs>
        <w:spacing w:before="135" w:line="278" w:lineRule="exact"/>
        <w:ind w:right="751" w:hanging="360"/>
        <w:rPr>
          <w:sz w:val="24"/>
        </w:rPr>
      </w:pPr>
      <w:r w:rsidRPr="001E56AC">
        <w:rPr>
          <w:sz w:val="24"/>
        </w:rPr>
        <w:t>“National Park Authority” means a national park authority established under section 63 of the Environment Act</w:t>
      </w:r>
      <w:r w:rsidRPr="001E56AC">
        <w:rPr>
          <w:spacing w:val="-27"/>
          <w:sz w:val="24"/>
        </w:rPr>
        <w:t xml:space="preserve"> </w:t>
      </w:r>
      <w:r w:rsidRPr="001E56AC">
        <w:rPr>
          <w:sz w:val="24"/>
        </w:rPr>
        <w:t>1995.</w:t>
      </w:r>
    </w:p>
    <w:p w14:paraId="3B880CC6" w14:textId="77777777" w:rsidR="00DC4498" w:rsidRPr="001E56AC" w:rsidRDefault="00DC4498" w:rsidP="00DC4498">
      <w:pPr>
        <w:pStyle w:val="ListParagraph"/>
        <w:numPr>
          <w:ilvl w:val="0"/>
          <w:numId w:val="9"/>
        </w:numPr>
        <w:tabs>
          <w:tab w:val="left" w:pos="840"/>
          <w:tab w:val="left" w:pos="841"/>
        </w:tabs>
        <w:spacing w:before="137" w:line="235" w:lineRule="auto"/>
        <w:ind w:right="463" w:hanging="360"/>
        <w:rPr>
          <w:sz w:val="24"/>
        </w:rPr>
      </w:pPr>
      <w:r w:rsidRPr="001E56AC">
        <w:rPr>
          <w:sz w:val="24"/>
        </w:rPr>
        <w:t>“Official business” has the meaning contained in Section 142 (10) of</w:t>
      </w:r>
      <w:r w:rsidRPr="001E56AC">
        <w:rPr>
          <w:spacing w:val="-33"/>
          <w:sz w:val="24"/>
        </w:rPr>
        <w:t xml:space="preserve"> </w:t>
      </w:r>
      <w:r w:rsidRPr="001E56AC">
        <w:rPr>
          <w:sz w:val="24"/>
        </w:rPr>
        <w:t>the Measure in relation to the reimbursement of care, travel and subsistence costs necessarily incurred by members and co-opted members of a relevant authority (excluding community and town councils)</w:t>
      </w:r>
      <w:r w:rsidRPr="001E56AC">
        <w:rPr>
          <w:spacing w:val="-16"/>
          <w:sz w:val="24"/>
        </w:rPr>
        <w:t xml:space="preserve"> </w:t>
      </w:r>
      <w:r w:rsidRPr="001E56AC">
        <w:rPr>
          <w:sz w:val="24"/>
        </w:rPr>
        <w:t>when:</w:t>
      </w:r>
    </w:p>
    <w:p w14:paraId="6D5EEDAF" w14:textId="77777777" w:rsidR="00DC4498" w:rsidRPr="001E56AC" w:rsidRDefault="00DC4498" w:rsidP="00DC4498">
      <w:pPr>
        <w:pStyle w:val="BodyText"/>
        <w:spacing w:before="1"/>
      </w:pPr>
    </w:p>
    <w:p w14:paraId="6DD136AD" w14:textId="77777777" w:rsidR="00DC4498" w:rsidRPr="001E56AC" w:rsidRDefault="00DC4498" w:rsidP="00DC4498">
      <w:pPr>
        <w:pStyle w:val="ListParagraph"/>
        <w:numPr>
          <w:ilvl w:val="0"/>
          <w:numId w:val="8"/>
        </w:numPr>
        <w:tabs>
          <w:tab w:val="left" w:pos="1201"/>
        </w:tabs>
        <w:ind w:right="187"/>
        <w:rPr>
          <w:sz w:val="24"/>
        </w:rPr>
      </w:pPr>
      <w:r w:rsidRPr="001E56AC">
        <w:rPr>
          <w:sz w:val="24"/>
        </w:rPr>
        <w:t>Attending a meeting of the authority or any committee of the authority or any other body to which the authority makes appointments or nominations or of any committee of such a</w:t>
      </w:r>
      <w:r w:rsidRPr="001E56AC">
        <w:rPr>
          <w:spacing w:val="-14"/>
          <w:sz w:val="24"/>
        </w:rPr>
        <w:t xml:space="preserve"> </w:t>
      </w:r>
      <w:r w:rsidRPr="001E56AC">
        <w:rPr>
          <w:sz w:val="24"/>
        </w:rPr>
        <w:t>body.</w:t>
      </w:r>
    </w:p>
    <w:p w14:paraId="0E2B7E77" w14:textId="77777777" w:rsidR="00DC4498" w:rsidRPr="001E56AC" w:rsidRDefault="00DC4498" w:rsidP="00DC4498">
      <w:pPr>
        <w:pStyle w:val="ListParagraph"/>
        <w:numPr>
          <w:ilvl w:val="0"/>
          <w:numId w:val="8"/>
        </w:numPr>
        <w:tabs>
          <w:tab w:val="left" w:pos="1201"/>
        </w:tabs>
        <w:spacing w:before="117" w:line="242" w:lineRule="auto"/>
        <w:ind w:right="794"/>
        <w:rPr>
          <w:sz w:val="24"/>
        </w:rPr>
      </w:pPr>
      <w:r w:rsidRPr="001E56AC">
        <w:rPr>
          <w:sz w:val="24"/>
        </w:rPr>
        <w:t>Attending a meeting of any association of authorities of which the authority is a</w:t>
      </w:r>
      <w:r w:rsidRPr="001E56AC">
        <w:rPr>
          <w:spacing w:val="-15"/>
          <w:sz w:val="24"/>
        </w:rPr>
        <w:t xml:space="preserve"> </w:t>
      </w:r>
      <w:r w:rsidRPr="001E56AC">
        <w:rPr>
          <w:sz w:val="24"/>
        </w:rPr>
        <w:t>member.</w:t>
      </w:r>
    </w:p>
    <w:p w14:paraId="359F5932" w14:textId="77777777" w:rsidR="00DC4498" w:rsidRPr="001E56AC" w:rsidRDefault="00DC4498" w:rsidP="00DC4498">
      <w:pPr>
        <w:pStyle w:val="ListParagraph"/>
        <w:numPr>
          <w:ilvl w:val="0"/>
          <w:numId w:val="8"/>
        </w:numPr>
        <w:tabs>
          <w:tab w:val="left" w:pos="1201"/>
        </w:tabs>
        <w:spacing w:before="115"/>
        <w:ind w:right="246"/>
        <w:rPr>
          <w:sz w:val="24"/>
        </w:rPr>
      </w:pPr>
      <w:r w:rsidRPr="001E56AC">
        <w:rPr>
          <w:sz w:val="24"/>
        </w:rPr>
        <w:t>Attending a meeting the holding of which is authorised by the authority or by a committee of the authority or by a joint committee of the authority and one or more other</w:t>
      </w:r>
      <w:r w:rsidRPr="001E56AC">
        <w:rPr>
          <w:spacing w:val="-18"/>
          <w:sz w:val="24"/>
        </w:rPr>
        <w:t xml:space="preserve"> </w:t>
      </w:r>
      <w:r w:rsidRPr="001E56AC">
        <w:rPr>
          <w:sz w:val="24"/>
        </w:rPr>
        <w:t>authorities.</w:t>
      </w:r>
    </w:p>
    <w:p w14:paraId="3D2DB552" w14:textId="77777777" w:rsidR="00DC4498" w:rsidRPr="001E56AC" w:rsidRDefault="00DC4498" w:rsidP="00DC4498">
      <w:pPr>
        <w:pStyle w:val="ListParagraph"/>
        <w:numPr>
          <w:ilvl w:val="0"/>
          <w:numId w:val="8"/>
        </w:numPr>
        <w:tabs>
          <w:tab w:val="left" w:pos="1201"/>
        </w:tabs>
        <w:spacing w:before="128" w:line="274" w:lineRule="exact"/>
        <w:ind w:right="238"/>
        <w:rPr>
          <w:sz w:val="24"/>
        </w:rPr>
      </w:pPr>
      <w:r w:rsidRPr="001E56AC">
        <w:rPr>
          <w:sz w:val="24"/>
        </w:rPr>
        <w:t>Attending any training or development event approved by the</w:t>
      </w:r>
      <w:r w:rsidRPr="001E56AC">
        <w:rPr>
          <w:spacing w:val="-31"/>
          <w:sz w:val="24"/>
        </w:rPr>
        <w:t xml:space="preserve"> </w:t>
      </w:r>
      <w:r w:rsidRPr="001E56AC">
        <w:rPr>
          <w:sz w:val="24"/>
        </w:rPr>
        <w:t>authority or its</w:t>
      </w:r>
      <w:r w:rsidRPr="001E56AC">
        <w:rPr>
          <w:spacing w:val="-6"/>
          <w:sz w:val="24"/>
        </w:rPr>
        <w:t xml:space="preserve"> </w:t>
      </w:r>
      <w:r w:rsidRPr="001E56AC">
        <w:rPr>
          <w:sz w:val="24"/>
        </w:rPr>
        <w:t>executive.</w:t>
      </w:r>
    </w:p>
    <w:p w14:paraId="1D91E2AF" w14:textId="77777777" w:rsidR="00DC4498" w:rsidRPr="001E56AC" w:rsidRDefault="00DC4498" w:rsidP="00DC4498">
      <w:pPr>
        <w:pStyle w:val="ListParagraph"/>
        <w:numPr>
          <w:ilvl w:val="0"/>
          <w:numId w:val="8"/>
        </w:numPr>
        <w:tabs>
          <w:tab w:val="left" w:pos="1201"/>
        </w:tabs>
        <w:spacing w:before="119"/>
        <w:ind w:right="243"/>
        <w:rPr>
          <w:sz w:val="24"/>
        </w:rPr>
      </w:pPr>
      <w:r w:rsidRPr="001E56AC">
        <w:rPr>
          <w:sz w:val="24"/>
        </w:rPr>
        <w:t>A duty undertaken for the purpose of or in connection with the discharge of the functions of an executive within the meaning of Part 2 of the 2000 Act, as</w:t>
      </w:r>
      <w:r w:rsidRPr="001E56AC">
        <w:rPr>
          <w:spacing w:val="-8"/>
          <w:sz w:val="24"/>
        </w:rPr>
        <w:t xml:space="preserve"> </w:t>
      </w:r>
      <w:r w:rsidRPr="001E56AC">
        <w:rPr>
          <w:sz w:val="24"/>
        </w:rPr>
        <w:t>amended.</w:t>
      </w:r>
    </w:p>
    <w:p w14:paraId="00B20987" w14:textId="77777777" w:rsidR="00DC4498" w:rsidRPr="001E56AC" w:rsidRDefault="00DC4498" w:rsidP="00DC4498">
      <w:pPr>
        <w:pStyle w:val="ListParagraph"/>
        <w:numPr>
          <w:ilvl w:val="0"/>
          <w:numId w:val="8"/>
        </w:numPr>
        <w:tabs>
          <w:tab w:val="left" w:pos="1200"/>
          <w:tab w:val="left" w:pos="1201"/>
        </w:tabs>
        <w:spacing w:before="117"/>
        <w:ind w:right="434"/>
        <w:rPr>
          <w:sz w:val="24"/>
        </w:rPr>
      </w:pPr>
      <w:r w:rsidRPr="001E56AC">
        <w:rPr>
          <w:sz w:val="24"/>
        </w:rPr>
        <w:t>A duty undertaken in pursuance of a standing order which requires a member or members to be present when tender documents are opened.</w:t>
      </w:r>
    </w:p>
    <w:p w14:paraId="49242B20" w14:textId="77777777" w:rsidR="00DC4498" w:rsidRPr="001E56AC" w:rsidRDefault="00DC4498" w:rsidP="00DC4498">
      <w:pPr>
        <w:pStyle w:val="ListParagraph"/>
        <w:numPr>
          <w:ilvl w:val="0"/>
          <w:numId w:val="8"/>
        </w:numPr>
        <w:tabs>
          <w:tab w:val="left" w:pos="1201"/>
        </w:tabs>
        <w:spacing w:before="128" w:line="274" w:lineRule="exact"/>
        <w:ind w:right="373"/>
        <w:rPr>
          <w:sz w:val="24"/>
        </w:rPr>
      </w:pPr>
      <w:r w:rsidRPr="001E56AC">
        <w:rPr>
          <w:sz w:val="24"/>
        </w:rPr>
        <w:t>A duty undertaken in connection with the discharge of any function of the authority to inspect or authorise the inspection of</w:t>
      </w:r>
      <w:r w:rsidRPr="001E56AC">
        <w:rPr>
          <w:spacing w:val="-30"/>
          <w:sz w:val="24"/>
        </w:rPr>
        <w:t xml:space="preserve"> </w:t>
      </w:r>
      <w:r w:rsidRPr="001E56AC">
        <w:rPr>
          <w:sz w:val="24"/>
        </w:rPr>
        <w:t>premises.</w:t>
      </w:r>
    </w:p>
    <w:p w14:paraId="0B97557A" w14:textId="77777777" w:rsidR="00DC4498" w:rsidRPr="001E56AC" w:rsidRDefault="00DC4498" w:rsidP="00DC4498">
      <w:pPr>
        <w:pStyle w:val="ListParagraph"/>
        <w:numPr>
          <w:ilvl w:val="0"/>
          <w:numId w:val="8"/>
        </w:numPr>
        <w:tabs>
          <w:tab w:val="left" w:pos="1201"/>
        </w:tabs>
        <w:spacing w:before="118"/>
        <w:ind w:right="238"/>
        <w:rPr>
          <w:sz w:val="24"/>
        </w:rPr>
      </w:pPr>
      <w:r w:rsidRPr="001E56AC">
        <w:rPr>
          <w:sz w:val="24"/>
        </w:rPr>
        <w:t>A duty undertaken by members of principal councils in connection</w:t>
      </w:r>
      <w:r w:rsidRPr="001E56AC">
        <w:rPr>
          <w:spacing w:val="-29"/>
          <w:sz w:val="24"/>
        </w:rPr>
        <w:t xml:space="preserve"> </w:t>
      </w:r>
      <w:r w:rsidRPr="001E56AC">
        <w:rPr>
          <w:sz w:val="24"/>
        </w:rPr>
        <w:t>with constituency or ward responsibilities which arise from the discharge of principal council</w:t>
      </w:r>
      <w:r w:rsidRPr="001E56AC">
        <w:rPr>
          <w:spacing w:val="-5"/>
          <w:sz w:val="24"/>
        </w:rPr>
        <w:t xml:space="preserve"> </w:t>
      </w:r>
      <w:r w:rsidRPr="001E56AC">
        <w:rPr>
          <w:sz w:val="24"/>
        </w:rPr>
        <w:t>functions.</w:t>
      </w:r>
    </w:p>
    <w:p w14:paraId="47B6E902" w14:textId="77777777" w:rsidR="00DC4498" w:rsidRPr="001E56AC" w:rsidRDefault="00DC4498" w:rsidP="00DC4498">
      <w:pPr>
        <w:pStyle w:val="ListParagraph"/>
        <w:numPr>
          <w:ilvl w:val="0"/>
          <w:numId w:val="8"/>
        </w:numPr>
        <w:tabs>
          <w:tab w:val="left" w:pos="1200"/>
          <w:tab w:val="left" w:pos="1201"/>
        </w:tabs>
        <w:spacing w:before="118"/>
        <w:ind w:right="635"/>
        <w:rPr>
          <w:sz w:val="24"/>
        </w:rPr>
      </w:pPr>
      <w:r w:rsidRPr="001E56AC">
        <w:rPr>
          <w:sz w:val="24"/>
        </w:rPr>
        <w:lastRenderedPageBreak/>
        <w:t>Any other duty approved by the authority, or any duty of class so approved, undertaken for the purpose of, or in connection with, the discharge of the functions of the authority or any of its</w:t>
      </w:r>
      <w:r w:rsidRPr="001E56AC">
        <w:rPr>
          <w:spacing w:val="-33"/>
          <w:sz w:val="24"/>
        </w:rPr>
        <w:t xml:space="preserve"> </w:t>
      </w:r>
      <w:r w:rsidRPr="001E56AC">
        <w:rPr>
          <w:sz w:val="24"/>
        </w:rPr>
        <w:t>committees.</w:t>
      </w:r>
    </w:p>
    <w:p w14:paraId="4F15DAB3" w14:textId="77777777" w:rsidR="00DC4498" w:rsidRPr="001E56AC" w:rsidRDefault="00DC4498" w:rsidP="00DC4498">
      <w:pPr>
        <w:pStyle w:val="BodyText"/>
        <w:spacing w:before="9"/>
        <w:rPr>
          <w:sz w:val="25"/>
        </w:rPr>
      </w:pPr>
    </w:p>
    <w:p w14:paraId="1473F13A" w14:textId="77777777" w:rsidR="00DC4498" w:rsidRPr="001E56AC" w:rsidRDefault="00DC4498" w:rsidP="00DC4498">
      <w:pPr>
        <w:pStyle w:val="ListParagraph"/>
        <w:numPr>
          <w:ilvl w:val="0"/>
          <w:numId w:val="9"/>
        </w:numPr>
        <w:tabs>
          <w:tab w:val="left" w:pos="840"/>
          <w:tab w:val="left" w:pos="841"/>
        </w:tabs>
        <w:spacing w:line="232" w:lineRule="auto"/>
        <w:ind w:right="604" w:hanging="360"/>
        <w:rPr>
          <w:sz w:val="24"/>
        </w:rPr>
      </w:pPr>
      <w:r w:rsidRPr="001E56AC">
        <w:rPr>
          <w:sz w:val="24"/>
        </w:rPr>
        <w:t>“Other political group” means a political group other than a controlling group or the largest opposition group (if any) which comprises not less than ten per cent of the members of that</w:t>
      </w:r>
      <w:r w:rsidRPr="001E56AC">
        <w:rPr>
          <w:spacing w:val="-25"/>
          <w:sz w:val="24"/>
        </w:rPr>
        <w:t xml:space="preserve"> </w:t>
      </w:r>
      <w:r w:rsidRPr="001E56AC">
        <w:rPr>
          <w:sz w:val="24"/>
        </w:rPr>
        <w:t>authority.</w:t>
      </w:r>
    </w:p>
    <w:p w14:paraId="3EF9FCA3" w14:textId="38974CF8" w:rsidR="00DC4498" w:rsidRPr="001E56AC" w:rsidRDefault="00DC4498" w:rsidP="00DC4498">
      <w:pPr>
        <w:pStyle w:val="ListParagraph"/>
        <w:numPr>
          <w:ilvl w:val="0"/>
          <w:numId w:val="9"/>
        </w:numPr>
        <w:tabs>
          <w:tab w:val="left" w:pos="840"/>
          <w:tab w:val="left" w:pos="841"/>
        </w:tabs>
        <w:spacing w:before="101" w:line="230" w:lineRule="auto"/>
        <w:ind w:right="241" w:hanging="360"/>
        <w:rPr>
          <w:sz w:val="24"/>
        </w:rPr>
      </w:pPr>
      <w:r w:rsidRPr="001E56AC">
        <w:rPr>
          <w:sz w:val="24"/>
        </w:rPr>
        <w:t>“Overview and Scrutiny Committee” means a</w:t>
      </w:r>
      <w:r w:rsidR="008346E0" w:rsidRPr="001E56AC">
        <w:rPr>
          <w:sz w:val="24"/>
        </w:rPr>
        <w:t xml:space="preserve"> comm</w:t>
      </w:r>
      <w:r w:rsidRPr="001E56AC">
        <w:rPr>
          <w:sz w:val="24"/>
        </w:rPr>
        <w:t>ittee of the authority which has the powers set out in sections 21(2) and (3) of the 2000 Act, as amended by Part 6 of the</w:t>
      </w:r>
      <w:r w:rsidRPr="001E56AC">
        <w:rPr>
          <w:spacing w:val="-14"/>
          <w:sz w:val="24"/>
        </w:rPr>
        <w:t xml:space="preserve"> </w:t>
      </w:r>
      <w:r w:rsidRPr="001E56AC">
        <w:rPr>
          <w:sz w:val="24"/>
        </w:rPr>
        <w:t>Measure.</w:t>
      </w:r>
    </w:p>
    <w:p w14:paraId="175DC665" w14:textId="77777777" w:rsidR="00DC4498" w:rsidRPr="001E56AC" w:rsidRDefault="00DC4498" w:rsidP="00DC4498">
      <w:pPr>
        <w:pStyle w:val="ListParagraph"/>
        <w:numPr>
          <w:ilvl w:val="0"/>
          <w:numId w:val="9"/>
        </w:numPr>
        <w:tabs>
          <w:tab w:val="left" w:pos="840"/>
          <w:tab w:val="left" w:pos="841"/>
        </w:tabs>
        <w:spacing w:before="142" w:line="278" w:lineRule="exact"/>
        <w:ind w:right="265" w:hanging="360"/>
        <w:rPr>
          <w:sz w:val="24"/>
        </w:rPr>
      </w:pPr>
      <w:r w:rsidRPr="001E56AC">
        <w:rPr>
          <w:sz w:val="24"/>
        </w:rPr>
        <w:t>“Panel” means the Independent Remuneration Panel for Wales as set</w:t>
      </w:r>
      <w:r w:rsidRPr="001E56AC">
        <w:rPr>
          <w:spacing w:val="-35"/>
          <w:sz w:val="24"/>
        </w:rPr>
        <w:t xml:space="preserve"> </w:t>
      </w:r>
      <w:r w:rsidRPr="001E56AC">
        <w:rPr>
          <w:sz w:val="24"/>
        </w:rPr>
        <w:t>out in section 141(1) and schedule 2 of the</w:t>
      </w:r>
      <w:r w:rsidRPr="001E56AC">
        <w:rPr>
          <w:spacing w:val="-18"/>
          <w:sz w:val="24"/>
        </w:rPr>
        <w:t xml:space="preserve"> </w:t>
      </w:r>
      <w:r w:rsidRPr="001E56AC">
        <w:rPr>
          <w:sz w:val="24"/>
        </w:rPr>
        <w:t>Measure.</w:t>
      </w:r>
    </w:p>
    <w:p w14:paraId="0390C79E" w14:textId="77777777" w:rsidR="00DC4498" w:rsidRPr="001E56AC" w:rsidRDefault="00DC4498" w:rsidP="00DC4498">
      <w:pPr>
        <w:pStyle w:val="ListParagraph"/>
        <w:numPr>
          <w:ilvl w:val="0"/>
          <w:numId w:val="9"/>
        </w:numPr>
        <w:tabs>
          <w:tab w:val="left" w:pos="908"/>
          <w:tab w:val="left" w:pos="909"/>
        </w:tabs>
        <w:spacing w:before="130" w:line="278" w:lineRule="exact"/>
        <w:ind w:right="999" w:hanging="360"/>
        <w:rPr>
          <w:sz w:val="24"/>
        </w:rPr>
      </w:pPr>
      <w:r w:rsidRPr="001E56AC">
        <w:rPr>
          <w:sz w:val="24"/>
        </w:rPr>
        <w:t>“Pay policy statement” means a statement produced by a relevant authority under section 38 of the Localism Act</w:t>
      </w:r>
      <w:r w:rsidRPr="001E56AC">
        <w:rPr>
          <w:spacing w:val="-19"/>
          <w:sz w:val="24"/>
        </w:rPr>
        <w:t xml:space="preserve"> </w:t>
      </w:r>
      <w:r w:rsidRPr="001E56AC">
        <w:rPr>
          <w:sz w:val="24"/>
        </w:rPr>
        <w:t>2011.</w:t>
      </w:r>
    </w:p>
    <w:p w14:paraId="6446B158" w14:textId="4C859670" w:rsidR="00DC4498" w:rsidRPr="001E56AC" w:rsidRDefault="00DC4498" w:rsidP="00DC4498">
      <w:pPr>
        <w:pStyle w:val="ListParagraph"/>
        <w:numPr>
          <w:ilvl w:val="0"/>
          <w:numId w:val="9"/>
        </w:numPr>
        <w:tabs>
          <w:tab w:val="left" w:pos="840"/>
          <w:tab w:val="left" w:pos="841"/>
        </w:tabs>
        <w:spacing w:before="141" w:line="230" w:lineRule="auto"/>
        <w:ind w:right="223" w:hanging="360"/>
        <w:rPr>
          <w:sz w:val="24"/>
        </w:rPr>
      </w:pPr>
      <w:r w:rsidRPr="001E56AC">
        <w:rPr>
          <w:rFonts w:eastAsia="Times New Roman"/>
          <w:sz w:val="24"/>
          <w:szCs w:val="24"/>
          <w:lang w:eastAsia="en-GB"/>
        </w:rPr>
        <w:t>‘Political group’ may be formed from members of a recognised political party or be a group of independent members unaffiliated to any recognised political party.</w:t>
      </w:r>
      <w:r w:rsidR="00B90164" w:rsidRPr="001E56AC">
        <w:rPr>
          <w:rFonts w:eastAsia="Times New Roman"/>
          <w:sz w:val="24"/>
          <w:szCs w:val="24"/>
          <w:lang w:eastAsia="en-GB"/>
        </w:rPr>
        <w:t xml:space="preserve"> </w:t>
      </w:r>
      <w:r w:rsidRPr="001E56AC">
        <w:rPr>
          <w:sz w:val="24"/>
        </w:rPr>
        <w:t>“Presiding Member” means a member of a principal council who has been designated by that council to carry out functions in relation to the chairing of its meetings and</w:t>
      </w:r>
      <w:r w:rsidRPr="001E56AC">
        <w:rPr>
          <w:spacing w:val="-12"/>
          <w:sz w:val="24"/>
        </w:rPr>
        <w:t xml:space="preserve"> </w:t>
      </w:r>
      <w:r w:rsidRPr="001E56AC">
        <w:rPr>
          <w:sz w:val="24"/>
        </w:rPr>
        <w:t>proceedings.</w:t>
      </w:r>
    </w:p>
    <w:p w14:paraId="070E589C" w14:textId="77777777" w:rsidR="00DC4498" w:rsidRPr="001E56AC" w:rsidRDefault="00DC4498" w:rsidP="00DC4498">
      <w:pPr>
        <w:pStyle w:val="ListParagraph"/>
        <w:numPr>
          <w:ilvl w:val="0"/>
          <w:numId w:val="9"/>
        </w:numPr>
        <w:tabs>
          <w:tab w:val="left" w:pos="840"/>
          <w:tab w:val="left" w:pos="841"/>
        </w:tabs>
        <w:spacing w:before="92"/>
        <w:ind w:hanging="360"/>
        <w:rPr>
          <w:sz w:val="24"/>
        </w:rPr>
      </w:pPr>
      <w:r w:rsidRPr="001E56AC">
        <w:rPr>
          <w:sz w:val="24"/>
        </w:rPr>
        <w:t>“Principal Council” is as defined by the 1972 Act and means a county or county borough</w:t>
      </w:r>
      <w:r w:rsidRPr="001E56AC">
        <w:rPr>
          <w:spacing w:val="-26"/>
          <w:sz w:val="24"/>
        </w:rPr>
        <w:t xml:space="preserve"> </w:t>
      </w:r>
      <w:r w:rsidRPr="001E56AC">
        <w:rPr>
          <w:sz w:val="24"/>
        </w:rPr>
        <w:t>council.</w:t>
      </w:r>
    </w:p>
    <w:p w14:paraId="4C6A11C4" w14:textId="532B1DE7" w:rsidR="00DC4498" w:rsidRPr="001E56AC" w:rsidRDefault="00DC4498" w:rsidP="00DC4498">
      <w:pPr>
        <w:pStyle w:val="ListParagraph"/>
        <w:numPr>
          <w:ilvl w:val="0"/>
          <w:numId w:val="9"/>
        </w:numPr>
        <w:tabs>
          <w:tab w:val="left" w:pos="840"/>
          <w:tab w:val="left" w:pos="841"/>
        </w:tabs>
        <w:spacing w:before="132"/>
        <w:ind w:hanging="360"/>
        <w:rPr>
          <w:sz w:val="24"/>
        </w:rPr>
      </w:pPr>
      <w:r w:rsidRPr="001E56AC">
        <w:rPr>
          <w:sz w:val="24"/>
        </w:rPr>
        <w:t>“Proper officer” has the same meaning as in section 270(3) of</w:t>
      </w:r>
      <w:r w:rsidRPr="001E56AC">
        <w:rPr>
          <w:spacing w:val="-29"/>
          <w:sz w:val="24"/>
        </w:rPr>
        <w:t xml:space="preserve"> </w:t>
      </w:r>
      <w:r w:rsidRPr="001E56AC">
        <w:rPr>
          <w:sz w:val="24"/>
        </w:rPr>
        <w:t>the 1972</w:t>
      </w:r>
      <w:r w:rsidRPr="001E56AC">
        <w:rPr>
          <w:spacing w:val="-2"/>
          <w:sz w:val="24"/>
        </w:rPr>
        <w:t xml:space="preserve"> </w:t>
      </w:r>
      <w:r w:rsidRPr="001E56AC">
        <w:rPr>
          <w:sz w:val="24"/>
        </w:rPr>
        <w:t>Act In community and town councils, the ‘Proper Officer’ may be the clerk or other official appointed for that purpose.</w:t>
      </w:r>
      <w:r w:rsidR="00B90164" w:rsidRPr="001E56AC">
        <w:rPr>
          <w:sz w:val="24"/>
        </w:rPr>
        <w:t xml:space="preserve"> </w:t>
      </w:r>
      <w:r w:rsidRPr="001E56AC">
        <w:rPr>
          <w:sz w:val="24"/>
        </w:rPr>
        <w:t>“Public body” means a body as defined in section 67(b) of the 2013</w:t>
      </w:r>
      <w:r w:rsidRPr="001E56AC">
        <w:rPr>
          <w:spacing w:val="-33"/>
          <w:sz w:val="24"/>
        </w:rPr>
        <w:t xml:space="preserve"> </w:t>
      </w:r>
      <w:r w:rsidRPr="001E56AC">
        <w:rPr>
          <w:sz w:val="24"/>
        </w:rPr>
        <w:t>Act.</w:t>
      </w:r>
    </w:p>
    <w:p w14:paraId="1C3875C8" w14:textId="09E3A5D2" w:rsidR="00DC4498" w:rsidRPr="001E56AC" w:rsidRDefault="00DC4498" w:rsidP="00DC4498">
      <w:pPr>
        <w:pStyle w:val="ListParagraph"/>
        <w:numPr>
          <w:ilvl w:val="0"/>
          <w:numId w:val="9"/>
        </w:numPr>
        <w:tabs>
          <w:tab w:val="left" w:pos="840"/>
          <w:tab w:val="left" w:pos="841"/>
        </w:tabs>
        <w:spacing w:before="122" w:line="274" w:lineRule="exact"/>
        <w:ind w:right="909" w:hanging="360"/>
        <w:rPr>
          <w:sz w:val="24"/>
        </w:rPr>
      </w:pPr>
      <w:r w:rsidRPr="001E56AC">
        <w:rPr>
          <w:sz w:val="24"/>
        </w:rPr>
        <w:t>“Qualifying provision” means a provision that makes a variation to a previous decision of the Panel.</w:t>
      </w:r>
      <w:r w:rsidR="003E0E40" w:rsidRPr="001E56AC">
        <w:rPr>
          <w:sz w:val="24"/>
        </w:rPr>
        <w:t xml:space="preserve"> </w:t>
      </w:r>
      <w:r w:rsidRPr="001E56AC">
        <w:rPr>
          <w:sz w:val="24"/>
        </w:rPr>
        <w:t>(Section 65 (c) of the 2013</w:t>
      </w:r>
      <w:r w:rsidRPr="001E56AC">
        <w:rPr>
          <w:spacing w:val="-25"/>
          <w:sz w:val="24"/>
        </w:rPr>
        <w:t xml:space="preserve"> </w:t>
      </w:r>
      <w:r w:rsidRPr="001E56AC">
        <w:rPr>
          <w:sz w:val="24"/>
        </w:rPr>
        <w:t>Act).</w:t>
      </w:r>
    </w:p>
    <w:p w14:paraId="3D0B2A83" w14:textId="77777777" w:rsidR="00DC4498" w:rsidRPr="001E56AC" w:rsidRDefault="00DC4498" w:rsidP="00DC4498">
      <w:pPr>
        <w:pStyle w:val="ListParagraph"/>
        <w:numPr>
          <w:ilvl w:val="0"/>
          <w:numId w:val="9"/>
        </w:numPr>
        <w:tabs>
          <w:tab w:val="left" w:pos="840"/>
          <w:tab w:val="left" w:pos="841"/>
        </w:tabs>
        <w:spacing w:before="135" w:line="278" w:lineRule="exact"/>
        <w:ind w:right="208" w:hanging="360"/>
        <w:rPr>
          <w:sz w:val="24"/>
        </w:rPr>
      </w:pPr>
      <w:r w:rsidRPr="001E56AC">
        <w:rPr>
          <w:sz w:val="24"/>
        </w:rPr>
        <w:t>“Qualifying relevant authority” is an authority within the meaning of section 63 of the 2013 Act, required to produce a pay policy</w:t>
      </w:r>
      <w:r w:rsidRPr="001E56AC">
        <w:rPr>
          <w:spacing w:val="-33"/>
          <w:sz w:val="24"/>
        </w:rPr>
        <w:t xml:space="preserve"> </w:t>
      </w:r>
      <w:r w:rsidRPr="001E56AC">
        <w:rPr>
          <w:sz w:val="24"/>
        </w:rPr>
        <w:t>statement.</w:t>
      </w:r>
    </w:p>
    <w:p w14:paraId="706AA78C" w14:textId="77777777" w:rsidR="00DC4498" w:rsidRPr="001E56AC" w:rsidRDefault="00DC4498" w:rsidP="00DC4498">
      <w:pPr>
        <w:pStyle w:val="ListParagraph"/>
        <w:numPr>
          <w:ilvl w:val="0"/>
          <w:numId w:val="9"/>
        </w:numPr>
        <w:tabs>
          <w:tab w:val="left" w:pos="840"/>
          <w:tab w:val="left" w:pos="841"/>
        </w:tabs>
        <w:spacing w:before="129" w:line="237" w:lineRule="auto"/>
        <w:ind w:right="172" w:hanging="360"/>
        <w:rPr>
          <w:sz w:val="24"/>
        </w:rPr>
      </w:pPr>
      <w:r w:rsidRPr="001E56AC">
        <w:rPr>
          <w:sz w:val="24"/>
        </w:rPr>
        <w:t>“Relevant authority” is set out in Section 144(2) of the Measure (as amended) and in section 64 of the 2013 Act and, for the purposes of</w:t>
      </w:r>
      <w:r w:rsidRPr="001E56AC">
        <w:rPr>
          <w:spacing w:val="-37"/>
          <w:sz w:val="24"/>
        </w:rPr>
        <w:t xml:space="preserve"> </w:t>
      </w:r>
      <w:r w:rsidRPr="001E56AC">
        <w:rPr>
          <w:sz w:val="24"/>
        </w:rPr>
        <w:t>these Regulations, includes a principal council, a community or town council, a national park authority and a Welsh fire and rescue authority.</w:t>
      </w:r>
    </w:p>
    <w:p w14:paraId="46AA9C65" w14:textId="77777777" w:rsidR="00DC4498" w:rsidRPr="001E56AC" w:rsidRDefault="00DC4498" w:rsidP="00DC4498">
      <w:pPr>
        <w:pStyle w:val="ListParagraph"/>
        <w:numPr>
          <w:ilvl w:val="0"/>
          <w:numId w:val="9"/>
        </w:numPr>
        <w:tabs>
          <w:tab w:val="left" w:pos="840"/>
          <w:tab w:val="left" w:pos="841"/>
        </w:tabs>
        <w:spacing w:before="132"/>
        <w:ind w:hanging="360"/>
        <w:rPr>
          <w:sz w:val="24"/>
        </w:rPr>
      </w:pPr>
      <w:r w:rsidRPr="001E56AC">
        <w:rPr>
          <w:sz w:val="24"/>
        </w:rPr>
        <w:t>“Relevant matters” are as defined in Section 142(2) of the</w:t>
      </w:r>
      <w:r w:rsidRPr="001E56AC">
        <w:rPr>
          <w:spacing w:val="-31"/>
          <w:sz w:val="24"/>
        </w:rPr>
        <w:t xml:space="preserve"> </w:t>
      </w:r>
      <w:r w:rsidRPr="001E56AC">
        <w:rPr>
          <w:sz w:val="24"/>
        </w:rPr>
        <w:t>Measure.</w:t>
      </w:r>
    </w:p>
    <w:p w14:paraId="1A3EB652" w14:textId="77777777" w:rsidR="00DC4498" w:rsidRPr="001E56AC" w:rsidRDefault="00DC4498" w:rsidP="00DC4498">
      <w:pPr>
        <w:pStyle w:val="ListParagraph"/>
        <w:numPr>
          <w:ilvl w:val="0"/>
          <w:numId w:val="9"/>
        </w:numPr>
        <w:tabs>
          <w:tab w:val="left" w:pos="840"/>
          <w:tab w:val="left" w:pos="841"/>
        </w:tabs>
        <w:spacing w:before="125" w:line="230" w:lineRule="auto"/>
        <w:ind w:right="380" w:hanging="360"/>
        <w:rPr>
          <w:sz w:val="24"/>
        </w:rPr>
      </w:pPr>
      <w:r w:rsidRPr="001E56AC">
        <w:rPr>
          <w:sz w:val="24"/>
        </w:rPr>
        <w:t>“Schedule” means a list setting out the authority’s decisions in respect of payments to be made during the year (as relating to that authority) to all members and co-opted members of that</w:t>
      </w:r>
      <w:r w:rsidRPr="001E56AC">
        <w:rPr>
          <w:spacing w:val="-17"/>
          <w:sz w:val="24"/>
        </w:rPr>
        <w:t xml:space="preserve"> </w:t>
      </w:r>
      <w:r w:rsidRPr="001E56AC">
        <w:rPr>
          <w:sz w:val="24"/>
        </w:rPr>
        <w:t>authority.</w:t>
      </w:r>
    </w:p>
    <w:p w14:paraId="72E52348" w14:textId="3E380B20" w:rsidR="00DC4498" w:rsidRPr="001E56AC" w:rsidRDefault="00DC4498" w:rsidP="00DC4498">
      <w:pPr>
        <w:pStyle w:val="ListParagraph"/>
        <w:numPr>
          <w:ilvl w:val="0"/>
          <w:numId w:val="9"/>
        </w:numPr>
        <w:tabs>
          <w:tab w:val="left" w:pos="840"/>
          <w:tab w:val="left" w:pos="841"/>
        </w:tabs>
        <w:spacing w:before="141" w:line="237" w:lineRule="auto"/>
        <w:ind w:right="199" w:hanging="360"/>
        <w:rPr>
          <w:sz w:val="24"/>
        </w:rPr>
      </w:pPr>
      <w:r w:rsidRPr="001E56AC">
        <w:rPr>
          <w:sz w:val="24"/>
        </w:rPr>
        <w:t>“Senior Salary” has the same meaning as set out in paragraph 11 of</w:t>
      </w:r>
      <w:r w:rsidRPr="001E56AC">
        <w:rPr>
          <w:spacing w:val="-35"/>
          <w:sz w:val="24"/>
        </w:rPr>
        <w:t xml:space="preserve"> </w:t>
      </w:r>
      <w:r w:rsidRPr="001E56AC">
        <w:rPr>
          <w:sz w:val="24"/>
        </w:rPr>
        <w:t xml:space="preserve">these Regulations and </w:t>
      </w:r>
      <w:r w:rsidRPr="001E56AC">
        <w:rPr>
          <w:spacing w:val="-3"/>
          <w:sz w:val="24"/>
        </w:rPr>
        <w:t xml:space="preserve">may </w:t>
      </w:r>
      <w:r w:rsidRPr="001E56AC">
        <w:rPr>
          <w:sz w:val="24"/>
        </w:rPr>
        <w:t>be qualified as “Principal council Senior Salary” to refer to the senior salary of a member of a principal council; “National Park Senior Salary” to refer to the senior salary of a member of a national park authority; or “Fire and Rescue authority Senior Salary” to refer to the senior salary of a member of a Fire and Rescue authority.</w:t>
      </w:r>
    </w:p>
    <w:p w14:paraId="5B876389" w14:textId="77777777" w:rsidR="00DC4498" w:rsidRPr="001E56AC" w:rsidRDefault="00DC4498" w:rsidP="00DC4498">
      <w:pPr>
        <w:pStyle w:val="ListParagraph"/>
        <w:numPr>
          <w:ilvl w:val="0"/>
          <w:numId w:val="9"/>
        </w:numPr>
        <w:tabs>
          <w:tab w:val="left" w:pos="840"/>
          <w:tab w:val="left" w:pos="841"/>
        </w:tabs>
        <w:spacing w:before="143" w:line="274" w:lineRule="exact"/>
        <w:ind w:right="653" w:hanging="360"/>
        <w:rPr>
          <w:sz w:val="24"/>
        </w:rPr>
      </w:pPr>
      <w:r w:rsidRPr="001E56AC">
        <w:rPr>
          <w:sz w:val="24"/>
        </w:rPr>
        <w:t xml:space="preserve">“Sickness absence” means the arrangements as set </w:t>
      </w:r>
      <w:r w:rsidRPr="001E56AC">
        <w:rPr>
          <w:spacing w:val="3"/>
          <w:sz w:val="24"/>
        </w:rPr>
        <w:t xml:space="preserve">out </w:t>
      </w:r>
      <w:r w:rsidRPr="001E56AC">
        <w:rPr>
          <w:sz w:val="24"/>
        </w:rPr>
        <w:t>in the</w:t>
      </w:r>
      <w:r w:rsidRPr="001E56AC">
        <w:rPr>
          <w:spacing w:val="-35"/>
          <w:sz w:val="24"/>
        </w:rPr>
        <w:t xml:space="preserve"> </w:t>
      </w:r>
      <w:r w:rsidRPr="001E56AC">
        <w:rPr>
          <w:sz w:val="24"/>
        </w:rPr>
        <w:t>Annual Report.</w:t>
      </w:r>
    </w:p>
    <w:p w14:paraId="74026BA3" w14:textId="77777777" w:rsidR="00DC4498" w:rsidRPr="001E56AC" w:rsidRDefault="00DC4498" w:rsidP="00DC4498">
      <w:pPr>
        <w:pStyle w:val="ListParagraph"/>
        <w:numPr>
          <w:ilvl w:val="0"/>
          <w:numId w:val="9"/>
        </w:numPr>
        <w:tabs>
          <w:tab w:val="left" w:pos="840"/>
          <w:tab w:val="left" w:pos="841"/>
        </w:tabs>
        <w:spacing w:before="135" w:line="278" w:lineRule="exact"/>
        <w:ind w:right="344" w:hanging="360"/>
        <w:rPr>
          <w:sz w:val="24"/>
        </w:rPr>
      </w:pPr>
      <w:r w:rsidRPr="001E56AC">
        <w:rPr>
          <w:sz w:val="24"/>
        </w:rPr>
        <w:lastRenderedPageBreak/>
        <w:t>“Supplementary report” has the meaning contained in section 146(4 to</w:t>
      </w:r>
      <w:r w:rsidRPr="001E56AC">
        <w:rPr>
          <w:spacing w:val="-35"/>
          <w:sz w:val="24"/>
        </w:rPr>
        <w:t xml:space="preserve"> </w:t>
      </w:r>
      <w:r w:rsidRPr="001E56AC">
        <w:rPr>
          <w:sz w:val="24"/>
        </w:rPr>
        <w:t>8) of the</w:t>
      </w:r>
      <w:r w:rsidRPr="001E56AC">
        <w:rPr>
          <w:spacing w:val="-7"/>
          <w:sz w:val="24"/>
        </w:rPr>
        <w:t xml:space="preserve"> </w:t>
      </w:r>
      <w:r w:rsidRPr="001E56AC">
        <w:rPr>
          <w:sz w:val="24"/>
        </w:rPr>
        <w:t>Measure.</w:t>
      </w:r>
    </w:p>
    <w:p w14:paraId="1BE8497F" w14:textId="77777777" w:rsidR="00DC4498" w:rsidRPr="001E56AC" w:rsidRDefault="00DC4498" w:rsidP="00DC4498">
      <w:pPr>
        <w:pStyle w:val="ListParagraph"/>
        <w:numPr>
          <w:ilvl w:val="0"/>
          <w:numId w:val="9"/>
        </w:numPr>
        <w:tabs>
          <w:tab w:val="left" w:pos="840"/>
          <w:tab w:val="left" w:pos="841"/>
        </w:tabs>
        <w:spacing w:before="129" w:line="278" w:lineRule="exact"/>
        <w:ind w:right="332" w:hanging="360"/>
        <w:rPr>
          <w:sz w:val="24"/>
        </w:rPr>
      </w:pPr>
      <w:r w:rsidRPr="001E56AC">
        <w:rPr>
          <w:sz w:val="24"/>
        </w:rPr>
        <w:t xml:space="preserve">“Travelling and subsistence payment” has </w:t>
      </w:r>
      <w:r w:rsidRPr="001E56AC">
        <w:rPr>
          <w:spacing w:val="-3"/>
          <w:sz w:val="24"/>
        </w:rPr>
        <w:t xml:space="preserve">the </w:t>
      </w:r>
      <w:r w:rsidRPr="001E56AC">
        <w:rPr>
          <w:sz w:val="24"/>
        </w:rPr>
        <w:t>same meaning as set out in paragraph 25 of these</w:t>
      </w:r>
      <w:r w:rsidRPr="001E56AC">
        <w:rPr>
          <w:spacing w:val="-16"/>
          <w:sz w:val="24"/>
        </w:rPr>
        <w:t xml:space="preserve"> </w:t>
      </w:r>
      <w:r w:rsidRPr="001E56AC">
        <w:rPr>
          <w:sz w:val="24"/>
        </w:rPr>
        <w:t>Regulations.</w:t>
      </w:r>
    </w:p>
    <w:p w14:paraId="39585B96" w14:textId="77777777" w:rsidR="00DC4498" w:rsidRPr="001E56AC" w:rsidRDefault="00DC4498" w:rsidP="00DC4498">
      <w:pPr>
        <w:pStyle w:val="ListParagraph"/>
        <w:numPr>
          <w:ilvl w:val="0"/>
          <w:numId w:val="9"/>
        </w:numPr>
        <w:tabs>
          <w:tab w:val="left" w:pos="840"/>
          <w:tab w:val="left" w:pos="841"/>
        </w:tabs>
        <w:spacing w:before="132"/>
        <w:ind w:hanging="360"/>
        <w:rPr>
          <w:sz w:val="24"/>
        </w:rPr>
      </w:pPr>
      <w:r w:rsidRPr="001E56AC">
        <w:rPr>
          <w:sz w:val="24"/>
        </w:rPr>
        <w:t>“Year” has the following</w:t>
      </w:r>
      <w:r w:rsidRPr="001E56AC">
        <w:rPr>
          <w:spacing w:val="-13"/>
          <w:sz w:val="24"/>
        </w:rPr>
        <w:t xml:space="preserve"> </w:t>
      </w:r>
      <w:r w:rsidRPr="001E56AC">
        <w:rPr>
          <w:sz w:val="24"/>
        </w:rPr>
        <w:t>meanings:</w:t>
      </w:r>
    </w:p>
    <w:p w14:paraId="0DBE6A27" w14:textId="77777777" w:rsidR="00DC4498" w:rsidRPr="001E56AC" w:rsidRDefault="00DC4498" w:rsidP="00DC4498">
      <w:pPr>
        <w:pStyle w:val="BodyText"/>
        <w:spacing w:before="77" w:line="360" w:lineRule="auto"/>
        <w:ind w:left="1181" w:right="871"/>
      </w:pPr>
      <w:r w:rsidRPr="001E56AC">
        <w:t>“financial year” – the period of twelve months ending 31 March; “calendar year” – the period of twelve months ending 31 December;</w:t>
      </w:r>
    </w:p>
    <w:p w14:paraId="5CFB19C8" w14:textId="77777777" w:rsidR="00DC4498" w:rsidRPr="001E56AC" w:rsidRDefault="00DC4498" w:rsidP="00DC4498">
      <w:pPr>
        <w:pStyle w:val="BodyText"/>
        <w:spacing w:before="142"/>
        <w:ind w:left="1276" w:right="378" w:hanging="106"/>
      </w:pPr>
      <w:r w:rsidRPr="001E56AC">
        <w:t>“municipal year” – the year commencing on the date of the annual meeting of the authority and ending the day before the annual meeting of the following year; for national park authorities and Welsh fire and rescue authorities it is the period of up to twelve months following the annual meeting of the authority.</w:t>
      </w:r>
    </w:p>
    <w:p w14:paraId="2818EFAA" w14:textId="77777777" w:rsidR="00DC4498" w:rsidRPr="001E56AC" w:rsidRDefault="00DC4498" w:rsidP="00DC4498">
      <w:pPr>
        <w:pStyle w:val="BodyText"/>
        <w:spacing w:before="4"/>
        <w:rPr>
          <w:sz w:val="27"/>
        </w:rPr>
      </w:pPr>
    </w:p>
    <w:p w14:paraId="5FAF16B6" w14:textId="77777777" w:rsidR="00DC4498" w:rsidRPr="001E56AC" w:rsidRDefault="00DC4498" w:rsidP="00DC4498">
      <w:pPr>
        <w:pStyle w:val="Heading2"/>
        <w:spacing w:before="1"/>
        <w:rPr>
          <w:rFonts w:ascii="Arial"/>
        </w:rPr>
      </w:pPr>
      <w:r w:rsidRPr="001E56AC">
        <w:rPr>
          <w:rFonts w:ascii="Arial"/>
        </w:rPr>
        <w:t>Part 2: Schedule of member or co-opted member payments</w:t>
      </w:r>
    </w:p>
    <w:p w14:paraId="5B0728AB" w14:textId="77777777" w:rsidR="00DC4498" w:rsidRPr="001E56AC" w:rsidRDefault="00DC4498" w:rsidP="00DC4498">
      <w:pPr>
        <w:pStyle w:val="BodyText"/>
        <w:spacing w:before="1"/>
        <w:rPr>
          <w:b/>
        </w:rPr>
      </w:pPr>
    </w:p>
    <w:p w14:paraId="3CB01F2F" w14:textId="77777777" w:rsidR="00DC4498" w:rsidRPr="001E56AC" w:rsidRDefault="00DC4498" w:rsidP="00BA1806">
      <w:pPr>
        <w:pStyle w:val="Heading3"/>
        <w:rPr>
          <w:rFonts w:ascii="Arial" w:hAnsi="Arial" w:cs="Arial"/>
          <w:b/>
          <w:sz w:val="24"/>
          <w:szCs w:val="24"/>
        </w:rPr>
      </w:pPr>
      <w:r w:rsidRPr="001E56AC">
        <w:rPr>
          <w:rFonts w:ascii="Arial" w:hAnsi="Arial" w:cs="Arial"/>
          <w:b/>
          <w:sz w:val="24"/>
          <w:szCs w:val="24"/>
        </w:rPr>
        <w:t>Commencement of term of office</w:t>
      </w:r>
    </w:p>
    <w:p w14:paraId="4BA9199A" w14:textId="77777777" w:rsidR="00DC4498" w:rsidRPr="001E56AC" w:rsidRDefault="00DC4498" w:rsidP="00DC4498">
      <w:pPr>
        <w:pStyle w:val="BodyText"/>
        <w:spacing w:before="4"/>
        <w:rPr>
          <w:b/>
        </w:rPr>
      </w:pPr>
    </w:p>
    <w:p w14:paraId="31480662" w14:textId="77777777" w:rsidR="00DC4498" w:rsidRPr="001E56AC" w:rsidRDefault="00DC4498" w:rsidP="00DC4498">
      <w:pPr>
        <w:pStyle w:val="ListParagraph"/>
        <w:numPr>
          <w:ilvl w:val="0"/>
          <w:numId w:val="11"/>
        </w:numPr>
        <w:tabs>
          <w:tab w:val="left" w:pos="820"/>
          <w:tab w:val="left" w:pos="821"/>
        </w:tabs>
        <w:ind w:left="821"/>
        <w:rPr>
          <w:sz w:val="24"/>
        </w:rPr>
      </w:pPr>
      <w:r w:rsidRPr="001E56AC">
        <w:rPr>
          <w:sz w:val="24"/>
        </w:rPr>
        <w:t>The term of office</w:t>
      </w:r>
      <w:r w:rsidRPr="001E56AC">
        <w:rPr>
          <w:spacing w:val="-10"/>
          <w:sz w:val="24"/>
        </w:rPr>
        <w:t xml:space="preserve"> </w:t>
      </w:r>
      <w:r w:rsidRPr="001E56AC">
        <w:rPr>
          <w:sz w:val="24"/>
        </w:rPr>
        <w:t>of:</w:t>
      </w:r>
    </w:p>
    <w:p w14:paraId="3329A47C" w14:textId="77777777" w:rsidR="00DC4498" w:rsidRPr="001E56AC" w:rsidRDefault="00DC4498" w:rsidP="00DC4498">
      <w:pPr>
        <w:pStyle w:val="BodyText"/>
        <w:rPr>
          <w:sz w:val="26"/>
        </w:rPr>
      </w:pPr>
    </w:p>
    <w:p w14:paraId="5F97FC71" w14:textId="77777777" w:rsidR="00DC4498" w:rsidRPr="001E56AC" w:rsidRDefault="00DC4498" w:rsidP="00DC4498">
      <w:pPr>
        <w:pStyle w:val="ListParagraph"/>
        <w:numPr>
          <w:ilvl w:val="1"/>
          <w:numId w:val="11"/>
        </w:numPr>
        <w:tabs>
          <w:tab w:val="left" w:pos="1180"/>
          <w:tab w:val="left" w:pos="1181"/>
        </w:tabs>
        <w:spacing w:line="230" w:lineRule="auto"/>
        <w:ind w:left="1495" w:right="282"/>
        <w:rPr>
          <w:sz w:val="24"/>
        </w:rPr>
      </w:pPr>
      <w:r w:rsidRPr="001E56AC">
        <w:rPr>
          <w:sz w:val="24"/>
        </w:rPr>
        <w:t>An elected member of a principal council or community or town council begins 4 days following the election subject to making the declaration of acceptance of that office under section 83(1) of the 1972</w:t>
      </w:r>
      <w:r w:rsidRPr="001E56AC">
        <w:rPr>
          <w:spacing w:val="-22"/>
          <w:sz w:val="24"/>
        </w:rPr>
        <w:t xml:space="preserve"> </w:t>
      </w:r>
      <w:r w:rsidRPr="001E56AC">
        <w:rPr>
          <w:sz w:val="24"/>
        </w:rPr>
        <w:t>Act.</w:t>
      </w:r>
    </w:p>
    <w:p w14:paraId="64BC5B42" w14:textId="7941F012" w:rsidR="00DC4498" w:rsidRPr="001E56AC" w:rsidRDefault="00DC4498" w:rsidP="00DC4498">
      <w:pPr>
        <w:pStyle w:val="ListParagraph"/>
        <w:numPr>
          <w:ilvl w:val="1"/>
          <w:numId w:val="11"/>
        </w:numPr>
        <w:tabs>
          <w:tab w:val="left" w:pos="1180"/>
          <w:tab w:val="left" w:pos="1181"/>
        </w:tabs>
        <w:spacing w:before="141" w:line="237" w:lineRule="auto"/>
        <w:ind w:left="1495" w:right="184"/>
        <w:rPr>
          <w:sz w:val="24"/>
        </w:rPr>
      </w:pPr>
      <w:r w:rsidRPr="001E56AC">
        <w:rPr>
          <w:sz w:val="24"/>
        </w:rPr>
        <w:t>A councillor member of a national park authority begins on the date on which that member is appointed as such by a constituent authority and</w:t>
      </w:r>
      <w:r w:rsidRPr="001E56AC">
        <w:rPr>
          <w:spacing w:val="-30"/>
          <w:sz w:val="24"/>
        </w:rPr>
        <w:t xml:space="preserve"> </w:t>
      </w:r>
      <w:r w:rsidRPr="001E56AC">
        <w:rPr>
          <w:sz w:val="24"/>
        </w:rPr>
        <w:t>the term of office of a Welsh Government appointed member begins on the date of that appointment.</w:t>
      </w:r>
      <w:r w:rsidR="003E0E40" w:rsidRPr="001E56AC">
        <w:rPr>
          <w:sz w:val="24"/>
        </w:rPr>
        <w:t xml:space="preserve"> </w:t>
      </w:r>
      <w:r w:rsidRPr="001E56AC">
        <w:rPr>
          <w:sz w:val="24"/>
        </w:rPr>
        <w:t xml:space="preserve">The term of office of the chair and deputy chair of the national park authority </w:t>
      </w:r>
      <w:r w:rsidRPr="001E56AC">
        <w:rPr>
          <w:sz w:val="24"/>
          <w:szCs w:val="24"/>
        </w:rPr>
        <w:t>begins on their acceptance of that office further to being either elected or appointed as a chair or deputy chair of a national park authority.</w:t>
      </w:r>
    </w:p>
    <w:p w14:paraId="2905D582" w14:textId="77777777" w:rsidR="00DC4498" w:rsidRPr="001E56AC" w:rsidRDefault="00DC4498" w:rsidP="00DC4498">
      <w:pPr>
        <w:pStyle w:val="ListParagraph"/>
        <w:numPr>
          <w:ilvl w:val="1"/>
          <w:numId w:val="11"/>
        </w:numPr>
        <w:tabs>
          <w:tab w:val="left" w:pos="1180"/>
          <w:tab w:val="left" w:pos="1181"/>
        </w:tabs>
        <w:spacing w:before="137" w:line="235" w:lineRule="auto"/>
        <w:ind w:left="1495" w:right="173"/>
        <w:rPr>
          <w:sz w:val="24"/>
        </w:rPr>
      </w:pPr>
      <w:r w:rsidRPr="001E56AC">
        <w:rPr>
          <w:sz w:val="24"/>
        </w:rPr>
        <w:t>A councillor member of a Welsh fire and rescue authority begins on the date on which that member is appointed as such by a constituent authority and the term of office of the chair and deputy chair of the fire and rescue authority begins on the date of election by that authority to that</w:t>
      </w:r>
      <w:r w:rsidRPr="001E56AC">
        <w:rPr>
          <w:spacing w:val="-30"/>
          <w:sz w:val="24"/>
        </w:rPr>
        <w:t xml:space="preserve"> </w:t>
      </w:r>
      <w:r w:rsidRPr="001E56AC">
        <w:rPr>
          <w:sz w:val="24"/>
        </w:rPr>
        <w:t>office.</w:t>
      </w:r>
    </w:p>
    <w:p w14:paraId="5FDCB098" w14:textId="77777777" w:rsidR="00DC4498" w:rsidRPr="001E56AC" w:rsidRDefault="00DC4498" w:rsidP="00DC4498">
      <w:pPr>
        <w:pStyle w:val="ListParagraph"/>
        <w:numPr>
          <w:ilvl w:val="1"/>
          <w:numId w:val="11"/>
        </w:numPr>
        <w:tabs>
          <w:tab w:val="left" w:pos="1180"/>
          <w:tab w:val="left" w:pos="1181"/>
        </w:tabs>
        <w:spacing w:before="136" w:line="278" w:lineRule="exact"/>
        <w:ind w:left="1495" w:right="1278"/>
        <w:rPr>
          <w:sz w:val="24"/>
        </w:rPr>
      </w:pPr>
      <w:r w:rsidRPr="001E56AC">
        <w:rPr>
          <w:sz w:val="24"/>
        </w:rPr>
        <w:t>A co-opted member of a relevant authority begins on the date</w:t>
      </w:r>
      <w:r w:rsidRPr="001E56AC">
        <w:rPr>
          <w:spacing w:val="-32"/>
          <w:sz w:val="24"/>
        </w:rPr>
        <w:t xml:space="preserve"> </w:t>
      </w:r>
      <w:r w:rsidRPr="001E56AC">
        <w:rPr>
          <w:sz w:val="24"/>
        </w:rPr>
        <w:t>of appointment by the relevant</w:t>
      </w:r>
      <w:r w:rsidRPr="001E56AC">
        <w:rPr>
          <w:spacing w:val="-16"/>
          <w:sz w:val="24"/>
        </w:rPr>
        <w:t xml:space="preserve"> </w:t>
      </w:r>
      <w:r w:rsidRPr="001E56AC">
        <w:rPr>
          <w:sz w:val="24"/>
        </w:rPr>
        <w:t>authority.</w:t>
      </w:r>
    </w:p>
    <w:p w14:paraId="306FA54A" w14:textId="77777777" w:rsidR="00DC4498" w:rsidRPr="001E56AC" w:rsidRDefault="00DC4498" w:rsidP="00DC4498">
      <w:pPr>
        <w:pStyle w:val="BodyText"/>
        <w:spacing w:before="2"/>
        <w:rPr>
          <w:sz w:val="23"/>
        </w:rPr>
      </w:pPr>
    </w:p>
    <w:p w14:paraId="4624DB34" w14:textId="77777777" w:rsidR="00DC4498" w:rsidRPr="001E56AC" w:rsidRDefault="00DC4498" w:rsidP="00850928">
      <w:pPr>
        <w:pStyle w:val="ListParagraph"/>
        <w:ind w:left="142" w:firstLine="0"/>
        <w:rPr>
          <w:b/>
          <w:sz w:val="24"/>
          <w:szCs w:val="24"/>
        </w:rPr>
      </w:pPr>
      <w:r w:rsidRPr="001E56AC">
        <w:rPr>
          <w:b/>
          <w:sz w:val="24"/>
          <w:szCs w:val="24"/>
        </w:rPr>
        <w:t>Schedule of payments to members (the Schedule) (does not apply to community or town councils – see Part 5)</w:t>
      </w:r>
    </w:p>
    <w:p w14:paraId="0EFA3322" w14:textId="77777777" w:rsidR="00DC4498" w:rsidRPr="001E56AC" w:rsidRDefault="00DC4498" w:rsidP="00DC4498">
      <w:pPr>
        <w:pStyle w:val="BodyText"/>
        <w:spacing w:before="2"/>
        <w:rPr>
          <w:b/>
        </w:rPr>
      </w:pPr>
    </w:p>
    <w:p w14:paraId="2F885FA4" w14:textId="1009002A" w:rsidR="00DC4498" w:rsidRPr="001E56AC" w:rsidRDefault="00DC4498" w:rsidP="00DC4498">
      <w:pPr>
        <w:pStyle w:val="ListParagraph"/>
        <w:numPr>
          <w:ilvl w:val="0"/>
          <w:numId w:val="11"/>
        </w:numPr>
        <w:tabs>
          <w:tab w:val="left" w:pos="811"/>
          <w:tab w:val="left" w:pos="812"/>
        </w:tabs>
        <w:ind w:right="154" w:hanging="711"/>
        <w:rPr>
          <w:sz w:val="24"/>
        </w:rPr>
      </w:pPr>
      <w:r w:rsidRPr="001E56AC">
        <w:rPr>
          <w:sz w:val="24"/>
        </w:rPr>
        <w:t>An authority must produce annually, a schedule of payments it intends to make to its members and co-opted members.</w:t>
      </w:r>
      <w:r w:rsidR="003E0E40" w:rsidRPr="001E56AC">
        <w:rPr>
          <w:sz w:val="24"/>
        </w:rPr>
        <w:t xml:space="preserve"> </w:t>
      </w:r>
      <w:r w:rsidRPr="001E56AC">
        <w:rPr>
          <w:sz w:val="24"/>
        </w:rPr>
        <w:t>The amount of those payments must accord with the Panel’s determinations made for that year in its Annual or Supplementary Reports.</w:t>
      </w:r>
      <w:r w:rsidR="003E0E40" w:rsidRPr="001E56AC">
        <w:rPr>
          <w:sz w:val="24"/>
        </w:rPr>
        <w:t xml:space="preserve"> </w:t>
      </w:r>
      <w:r w:rsidRPr="001E56AC">
        <w:rPr>
          <w:sz w:val="24"/>
        </w:rPr>
        <w:t>The Schedule must be produced no later than</w:t>
      </w:r>
      <w:r w:rsidRPr="001E56AC">
        <w:rPr>
          <w:spacing w:val="-37"/>
          <w:sz w:val="24"/>
        </w:rPr>
        <w:t xml:space="preserve"> </w:t>
      </w:r>
      <w:r w:rsidRPr="001E56AC">
        <w:rPr>
          <w:sz w:val="24"/>
        </w:rPr>
        <w:t>four weeks following the annual meeting of the</w:t>
      </w:r>
      <w:r w:rsidRPr="001E56AC">
        <w:rPr>
          <w:spacing w:val="-25"/>
          <w:sz w:val="24"/>
        </w:rPr>
        <w:t xml:space="preserve"> </w:t>
      </w:r>
      <w:r w:rsidRPr="001E56AC">
        <w:rPr>
          <w:sz w:val="24"/>
        </w:rPr>
        <w:t>authority.</w:t>
      </w:r>
    </w:p>
    <w:p w14:paraId="1DC9EA93" w14:textId="77777777" w:rsidR="00DC4498" w:rsidRPr="001E56AC" w:rsidRDefault="00DC4498" w:rsidP="00DC4498">
      <w:pPr>
        <w:pStyle w:val="BodyText"/>
        <w:spacing w:before="6"/>
        <w:rPr>
          <w:sz w:val="23"/>
        </w:rPr>
      </w:pPr>
    </w:p>
    <w:p w14:paraId="6638D4A1" w14:textId="77777777" w:rsidR="00DC4498" w:rsidRPr="001E56AC" w:rsidRDefault="00DC4498" w:rsidP="00850928">
      <w:pPr>
        <w:pStyle w:val="Heading3"/>
        <w:rPr>
          <w:rFonts w:ascii="Arial" w:hAnsi="Arial" w:cs="Arial"/>
          <w:b/>
          <w:sz w:val="24"/>
          <w:szCs w:val="24"/>
        </w:rPr>
      </w:pPr>
      <w:r w:rsidRPr="001E56AC">
        <w:rPr>
          <w:rFonts w:ascii="Arial" w:hAnsi="Arial" w:cs="Arial"/>
          <w:b/>
          <w:sz w:val="24"/>
          <w:szCs w:val="24"/>
        </w:rPr>
        <w:lastRenderedPageBreak/>
        <w:t>Amendment to the Schedule</w:t>
      </w:r>
    </w:p>
    <w:p w14:paraId="2D420C6A" w14:textId="77777777" w:rsidR="00DC4498" w:rsidRPr="001E56AC" w:rsidRDefault="00DC4498" w:rsidP="00DC4498">
      <w:pPr>
        <w:pStyle w:val="BodyText"/>
        <w:spacing w:before="4"/>
        <w:rPr>
          <w:b/>
        </w:rPr>
      </w:pPr>
    </w:p>
    <w:p w14:paraId="77CB0445" w14:textId="6C99F82B" w:rsidR="00DC4498" w:rsidRDefault="00DC4498" w:rsidP="00E45302">
      <w:pPr>
        <w:pStyle w:val="ListParagraph"/>
        <w:numPr>
          <w:ilvl w:val="0"/>
          <w:numId w:val="11"/>
        </w:numPr>
        <w:tabs>
          <w:tab w:val="left" w:pos="811"/>
          <w:tab w:val="left" w:pos="812"/>
        </w:tabs>
        <w:ind w:right="204" w:hanging="711"/>
        <w:rPr>
          <w:sz w:val="24"/>
        </w:rPr>
      </w:pPr>
      <w:r w:rsidRPr="001E56AC">
        <w:rPr>
          <w:sz w:val="24"/>
        </w:rPr>
        <w:t xml:space="preserve">An authority </w:t>
      </w:r>
      <w:r w:rsidRPr="001E56AC">
        <w:rPr>
          <w:spacing w:val="-3"/>
          <w:sz w:val="24"/>
        </w:rPr>
        <w:t xml:space="preserve">may </w:t>
      </w:r>
      <w:r w:rsidRPr="001E56AC">
        <w:rPr>
          <w:sz w:val="24"/>
        </w:rPr>
        <w:t>amend the Schedule at any time during the year (as relating to the authority) provided that such amendments accord with the Panel’s determinations for that</w:t>
      </w:r>
      <w:r w:rsidRPr="001E56AC">
        <w:rPr>
          <w:spacing w:val="-15"/>
          <w:sz w:val="24"/>
        </w:rPr>
        <w:t xml:space="preserve"> </w:t>
      </w:r>
      <w:r w:rsidRPr="001E56AC">
        <w:rPr>
          <w:sz w:val="24"/>
        </w:rPr>
        <w:t>year.</w:t>
      </w:r>
    </w:p>
    <w:p w14:paraId="69D28148" w14:textId="77777777" w:rsidR="00E45302" w:rsidRPr="00E45302" w:rsidRDefault="00E45302" w:rsidP="00E45302">
      <w:pPr>
        <w:pStyle w:val="ListParagraph"/>
        <w:tabs>
          <w:tab w:val="left" w:pos="811"/>
          <w:tab w:val="left" w:pos="812"/>
        </w:tabs>
        <w:ind w:right="204" w:firstLine="0"/>
        <w:rPr>
          <w:sz w:val="24"/>
        </w:rPr>
      </w:pPr>
    </w:p>
    <w:p w14:paraId="426FB95C" w14:textId="77777777" w:rsidR="00DC4498" w:rsidRPr="001E56AC" w:rsidRDefault="00DC4498" w:rsidP="00D62C44">
      <w:pPr>
        <w:pStyle w:val="Heading3"/>
        <w:rPr>
          <w:rFonts w:ascii="Arial" w:hAnsi="Arial" w:cs="Arial"/>
          <w:b/>
          <w:sz w:val="24"/>
          <w:szCs w:val="24"/>
        </w:rPr>
      </w:pPr>
      <w:r w:rsidRPr="001E56AC">
        <w:rPr>
          <w:rFonts w:ascii="Arial" w:hAnsi="Arial" w:cs="Arial"/>
          <w:b/>
          <w:sz w:val="24"/>
          <w:szCs w:val="24"/>
        </w:rPr>
        <w:t>Basic salary</w:t>
      </w:r>
    </w:p>
    <w:p w14:paraId="5326E6A5" w14:textId="77777777" w:rsidR="00DC4498" w:rsidRPr="001E56AC" w:rsidRDefault="00DC4498" w:rsidP="00DC4498">
      <w:pPr>
        <w:pStyle w:val="Heading4"/>
        <w:spacing w:before="1"/>
      </w:pPr>
    </w:p>
    <w:p w14:paraId="166B3B2F" w14:textId="0DA08382" w:rsidR="00DC4498" w:rsidRPr="001E56AC" w:rsidRDefault="00DC4498" w:rsidP="00DC4498">
      <w:pPr>
        <w:pStyle w:val="ListParagraph"/>
        <w:numPr>
          <w:ilvl w:val="0"/>
          <w:numId w:val="11"/>
        </w:numPr>
        <w:tabs>
          <w:tab w:val="left" w:pos="811"/>
          <w:tab w:val="left" w:pos="812"/>
        </w:tabs>
        <w:spacing w:before="77"/>
        <w:ind w:right="193" w:hanging="711"/>
        <w:rPr>
          <w:sz w:val="24"/>
        </w:rPr>
      </w:pPr>
      <w:r w:rsidRPr="001E56AC">
        <w:rPr>
          <w:sz w:val="24"/>
        </w:rPr>
        <w:t>An authority must provide for the payment of a basic salary, as determined by the Panel in its Annual or Supplementary Reports, to each of its members.</w:t>
      </w:r>
      <w:r w:rsidR="003E0E40" w:rsidRPr="001E56AC">
        <w:rPr>
          <w:sz w:val="24"/>
        </w:rPr>
        <w:t xml:space="preserve"> </w:t>
      </w:r>
      <w:r w:rsidRPr="001E56AC">
        <w:rPr>
          <w:sz w:val="24"/>
        </w:rPr>
        <w:t>The amount of the salary must be the same for each member.</w:t>
      </w:r>
      <w:r w:rsidR="003E0E40" w:rsidRPr="001E56AC">
        <w:rPr>
          <w:sz w:val="24"/>
        </w:rPr>
        <w:t xml:space="preserve"> </w:t>
      </w:r>
      <w:r w:rsidRPr="001E56AC">
        <w:rPr>
          <w:sz w:val="24"/>
        </w:rPr>
        <w:t>For principal councils only, this salary remains payable during a period of family</w:t>
      </w:r>
      <w:r w:rsidRPr="001E56AC">
        <w:rPr>
          <w:spacing w:val="-29"/>
          <w:sz w:val="24"/>
        </w:rPr>
        <w:t xml:space="preserve"> </w:t>
      </w:r>
      <w:r w:rsidRPr="001E56AC">
        <w:rPr>
          <w:sz w:val="24"/>
        </w:rPr>
        <w:t>absence.</w:t>
      </w:r>
    </w:p>
    <w:p w14:paraId="2ACA3B7D" w14:textId="77777777" w:rsidR="00DC4498" w:rsidRPr="001E56AC" w:rsidRDefault="00DC4498" w:rsidP="00DC4498">
      <w:pPr>
        <w:pStyle w:val="BodyText"/>
        <w:spacing w:before="11"/>
        <w:rPr>
          <w:sz w:val="23"/>
        </w:rPr>
      </w:pPr>
    </w:p>
    <w:p w14:paraId="2B58F3D7" w14:textId="77777777" w:rsidR="00DC4498" w:rsidRPr="001E56AC" w:rsidRDefault="00DC4498" w:rsidP="00DC4498">
      <w:pPr>
        <w:pStyle w:val="ListParagraph"/>
        <w:numPr>
          <w:ilvl w:val="0"/>
          <w:numId w:val="11"/>
        </w:numPr>
        <w:tabs>
          <w:tab w:val="left" w:pos="811"/>
          <w:tab w:val="left" w:pos="812"/>
        </w:tabs>
        <w:ind w:right="309" w:hanging="711"/>
        <w:rPr>
          <w:sz w:val="24"/>
        </w:rPr>
      </w:pPr>
      <w:r w:rsidRPr="001E56AC">
        <w:rPr>
          <w:sz w:val="24"/>
        </w:rPr>
        <w:t xml:space="preserve">A member </w:t>
      </w:r>
      <w:r w:rsidRPr="001E56AC">
        <w:rPr>
          <w:spacing w:val="-3"/>
          <w:sz w:val="24"/>
        </w:rPr>
        <w:t xml:space="preserve">may </w:t>
      </w:r>
      <w:r w:rsidRPr="001E56AC">
        <w:rPr>
          <w:sz w:val="24"/>
        </w:rPr>
        <w:t xml:space="preserve">not receive more than one basic salary from a relevant authority, but a member of one relevant authority </w:t>
      </w:r>
      <w:r w:rsidRPr="001E56AC">
        <w:rPr>
          <w:spacing w:val="-3"/>
          <w:sz w:val="24"/>
        </w:rPr>
        <w:t xml:space="preserve">may </w:t>
      </w:r>
      <w:r w:rsidRPr="001E56AC">
        <w:rPr>
          <w:sz w:val="24"/>
        </w:rPr>
        <w:t>receive a further basic salary by being appointed as a member of another relevant authority (except in the case as indicated in paragraph</w:t>
      </w:r>
      <w:r w:rsidRPr="001E56AC">
        <w:rPr>
          <w:spacing w:val="-17"/>
          <w:sz w:val="24"/>
        </w:rPr>
        <w:t xml:space="preserve"> </w:t>
      </w:r>
      <w:r w:rsidRPr="001E56AC">
        <w:rPr>
          <w:sz w:val="24"/>
        </w:rPr>
        <w:t>16).</w:t>
      </w:r>
    </w:p>
    <w:p w14:paraId="0E8F593F" w14:textId="77777777" w:rsidR="00DC4498" w:rsidRPr="001E56AC" w:rsidRDefault="00DC4498" w:rsidP="00DC4498">
      <w:pPr>
        <w:pStyle w:val="BodyText"/>
        <w:spacing w:before="5"/>
      </w:pPr>
    </w:p>
    <w:p w14:paraId="2C5F8D12" w14:textId="77777777" w:rsidR="00DC4498" w:rsidRPr="001E56AC" w:rsidRDefault="00DC4498" w:rsidP="00DC4498">
      <w:pPr>
        <w:pStyle w:val="ListParagraph"/>
        <w:numPr>
          <w:ilvl w:val="0"/>
          <w:numId w:val="11"/>
        </w:numPr>
        <w:tabs>
          <w:tab w:val="left" w:pos="811"/>
          <w:tab w:val="left" w:pos="812"/>
        </w:tabs>
        <w:spacing w:before="1" w:line="274" w:lineRule="exact"/>
        <w:ind w:right="358" w:hanging="711"/>
        <w:rPr>
          <w:sz w:val="24"/>
        </w:rPr>
      </w:pPr>
      <w:r w:rsidRPr="001E56AC">
        <w:rPr>
          <w:sz w:val="24"/>
        </w:rPr>
        <w:t>The amount of the basic salary will be set in accordance with Section</w:t>
      </w:r>
      <w:r w:rsidRPr="001E56AC">
        <w:rPr>
          <w:spacing w:val="-38"/>
          <w:sz w:val="24"/>
        </w:rPr>
        <w:t xml:space="preserve"> </w:t>
      </w:r>
      <w:r w:rsidRPr="001E56AC">
        <w:rPr>
          <w:sz w:val="24"/>
        </w:rPr>
        <w:t>142(3) of the Measure and will be one of the</w:t>
      </w:r>
      <w:r w:rsidRPr="001E56AC">
        <w:rPr>
          <w:spacing w:val="-24"/>
          <w:sz w:val="24"/>
        </w:rPr>
        <w:t xml:space="preserve"> </w:t>
      </w:r>
      <w:r w:rsidRPr="001E56AC">
        <w:rPr>
          <w:sz w:val="24"/>
        </w:rPr>
        <w:t>following:</w:t>
      </w:r>
    </w:p>
    <w:p w14:paraId="68B3B471" w14:textId="77777777" w:rsidR="00DC4498" w:rsidRPr="001E56AC" w:rsidRDefault="00DC4498" w:rsidP="00DC4498">
      <w:pPr>
        <w:pStyle w:val="BodyText"/>
        <w:spacing w:before="10"/>
      </w:pPr>
    </w:p>
    <w:p w14:paraId="511E4923" w14:textId="77777777" w:rsidR="00DC4498" w:rsidRPr="001E56AC" w:rsidRDefault="00DC4498" w:rsidP="00DC4498">
      <w:pPr>
        <w:pStyle w:val="ListParagraph"/>
        <w:numPr>
          <w:ilvl w:val="1"/>
          <w:numId w:val="11"/>
        </w:numPr>
        <w:tabs>
          <w:tab w:val="left" w:pos="1180"/>
          <w:tab w:val="left" w:pos="1181"/>
        </w:tabs>
        <w:ind w:left="1495"/>
        <w:rPr>
          <w:sz w:val="24"/>
        </w:rPr>
      </w:pPr>
      <w:r w:rsidRPr="001E56AC">
        <w:rPr>
          <w:sz w:val="24"/>
        </w:rPr>
        <w:t>The amount the authority must pay to a member of the</w:t>
      </w:r>
      <w:r w:rsidRPr="001E56AC">
        <w:rPr>
          <w:spacing w:val="-28"/>
          <w:sz w:val="24"/>
        </w:rPr>
        <w:t xml:space="preserve"> </w:t>
      </w:r>
      <w:r w:rsidRPr="001E56AC">
        <w:rPr>
          <w:sz w:val="24"/>
        </w:rPr>
        <w:t>authority.</w:t>
      </w:r>
    </w:p>
    <w:p w14:paraId="11E8A7BF" w14:textId="77777777" w:rsidR="00DC4498" w:rsidRPr="001E56AC" w:rsidRDefault="00DC4498" w:rsidP="00DC4498">
      <w:pPr>
        <w:pStyle w:val="ListParagraph"/>
        <w:numPr>
          <w:ilvl w:val="1"/>
          <w:numId w:val="11"/>
        </w:numPr>
        <w:tabs>
          <w:tab w:val="left" w:pos="1180"/>
          <w:tab w:val="left" w:pos="1181"/>
        </w:tabs>
        <w:spacing w:before="118" w:line="278" w:lineRule="exact"/>
        <w:ind w:left="1495" w:right="769"/>
        <w:rPr>
          <w:sz w:val="24"/>
        </w:rPr>
      </w:pPr>
      <w:r w:rsidRPr="001E56AC">
        <w:rPr>
          <w:sz w:val="24"/>
        </w:rPr>
        <w:t xml:space="preserve">The maximum amount that the authority </w:t>
      </w:r>
      <w:r w:rsidRPr="001E56AC">
        <w:rPr>
          <w:spacing w:val="-3"/>
          <w:sz w:val="24"/>
        </w:rPr>
        <w:t xml:space="preserve">may </w:t>
      </w:r>
      <w:r w:rsidRPr="001E56AC">
        <w:rPr>
          <w:sz w:val="24"/>
        </w:rPr>
        <w:t>pay to a member of the authority.</w:t>
      </w:r>
    </w:p>
    <w:p w14:paraId="257810AC" w14:textId="77777777" w:rsidR="00DC4498" w:rsidRPr="001E56AC" w:rsidRDefault="00DC4498" w:rsidP="00DC4498">
      <w:pPr>
        <w:pStyle w:val="BodyText"/>
        <w:spacing w:before="7"/>
        <w:rPr>
          <w:sz w:val="23"/>
        </w:rPr>
      </w:pPr>
    </w:p>
    <w:p w14:paraId="0A245880" w14:textId="77777777" w:rsidR="00DC4498" w:rsidRPr="001E56AC" w:rsidRDefault="00DC4498" w:rsidP="00DC4498">
      <w:pPr>
        <w:pStyle w:val="ListParagraph"/>
        <w:numPr>
          <w:ilvl w:val="0"/>
          <w:numId w:val="11"/>
        </w:numPr>
        <w:tabs>
          <w:tab w:val="left" w:pos="811"/>
          <w:tab w:val="left" w:pos="812"/>
        </w:tabs>
        <w:ind w:right="419" w:hanging="711"/>
        <w:rPr>
          <w:sz w:val="24"/>
        </w:rPr>
      </w:pPr>
      <w:r w:rsidRPr="001E56AC">
        <w:rPr>
          <w:sz w:val="24"/>
        </w:rPr>
        <w:t>Where the term of office of a member begins or ends other than at the beginning or end of the year (as relating to the authority), the entitlement of that member is to such proportion of the basic salary as the number of days during which the member’s term of office subsists during that year bears to the number of days in that</w:t>
      </w:r>
      <w:r w:rsidRPr="001E56AC">
        <w:rPr>
          <w:spacing w:val="-13"/>
          <w:sz w:val="24"/>
        </w:rPr>
        <w:t xml:space="preserve"> </w:t>
      </w:r>
      <w:r w:rsidRPr="001E56AC">
        <w:rPr>
          <w:sz w:val="24"/>
        </w:rPr>
        <w:t>year.</w:t>
      </w:r>
    </w:p>
    <w:p w14:paraId="2F63DAF3" w14:textId="77777777" w:rsidR="00DC4498" w:rsidRPr="001E56AC" w:rsidRDefault="00DC4498" w:rsidP="00DC4498">
      <w:pPr>
        <w:pStyle w:val="BodyText"/>
      </w:pPr>
    </w:p>
    <w:p w14:paraId="24D37BD0" w14:textId="5A13E123" w:rsidR="00DC4498" w:rsidRPr="001E56AC" w:rsidRDefault="00DC4498" w:rsidP="00DC4498">
      <w:pPr>
        <w:pStyle w:val="ListParagraph"/>
        <w:numPr>
          <w:ilvl w:val="0"/>
          <w:numId w:val="11"/>
        </w:numPr>
        <w:tabs>
          <w:tab w:val="left" w:pos="811"/>
          <w:tab w:val="left" w:pos="812"/>
        </w:tabs>
        <w:ind w:right="289" w:hanging="711"/>
        <w:rPr>
          <w:sz w:val="24"/>
        </w:rPr>
      </w:pPr>
      <w:r w:rsidRPr="001E56AC">
        <w:rPr>
          <w:sz w:val="24"/>
        </w:rPr>
        <w:t>Where a member is suspended or partially suspended from being a member of an authority (Part 3 of the 2000 Act refers) the part of the basic salary payable to that member in respect of the responsibilities or duties from</w:t>
      </w:r>
      <w:r w:rsidRPr="001E56AC">
        <w:rPr>
          <w:spacing w:val="-37"/>
          <w:sz w:val="24"/>
        </w:rPr>
        <w:t xml:space="preserve"> </w:t>
      </w:r>
      <w:r w:rsidRPr="001E56AC">
        <w:rPr>
          <w:sz w:val="24"/>
        </w:rPr>
        <w:t>which that member is suspended or partially suspended must be withheld by the authority. Payment must also be withheld if directed by the Welsh Ministers</w:t>
      </w:r>
      <w:r w:rsidR="00BA1806" w:rsidRPr="001E56AC">
        <w:rPr>
          <w:sz w:val="24"/>
        </w:rPr>
        <w:t xml:space="preserve"> </w:t>
      </w:r>
      <w:r w:rsidRPr="001E56AC">
        <w:rPr>
          <w:sz w:val="24"/>
        </w:rPr>
        <w:t>(Section 155(1) of the</w:t>
      </w:r>
      <w:r w:rsidRPr="001E56AC">
        <w:rPr>
          <w:spacing w:val="-19"/>
          <w:sz w:val="24"/>
        </w:rPr>
        <w:t xml:space="preserve"> </w:t>
      </w:r>
      <w:r w:rsidRPr="001E56AC">
        <w:rPr>
          <w:sz w:val="24"/>
        </w:rPr>
        <w:t>Measure).</w:t>
      </w:r>
    </w:p>
    <w:p w14:paraId="6041A4BD" w14:textId="77777777" w:rsidR="00DC4498" w:rsidRPr="001E56AC" w:rsidRDefault="00DC4498" w:rsidP="00DC4498">
      <w:pPr>
        <w:pStyle w:val="BodyText"/>
        <w:spacing w:before="7"/>
        <w:rPr>
          <w:sz w:val="23"/>
        </w:rPr>
      </w:pPr>
    </w:p>
    <w:p w14:paraId="5159E01E" w14:textId="77777777" w:rsidR="00DC4498" w:rsidRPr="001E56AC" w:rsidRDefault="00DC4498" w:rsidP="00850928">
      <w:pPr>
        <w:pStyle w:val="Heading3"/>
        <w:rPr>
          <w:rFonts w:ascii="Arial" w:hAnsi="Arial" w:cs="Arial"/>
          <w:b/>
          <w:sz w:val="24"/>
          <w:szCs w:val="24"/>
        </w:rPr>
      </w:pPr>
      <w:r w:rsidRPr="001E56AC">
        <w:rPr>
          <w:rFonts w:ascii="Arial" w:hAnsi="Arial" w:cs="Arial"/>
          <w:b/>
          <w:sz w:val="24"/>
          <w:szCs w:val="24"/>
        </w:rPr>
        <w:t>Senior salary</w:t>
      </w:r>
    </w:p>
    <w:p w14:paraId="7FF7C998" w14:textId="77777777" w:rsidR="00DC4498" w:rsidRPr="001E56AC" w:rsidRDefault="00DC4498" w:rsidP="00DC4498">
      <w:pPr>
        <w:pStyle w:val="BodyText"/>
        <w:spacing w:before="4"/>
        <w:rPr>
          <w:b/>
        </w:rPr>
      </w:pPr>
    </w:p>
    <w:p w14:paraId="5FFDBF3B" w14:textId="2CCC432D" w:rsidR="00DC4498" w:rsidRPr="001E56AC" w:rsidRDefault="00DC4498" w:rsidP="00DC4498">
      <w:pPr>
        <w:pStyle w:val="ListParagraph"/>
        <w:numPr>
          <w:ilvl w:val="0"/>
          <w:numId w:val="11"/>
        </w:numPr>
        <w:tabs>
          <w:tab w:val="left" w:pos="811"/>
          <w:tab w:val="left" w:pos="812"/>
        </w:tabs>
        <w:spacing w:before="1" w:line="242" w:lineRule="auto"/>
        <w:ind w:right="201" w:hanging="711"/>
      </w:pPr>
      <w:r w:rsidRPr="001E56AC">
        <w:rPr>
          <w:sz w:val="24"/>
        </w:rPr>
        <w:t>Subject to paragraphs 12 to 18 an authority can make payments of a senior salary to members that it has given specific responsibilities.</w:t>
      </w:r>
      <w:r w:rsidR="003E0E40" w:rsidRPr="001E56AC">
        <w:rPr>
          <w:spacing w:val="-26"/>
          <w:sz w:val="24"/>
        </w:rPr>
        <w:t xml:space="preserve"> </w:t>
      </w:r>
      <w:r w:rsidRPr="001E56AC">
        <w:rPr>
          <w:sz w:val="24"/>
        </w:rPr>
        <w:t xml:space="preserve">Such </w:t>
      </w:r>
      <w:r w:rsidRPr="001E56AC">
        <w:rPr>
          <w:sz w:val="24"/>
          <w:szCs w:val="24"/>
        </w:rPr>
        <w:t>payments must accord with the Panel’s determination for the year (as relating to the authority) that the payments are made and must be set out in the Schedule of that authority. For principal councils only, a senior salary will remain payable during the family absence of the office holder.</w:t>
      </w:r>
    </w:p>
    <w:p w14:paraId="249E33BF" w14:textId="77777777" w:rsidR="00DC4498" w:rsidRPr="001E56AC" w:rsidRDefault="00DC4498" w:rsidP="00DC4498">
      <w:pPr>
        <w:pStyle w:val="BodyText"/>
      </w:pPr>
    </w:p>
    <w:p w14:paraId="6433DCC8" w14:textId="77777777" w:rsidR="00DC4498" w:rsidRPr="001E56AC" w:rsidRDefault="00DC4498" w:rsidP="00DC4498">
      <w:pPr>
        <w:pStyle w:val="ListParagraph"/>
        <w:numPr>
          <w:ilvl w:val="0"/>
          <w:numId w:val="11"/>
        </w:numPr>
        <w:tabs>
          <w:tab w:val="left" w:pos="820"/>
          <w:tab w:val="left" w:pos="821"/>
        </w:tabs>
        <w:ind w:left="821"/>
        <w:rPr>
          <w:sz w:val="24"/>
        </w:rPr>
      </w:pPr>
      <w:r w:rsidRPr="001E56AC">
        <w:rPr>
          <w:sz w:val="24"/>
        </w:rPr>
        <w:t>The Panel will prescribe in its Annual or Supplementary Reports the</w:t>
      </w:r>
      <w:r w:rsidRPr="001E56AC">
        <w:rPr>
          <w:spacing w:val="-33"/>
          <w:sz w:val="24"/>
        </w:rPr>
        <w:t xml:space="preserve"> </w:t>
      </w:r>
      <w:r w:rsidRPr="001E56AC">
        <w:rPr>
          <w:sz w:val="24"/>
        </w:rPr>
        <w:t>following:</w:t>
      </w:r>
    </w:p>
    <w:p w14:paraId="34A9DFEA" w14:textId="77777777" w:rsidR="00DC4498" w:rsidRPr="001E56AC" w:rsidRDefault="00DC4498" w:rsidP="00DC4498">
      <w:pPr>
        <w:pStyle w:val="BodyText"/>
        <w:spacing w:before="2"/>
        <w:rPr>
          <w:sz w:val="26"/>
        </w:rPr>
      </w:pPr>
    </w:p>
    <w:p w14:paraId="73FFE620" w14:textId="77777777" w:rsidR="00DC4498" w:rsidRPr="001E56AC" w:rsidRDefault="00DC4498" w:rsidP="00DC4498">
      <w:pPr>
        <w:pStyle w:val="ListParagraph"/>
        <w:numPr>
          <w:ilvl w:val="1"/>
          <w:numId w:val="11"/>
        </w:numPr>
        <w:tabs>
          <w:tab w:val="left" w:pos="1180"/>
          <w:tab w:val="left" w:pos="1181"/>
        </w:tabs>
        <w:spacing w:line="274" w:lineRule="exact"/>
        <w:ind w:left="1495" w:right="357"/>
        <w:rPr>
          <w:sz w:val="24"/>
        </w:rPr>
      </w:pPr>
      <w:r w:rsidRPr="001E56AC">
        <w:rPr>
          <w:sz w:val="24"/>
        </w:rPr>
        <w:t xml:space="preserve">The categories of members eligible for the payment of a senior salary </w:t>
      </w:r>
      <w:r w:rsidRPr="001E56AC">
        <w:rPr>
          <w:sz w:val="24"/>
        </w:rPr>
        <w:lastRenderedPageBreak/>
        <w:t xml:space="preserve">which </w:t>
      </w:r>
      <w:r w:rsidRPr="001E56AC">
        <w:rPr>
          <w:spacing w:val="-3"/>
          <w:sz w:val="24"/>
        </w:rPr>
        <w:t xml:space="preserve">may </w:t>
      </w:r>
      <w:r w:rsidRPr="001E56AC">
        <w:rPr>
          <w:sz w:val="24"/>
        </w:rPr>
        <w:t>not be the same for all authorities or categories of</w:t>
      </w:r>
      <w:r w:rsidRPr="001E56AC">
        <w:rPr>
          <w:spacing w:val="-22"/>
          <w:sz w:val="24"/>
        </w:rPr>
        <w:t xml:space="preserve"> </w:t>
      </w:r>
      <w:r w:rsidRPr="001E56AC">
        <w:rPr>
          <w:sz w:val="24"/>
        </w:rPr>
        <w:t>authorities.</w:t>
      </w:r>
    </w:p>
    <w:p w14:paraId="2FF1E697" w14:textId="1FE89E97" w:rsidR="00DC4498" w:rsidRPr="001E56AC" w:rsidRDefault="00DC4498" w:rsidP="00BE2515">
      <w:pPr>
        <w:pStyle w:val="ListParagraph"/>
        <w:numPr>
          <w:ilvl w:val="1"/>
          <w:numId w:val="11"/>
        </w:numPr>
        <w:tabs>
          <w:tab w:val="left" w:pos="1180"/>
          <w:tab w:val="left" w:pos="1181"/>
        </w:tabs>
        <w:spacing w:before="132" w:line="237" w:lineRule="auto"/>
        <w:ind w:left="1560" w:right="231" w:hanging="379"/>
      </w:pPr>
      <w:r w:rsidRPr="001E56AC">
        <w:rPr>
          <w:sz w:val="24"/>
        </w:rPr>
        <w:t>The discretion available to authorities in relation to the payment</w:t>
      </w:r>
      <w:r w:rsidRPr="001E56AC">
        <w:rPr>
          <w:spacing w:val="-34"/>
          <w:sz w:val="24"/>
        </w:rPr>
        <w:t xml:space="preserve"> </w:t>
      </w:r>
      <w:r w:rsidR="002B59B8" w:rsidRPr="001E56AC">
        <w:rPr>
          <w:sz w:val="24"/>
        </w:rPr>
        <w:t>of</w:t>
      </w:r>
      <w:r w:rsidR="002B59B8" w:rsidRPr="001E56AC">
        <w:t xml:space="preserve"> senior</w:t>
      </w:r>
      <w:r w:rsidRPr="001E56AC">
        <w:rPr>
          <w:sz w:val="24"/>
          <w:szCs w:val="24"/>
        </w:rPr>
        <w:t xml:space="preserve"> salaries which may not be the same for all authorities or categories of authorities.</w:t>
      </w:r>
    </w:p>
    <w:p w14:paraId="6E2803D2" w14:textId="77777777" w:rsidR="00DC4498" w:rsidRPr="001E56AC" w:rsidRDefault="00DC4498" w:rsidP="00DC4498">
      <w:pPr>
        <w:pStyle w:val="BodyText"/>
        <w:spacing w:before="8"/>
      </w:pPr>
    </w:p>
    <w:p w14:paraId="10278EBF" w14:textId="77777777" w:rsidR="00DC4498" w:rsidRPr="001E56AC" w:rsidRDefault="00DC4498" w:rsidP="00DC4498">
      <w:pPr>
        <w:pStyle w:val="ListParagraph"/>
        <w:numPr>
          <w:ilvl w:val="0"/>
          <w:numId w:val="11"/>
        </w:numPr>
        <w:tabs>
          <w:tab w:val="left" w:pos="811"/>
          <w:tab w:val="left" w:pos="812"/>
        </w:tabs>
        <w:spacing w:line="242" w:lineRule="auto"/>
        <w:ind w:right="1182" w:hanging="711"/>
        <w:rPr>
          <w:sz w:val="24"/>
        </w:rPr>
      </w:pPr>
      <w:r w:rsidRPr="001E56AC">
        <w:rPr>
          <w:sz w:val="24"/>
        </w:rPr>
        <w:t>The amount of the senior salaries payable will be in accordance</w:t>
      </w:r>
      <w:r w:rsidRPr="001E56AC">
        <w:rPr>
          <w:spacing w:val="-32"/>
          <w:sz w:val="24"/>
        </w:rPr>
        <w:t xml:space="preserve"> </w:t>
      </w:r>
      <w:r w:rsidRPr="001E56AC">
        <w:rPr>
          <w:sz w:val="24"/>
        </w:rPr>
        <w:t>with section 142(3) of the Measure and</w:t>
      </w:r>
      <w:r w:rsidRPr="001E56AC">
        <w:rPr>
          <w:spacing w:val="-13"/>
          <w:sz w:val="24"/>
        </w:rPr>
        <w:t xml:space="preserve"> </w:t>
      </w:r>
      <w:r w:rsidRPr="001E56AC">
        <w:rPr>
          <w:sz w:val="24"/>
        </w:rPr>
        <w:t>specify:</w:t>
      </w:r>
    </w:p>
    <w:p w14:paraId="589BE7D0" w14:textId="77777777" w:rsidR="00DC4498" w:rsidRPr="001E56AC" w:rsidRDefault="00DC4498" w:rsidP="00DC4498">
      <w:pPr>
        <w:pStyle w:val="ListParagraph"/>
        <w:numPr>
          <w:ilvl w:val="0"/>
          <w:numId w:val="56"/>
        </w:numPr>
        <w:tabs>
          <w:tab w:val="left" w:pos="1180"/>
          <w:tab w:val="left" w:pos="1181"/>
        </w:tabs>
        <w:spacing w:before="94" w:line="278" w:lineRule="exact"/>
        <w:ind w:right="1091"/>
        <w:rPr>
          <w:sz w:val="24"/>
        </w:rPr>
      </w:pPr>
      <w:r w:rsidRPr="001E56AC">
        <w:rPr>
          <w:sz w:val="24"/>
        </w:rPr>
        <w:t>The amount that a relevant authority must pay to a member of</w:t>
      </w:r>
      <w:r w:rsidRPr="001E56AC">
        <w:rPr>
          <w:spacing w:val="-31"/>
          <w:sz w:val="24"/>
        </w:rPr>
        <w:t xml:space="preserve"> </w:t>
      </w:r>
      <w:r w:rsidRPr="001E56AC">
        <w:rPr>
          <w:sz w:val="24"/>
        </w:rPr>
        <w:t>the authority.</w:t>
      </w:r>
    </w:p>
    <w:p w14:paraId="7018F9C4" w14:textId="77777777" w:rsidR="00DC4498" w:rsidRPr="001E56AC" w:rsidRDefault="00DC4498" w:rsidP="00DC4498">
      <w:pPr>
        <w:pStyle w:val="ListParagraph"/>
        <w:numPr>
          <w:ilvl w:val="0"/>
          <w:numId w:val="56"/>
        </w:numPr>
        <w:tabs>
          <w:tab w:val="left" w:pos="1180"/>
          <w:tab w:val="left" w:pos="1181"/>
        </w:tabs>
        <w:spacing w:before="127" w:line="280" w:lineRule="exact"/>
        <w:ind w:right="443"/>
        <w:rPr>
          <w:sz w:val="24"/>
        </w:rPr>
      </w:pPr>
      <w:r w:rsidRPr="001E56AC">
        <w:rPr>
          <w:sz w:val="24"/>
        </w:rPr>
        <w:t xml:space="preserve">The maximum amount that a relevant authority </w:t>
      </w:r>
      <w:r w:rsidRPr="001E56AC">
        <w:rPr>
          <w:spacing w:val="-3"/>
          <w:sz w:val="24"/>
        </w:rPr>
        <w:t xml:space="preserve">may </w:t>
      </w:r>
      <w:r w:rsidRPr="001E56AC">
        <w:rPr>
          <w:spacing w:val="3"/>
          <w:sz w:val="24"/>
        </w:rPr>
        <w:t xml:space="preserve">pay </w:t>
      </w:r>
      <w:r w:rsidRPr="001E56AC">
        <w:rPr>
          <w:sz w:val="24"/>
        </w:rPr>
        <w:t>to a member of the</w:t>
      </w:r>
      <w:r w:rsidRPr="001E56AC">
        <w:rPr>
          <w:spacing w:val="-3"/>
          <w:sz w:val="24"/>
        </w:rPr>
        <w:t xml:space="preserve"> </w:t>
      </w:r>
      <w:r w:rsidRPr="001E56AC">
        <w:rPr>
          <w:sz w:val="24"/>
        </w:rPr>
        <w:t>authority.</w:t>
      </w:r>
    </w:p>
    <w:p w14:paraId="0932C0EE" w14:textId="77777777" w:rsidR="00DC4498" w:rsidRPr="001E56AC" w:rsidRDefault="00DC4498" w:rsidP="00DC4498">
      <w:pPr>
        <w:pStyle w:val="BodyText"/>
        <w:spacing w:before="5"/>
        <w:rPr>
          <w:sz w:val="23"/>
        </w:rPr>
      </w:pPr>
    </w:p>
    <w:p w14:paraId="7B200D26" w14:textId="1B19CA67" w:rsidR="00DC4498" w:rsidRPr="001E56AC" w:rsidRDefault="00DC4498" w:rsidP="00DC4498">
      <w:pPr>
        <w:pStyle w:val="ListParagraph"/>
        <w:numPr>
          <w:ilvl w:val="0"/>
          <w:numId w:val="11"/>
        </w:numPr>
        <w:tabs>
          <w:tab w:val="left" w:pos="811"/>
          <w:tab w:val="left" w:pos="812"/>
        </w:tabs>
        <w:spacing w:before="1"/>
        <w:ind w:right="327" w:hanging="711"/>
        <w:rPr>
          <w:sz w:val="24"/>
        </w:rPr>
      </w:pPr>
      <w:r w:rsidRPr="001E56AC">
        <w:rPr>
          <w:sz w:val="24"/>
        </w:rPr>
        <w:t>The Senior Salary will comprise an amalgam of the basic salary and an additional amount for the relevant specific responsibility determined by the Panel in its Annual or Supplementary Reports.</w:t>
      </w:r>
      <w:r w:rsidR="003E0E40" w:rsidRPr="001E56AC">
        <w:rPr>
          <w:sz w:val="24"/>
        </w:rPr>
        <w:t xml:space="preserve"> </w:t>
      </w:r>
      <w:r w:rsidRPr="001E56AC">
        <w:rPr>
          <w:sz w:val="24"/>
        </w:rPr>
        <w:t xml:space="preserve">This </w:t>
      </w:r>
      <w:r w:rsidRPr="001E56AC">
        <w:rPr>
          <w:spacing w:val="-3"/>
          <w:sz w:val="24"/>
        </w:rPr>
        <w:t xml:space="preserve">may </w:t>
      </w:r>
      <w:r w:rsidRPr="001E56AC">
        <w:rPr>
          <w:sz w:val="24"/>
        </w:rPr>
        <w:t>not be the same for all authorities or categories of</w:t>
      </w:r>
      <w:r w:rsidRPr="001E56AC">
        <w:rPr>
          <w:spacing w:val="-20"/>
          <w:sz w:val="24"/>
        </w:rPr>
        <w:t xml:space="preserve"> </w:t>
      </w:r>
      <w:r w:rsidRPr="001E56AC">
        <w:rPr>
          <w:sz w:val="24"/>
        </w:rPr>
        <w:t>authorities.</w:t>
      </w:r>
    </w:p>
    <w:p w14:paraId="17A56ED5" w14:textId="77777777" w:rsidR="00DC4498" w:rsidRPr="001E56AC" w:rsidRDefault="00DC4498" w:rsidP="00DC4498">
      <w:pPr>
        <w:pStyle w:val="BodyText"/>
      </w:pPr>
    </w:p>
    <w:p w14:paraId="409996F4" w14:textId="05FB49EC" w:rsidR="00DC4498" w:rsidRPr="001E56AC" w:rsidRDefault="00DC4498" w:rsidP="00DC4498">
      <w:pPr>
        <w:pStyle w:val="ListParagraph"/>
        <w:numPr>
          <w:ilvl w:val="0"/>
          <w:numId w:val="11"/>
        </w:numPr>
        <w:tabs>
          <w:tab w:val="left" w:pos="811"/>
          <w:tab w:val="left" w:pos="812"/>
        </w:tabs>
        <w:ind w:right="252" w:hanging="711"/>
        <w:rPr>
          <w:sz w:val="24"/>
        </w:rPr>
      </w:pPr>
      <w:r w:rsidRPr="001E56AC">
        <w:rPr>
          <w:sz w:val="24"/>
        </w:rPr>
        <w:t>The Panel in its Annual or Supplementary Reports will determine either the maximum proportion of its membership or the total number of members that an authority can pay as senior salaries.</w:t>
      </w:r>
      <w:r w:rsidR="003E0E40" w:rsidRPr="001E56AC">
        <w:rPr>
          <w:sz w:val="24"/>
        </w:rPr>
        <w:t xml:space="preserve"> </w:t>
      </w:r>
      <w:r w:rsidRPr="001E56AC">
        <w:rPr>
          <w:sz w:val="24"/>
        </w:rPr>
        <w:t xml:space="preserve">The percentage </w:t>
      </w:r>
      <w:r w:rsidRPr="001E56AC">
        <w:rPr>
          <w:spacing w:val="-3"/>
          <w:sz w:val="24"/>
        </w:rPr>
        <w:t xml:space="preserve">may </w:t>
      </w:r>
      <w:r w:rsidRPr="001E56AC">
        <w:rPr>
          <w:sz w:val="24"/>
        </w:rPr>
        <w:t>not exceed fifty percent without the express approval of Welsh Ministers (Section 142(5) of the Measure).</w:t>
      </w:r>
      <w:r w:rsidR="003E0E40" w:rsidRPr="001E56AC">
        <w:rPr>
          <w:sz w:val="24"/>
        </w:rPr>
        <w:t xml:space="preserve"> </w:t>
      </w:r>
      <w:r w:rsidRPr="001E56AC">
        <w:rPr>
          <w:sz w:val="24"/>
        </w:rPr>
        <w:t xml:space="preserve">For principal councils only, the maximum proportion or </w:t>
      </w:r>
      <w:r w:rsidRPr="001E56AC">
        <w:rPr>
          <w:spacing w:val="-2"/>
          <w:sz w:val="24"/>
        </w:rPr>
        <w:t xml:space="preserve">number </w:t>
      </w:r>
      <w:r w:rsidRPr="001E56AC">
        <w:rPr>
          <w:spacing w:val="-3"/>
          <w:sz w:val="24"/>
        </w:rPr>
        <w:t xml:space="preserve">may </w:t>
      </w:r>
      <w:r w:rsidRPr="001E56AC">
        <w:rPr>
          <w:sz w:val="24"/>
        </w:rPr>
        <w:t>be exceeded to include payment of a senior salary to an additional member who is appointed to provide temporary cover for the family absence of a senior salary office holder (subject to the 50%</w:t>
      </w:r>
      <w:r w:rsidRPr="001E56AC">
        <w:rPr>
          <w:spacing w:val="-22"/>
          <w:sz w:val="24"/>
        </w:rPr>
        <w:t xml:space="preserve"> </w:t>
      </w:r>
      <w:r w:rsidRPr="001E56AC">
        <w:rPr>
          <w:sz w:val="24"/>
        </w:rPr>
        <w:t>limit).</w:t>
      </w:r>
    </w:p>
    <w:p w14:paraId="5F40E39C" w14:textId="77777777" w:rsidR="00DC4498" w:rsidRPr="001E56AC" w:rsidRDefault="00DC4498" w:rsidP="00DC4498">
      <w:pPr>
        <w:pStyle w:val="BodyText"/>
        <w:spacing w:before="10"/>
        <w:rPr>
          <w:sz w:val="23"/>
        </w:rPr>
      </w:pPr>
    </w:p>
    <w:p w14:paraId="5768B0C3" w14:textId="77777777" w:rsidR="00DC4498" w:rsidRPr="001E56AC" w:rsidRDefault="00DC4498" w:rsidP="00DC4498">
      <w:pPr>
        <w:pStyle w:val="BodyText"/>
        <w:spacing w:before="1"/>
        <w:ind w:left="811" w:right="174" w:hanging="711"/>
      </w:pPr>
      <w:r w:rsidRPr="001E56AC">
        <w:t>15(a). For, Fire and Rescue Authorities and National Park Authorities the maximum proportion or number may be exceeded to include the payment of a senior salary to an additional member who is appointed to provide temporary cover for the sickness absence of a senior salary holder as determined in the Annual Report or a Supplementary Report.</w:t>
      </w:r>
    </w:p>
    <w:p w14:paraId="6652018E" w14:textId="77777777" w:rsidR="00DC4498" w:rsidRPr="001E56AC" w:rsidRDefault="00DC4498" w:rsidP="00DC4498">
      <w:pPr>
        <w:pStyle w:val="BodyText"/>
      </w:pPr>
    </w:p>
    <w:p w14:paraId="731280D2" w14:textId="4A2BBF58" w:rsidR="00DC4498" w:rsidRPr="001E56AC" w:rsidRDefault="00DC4498" w:rsidP="00DC4498">
      <w:pPr>
        <w:pStyle w:val="BodyText"/>
        <w:ind w:left="811" w:right="241" w:hanging="711"/>
      </w:pPr>
      <w:r w:rsidRPr="001E56AC">
        <w:t>15(b). Payments to chairs of Joint Overview and Scrutiny Committees or Sub Committees are additional to the maximum proportion of its membership that an authority can pay as senior salaries subject to the overall maximum of fifty percent as contained in Section 142(5) of the Measure.</w:t>
      </w:r>
      <w:r w:rsidR="003E0E40" w:rsidRPr="001E56AC">
        <w:t xml:space="preserve"> </w:t>
      </w:r>
      <w:r w:rsidRPr="001E56AC">
        <w:t>The Panel will determine the amounts of such payments in an Annual or Supplementary Report.</w:t>
      </w:r>
    </w:p>
    <w:p w14:paraId="27E4E922" w14:textId="77777777" w:rsidR="00DC4498" w:rsidRPr="001E56AC" w:rsidRDefault="00DC4498" w:rsidP="00DC4498">
      <w:pPr>
        <w:pStyle w:val="BodyText"/>
        <w:spacing w:before="11"/>
        <w:rPr>
          <w:sz w:val="23"/>
        </w:rPr>
      </w:pPr>
    </w:p>
    <w:p w14:paraId="13D0861C" w14:textId="5A2514F0" w:rsidR="00DC4498" w:rsidRPr="001E56AC" w:rsidRDefault="00DC4498" w:rsidP="00DC4498">
      <w:pPr>
        <w:pStyle w:val="ListParagraph"/>
        <w:numPr>
          <w:ilvl w:val="0"/>
          <w:numId w:val="11"/>
        </w:numPr>
        <w:tabs>
          <w:tab w:val="left" w:pos="811"/>
          <w:tab w:val="left" w:pos="812"/>
        </w:tabs>
        <w:ind w:right="428" w:hanging="711"/>
        <w:rPr>
          <w:sz w:val="24"/>
        </w:rPr>
      </w:pPr>
      <w:r w:rsidRPr="001E56AC">
        <w:rPr>
          <w:sz w:val="24"/>
        </w:rPr>
        <w:t>An authority must not pay more than one senior salary to any member.</w:t>
      </w:r>
      <w:r w:rsidR="003E0E40" w:rsidRPr="001E56AC">
        <w:rPr>
          <w:sz w:val="24"/>
        </w:rPr>
        <w:t xml:space="preserve"> </w:t>
      </w:r>
      <w:r w:rsidRPr="001E56AC">
        <w:rPr>
          <w:sz w:val="24"/>
        </w:rPr>
        <w:t xml:space="preserve">A principal council member in receipt of a senior salary as leader or executive member of an authority (determined as full-time by the Panel) </w:t>
      </w:r>
      <w:r w:rsidRPr="001E56AC">
        <w:rPr>
          <w:spacing w:val="-3"/>
          <w:sz w:val="24"/>
        </w:rPr>
        <w:t xml:space="preserve">may </w:t>
      </w:r>
      <w:r w:rsidRPr="001E56AC">
        <w:rPr>
          <w:sz w:val="24"/>
        </w:rPr>
        <w:t>not receive a second salary as a member appointed to serve on a national park authority or a Welsh fire and rescue</w:t>
      </w:r>
      <w:r w:rsidRPr="001E56AC">
        <w:rPr>
          <w:spacing w:val="-18"/>
          <w:sz w:val="24"/>
        </w:rPr>
        <w:t xml:space="preserve"> </w:t>
      </w:r>
      <w:r w:rsidRPr="001E56AC">
        <w:rPr>
          <w:sz w:val="24"/>
        </w:rPr>
        <w:t>authority.</w:t>
      </w:r>
    </w:p>
    <w:p w14:paraId="41B5A1F6" w14:textId="77777777" w:rsidR="00DC4498" w:rsidRPr="001E56AC" w:rsidRDefault="00DC4498" w:rsidP="00DC4498">
      <w:pPr>
        <w:pStyle w:val="BodyText"/>
        <w:spacing w:before="11"/>
        <w:rPr>
          <w:sz w:val="23"/>
        </w:rPr>
      </w:pPr>
    </w:p>
    <w:p w14:paraId="70132046" w14:textId="51C11066" w:rsidR="00DC4498" w:rsidRPr="001E56AC" w:rsidRDefault="00DC4498" w:rsidP="00DC4498">
      <w:pPr>
        <w:pStyle w:val="BodyText"/>
        <w:ind w:left="811" w:hanging="711"/>
      </w:pPr>
      <w:r w:rsidRPr="001E56AC">
        <w:t>16(a). Paragraph 16 does not apply to payments made to a chair of a Joint Overview and Scrutiny Committee or Sub Committee who is in receipt of a senior salary for a role that is not classified as full time equivalent.</w:t>
      </w:r>
      <w:r w:rsidR="003E0E40" w:rsidRPr="001E56AC">
        <w:t xml:space="preserve"> </w:t>
      </w:r>
      <w:r w:rsidRPr="001E56AC">
        <w:t>It continues to apply to leaders or members of the executive.</w:t>
      </w:r>
    </w:p>
    <w:p w14:paraId="28CA0954" w14:textId="77777777" w:rsidR="00DC4498" w:rsidRPr="001E56AC" w:rsidRDefault="00DC4498" w:rsidP="00DC4498">
      <w:pPr>
        <w:pStyle w:val="BodyText"/>
        <w:spacing w:before="11"/>
        <w:rPr>
          <w:sz w:val="23"/>
        </w:rPr>
      </w:pPr>
    </w:p>
    <w:p w14:paraId="69D4A492" w14:textId="77777777" w:rsidR="00DC4498" w:rsidRPr="001E56AC" w:rsidRDefault="00DC4498" w:rsidP="00DC4498">
      <w:pPr>
        <w:pStyle w:val="ListParagraph"/>
        <w:numPr>
          <w:ilvl w:val="0"/>
          <w:numId w:val="11"/>
        </w:numPr>
        <w:tabs>
          <w:tab w:val="left" w:pos="812"/>
        </w:tabs>
        <w:ind w:right="232" w:hanging="711"/>
        <w:rPr>
          <w:sz w:val="24"/>
        </w:rPr>
      </w:pPr>
      <w:r w:rsidRPr="001E56AC">
        <w:rPr>
          <w:sz w:val="24"/>
        </w:rPr>
        <w:t xml:space="preserve">Where a member does not have, throughout the year specific responsibilities that allow entitlement to a senior salary, that member’s payment is to be such proportion of the salary as the number of days during which that member has such special responsibility bears to the number of </w:t>
      </w:r>
      <w:r w:rsidRPr="001E56AC">
        <w:rPr>
          <w:spacing w:val="2"/>
          <w:sz w:val="24"/>
        </w:rPr>
        <w:t xml:space="preserve">days </w:t>
      </w:r>
      <w:r w:rsidRPr="001E56AC">
        <w:rPr>
          <w:sz w:val="24"/>
        </w:rPr>
        <w:t>in that</w:t>
      </w:r>
      <w:r w:rsidRPr="001E56AC">
        <w:rPr>
          <w:spacing w:val="-29"/>
          <w:sz w:val="24"/>
        </w:rPr>
        <w:t xml:space="preserve"> </w:t>
      </w:r>
      <w:r w:rsidRPr="001E56AC">
        <w:rPr>
          <w:sz w:val="24"/>
        </w:rPr>
        <w:t>year.</w:t>
      </w:r>
    </w:p>
    <w:p w14:paraId="1DBA52B4" w14:textId="77777777" w:rsidR="00DC4498" w:rsidRPr="001E56AC" w:rsidRDefault="00DC4498" w:rsidP="00DC4498">
      <w:pPr>
        <w:pStyle w:val="BodyText"/>
        <w:spacing w:before="6"/>
      </w:pPr>
    </w:p>
    <w:p w14:paraId="100378D1" w14:textId="77777777" w:rsidR="00DC4498" w:rsidRPr="001E56AC" w:rsidRDefault="00DC4498" w:rsidP="00DC4498">
      <w:pPr>
        <w:pStyle w:val="ListParagraph"/>
        <w:numPr>
          <w:ilvl w:val="0"/>
          <w:numId w:val="11"/>
        </w:numPr>
        <w:tabs>
          <w:tab w:val="left" w:pos="811"/>
          <w:tab w:val="left" w:pos="812"/>
        </w:tabs>
        <w:ind w:right="348" w:hanging="711"/>
        <w:rPr>
          <w:sz w:val="24"/>
        </w:rPr>
      </w:pPr>
      <w:r w:rsidRPr="001E56AC">
        <w:rPr>
          <w:sz w:val="24"/>
        </w:rPr>
        <w:t>Where a member is suspended or partially suspended from being a</w:t>
      </w:r>
      <w:r w:rsidRPr="001E56AC">
        <w:rPr>
          <w:spacing w:val="-40"/>
          <w:sz w:val="24"/>
        </w:rPr>
        <w:t xml:space="preserve"> </w:t>
      </w:r>
      <w:r w:rsidRPr="001E56AC">
        <w:rPr>
          <w:sz w:val="24"/>
        </w:rPr>
        <w:t>member of the authority (Part 3 of the 2000 Act refers) the authority must not</w:t>
      </w:r>
      <w:r w:rsidRPr="001E56AC">
        <w:rPr>
          <w:spacing w:val="-41"/>
          <w:sz w:val="24"/>
        </w:rPr>
        <w:t xml:space="preserve"> </w:t>
      </w:r>
      <w:r w:rsidRPr="001E56AC">
        <w:rPr>
          <w:sz w:val="24"/>
        </w:rPr>
        <w:t>make</w:t>
      </w:r>
    </w:p>
    <w:p w14:paraId="703EB0F5" w14:textId="4B6E8623" w:rsidR="00DC4498" w:rsidRPr="001E56AC" w:rsidRDefault="00DC4498" w:rsidP="00DC4498">
      <w:pPr>
        <w:pStyle w:val="ListParagraph"/>
        <w:tabs>
          <w:tab w:val="left" w:pos="811"/>
          <w:tab w:val="left" w:pos="812"/>
        </w:tabs>
        <w:ind w:right="348" w:firstLine="0"/>
        <w:rPr>
          <w:sz w:val="24"/>
        </w:rPr>
      </w:pPr>
      <w:r w:rsidRPr="001E56AC">
        <w:rPr>
          <w:sz w:val="24"/>
        </w:rPr>
        <w:t>payments of the member’s senior salary for the duration of the suspension</w:t>
      </w:r>
      <w:r w:rsidRPr="001E56AC">
        <w:t xml:space="preserve"> </w:t>
      </w:r>
      <w:r w:rsidRPr="001E56AC">
        <w:rPr>
          <w:sz w:val="24"/>
          <w:szCs w:val="24"/>
        </w:rPr>
        <w:t>(Section 155(1) of the Measure).</w:t>
      </w:r>
      <w:r w:rsidR="003E0E40" w:rsidRPr="001E56AC">
        <w:rPr>
          <w:sz w:val="24"/>
          <w:szCs w:val="24"/>
        </w:rPr>
        <w:t xml:space="preserve"> </w:t>
      </w:r>
      <w:r w:rsidRPr="001E56AC">
        <w:rPr>
          <w:sz w:val="24"/>
          <w:szCs w:val="24"/>
        </w:rPr>
        <w:t>If the partial suspension relates only to the specific responsibility element of the payment, the member may retain the basic salary. Payment must also be withheld if directed by the Welsh Ministers.</w:t>
      </w:r>
    </w:p>
    <w:p w14:paraId="30178856" w14:textId="77777777" w:rsidR="00DC4498" w:rsidRPr="001E56AC" w:rsidRDefault="00DC4498" w:rsidP="00DC4498">
      <w:pPr>
        <w:pStyle w:val="BodyText"/>
        <w:spacing w:before="6"/>
        <w:rPr>
          <w:sz w:val="23"/>
        </w:rPr>
      </w:pPr>
    </w:p>
    <w:p w14:paraId="11D62349" w14:textId="77777777" w:rsidR="00DC4498" w:rsidRPr="001E56AC" w:rsidRDefault="00DC4498" w:rsidP="00850928">
      <w:pPr>
        <w:pStyle w:val="Heading3"/>
        <w:rPr>
          <w:rFonts w:ascii="Arial" w:hAnsi="Arial" w:cs="Arial"/>
          <w:b/>
          <w:sz w:val="24"/>
          <w:szCs w:val="24"/>
        </w:rPr>
      </w:pPr>
      <w:r w:rsidRPr="001E56AC">
        <w:rPr>
          <w:rFonts w:ascii="Arial" w:hAnsi="Arial" w:cs="Arial"/>
          <w:b/>
          <w:sz w:val="24"/>
          <w:szCs w:val="24"/>
        </w:rPr>
        <w:t>Co-opted member payment</w:t>
      </w:r>
    </w:p>
    <w:p w14:paraId="5F146B67" w14:textId="77777777" w:rsidR="00DC4498" w:rsidRPr="001E56AC" w:rsidRDefault="00DC4498" w:rsidP="00DC4498">
      <w:pPr>
        <w:pStyle w:val="BodyText"/>
        <w:spacing w:before="4"/>
        <w:rPr>
          <w:b/>
        </w:rPr>
      </w:pPr>
    </w:p>
    <w:p w14:paraId="2D693DFD" w14:textId="6F4FEC5B" w:rsidR="00DC4498" w:rsidRPr="001E56AC" w:rsidRDefault="00DC4498" w:rsidP="00DC4498">
      <w:pPr>
        <w:pStyle w:val="ListParagraph"/>
        <w:numPr>
          <w:ilvl w:val="0"/>
          <w:numId w:val="11"/>
        </w:numPr>
        <w:tabs>
          <w:tab w:val="left" w:pos="811"/>
          <w:tab w:val="left" w:pos="812"/>
        </w:tabs>
        <w:ind w:right="256" w:hanging="711"/>
        <w:rPr>
          <w:sz w:val="24"/>
        </w:rPr>
      </w:pPr>
      <w:r w:rsidRPr="001E56AC">
        <w:rPr>
          <w:sz w:val="24"/>
        </w:rPr>
        <w:t>A relevant authority must provide for payments to a co-opted member as determined by the Panel in its Annual or Supplementary Reports.</w:t>
      </w:r>
      <w:r w:rsidR="003E0E40" w:rsidRPr="001E56AC">
        <w:rPr>
          <w:sz w:val="24"/>
        </w:rPr>
        <w:t xml:space="preserve"> </w:t>
      </w:r>
      <w:r w:rsidRPr="001E56AC">
        <w:rPr>
          <w:sz w:val="24"/>
        </w:rPr>
        <w:t>In relation to this regulation ‘co-opted member’ means a member as determined in Section 144(5) of the Measure and set out in paragraph 2 of these</w:t>
      </w:r>
      <w:r w:rsidRPr="001E56AC">
        <w:rPr>
          <w:spacing w:val="-4"/>
          <w:sz w:val="24"/>
        </w:rPr>
        <w:t xml:space="preserve"> </w:t>
      </w:r>
      <w:r w:rsidRPr="001E56AC">
        <w:rPr>
          <w:sz w:val="24"/>
        </w:rPr>
        <w:t>Regulations.</w:t>
      </w:r>
    </w:p>
    <w:p w14:paraId="397BD825" w14:textId="77777777" w:rsidR="00DC4498" w:rsidRPr="001E56AC" w:rsidRDefault="00DC4498" w:rsidP="00DC4498">
      <w:pPr>
        <w:pStyle w:val="BodyText"/>
        <w:spacing w:before="11"/>
        <w:rPr>
          <w:sz w:val="23"/>
        </w:rPr>
      </w:pPr>
    </w:p>
    <w:p w14:paraId="5F1FD6FC" w14:textId="77777777" w:rsidR="00DC4498" w:rsidRPr="001E56AC" w:rsidRDefault="00DC4498" w:rsidP="00DC4498">
      <w:pPr>
        <w:pStyle w:val="ListParagraph"/>
        <w:numPr>
          <w:ilvl w:val="0"/>
          <w:numId w:val="11"/>
        </w:numPr>
        <w:tabs>
          <w:tab w:val="left" w:pos="811"/>
          <w:tab w:val="left" w:pos="812"/>
        </w:tabs>
        <w:ind w:right="281" w:hanging="711"/>
        <w:rPr>
          <w:sz w:val="24"/>
        </w:rPr>
      </w:pPr>
      <w:r w:rsidRPr="001E56AC">
        <w:rPr>
          <w:sz w:val="24"/>
        </w:rPr>
        <w:t>Where a co-opted member is suspended or partially suspended from an authority (Part 3 of the 2000 Act refers) the authority must not make</w:t>
      </w:r>
      <w:r w:rsidRPr="001E56AC">
        <w:rPr>
          <w:spacing w:val="-42"/>
          <w:sz w:val="24"/>
        </w:rPr>
        <w:t xml:space="preserve"> </w:t>
      </w:r>
      <w:r w:rsidRPr="001E56AC">
        <w:rPr>
          <w:sz w:val="24"/>
        </w:rPr>
        <w:t>payment of a co-opted member fee for the duration of the suspension (Section 155(1) of the</w:t>
      </w:r>
      <w:r w:rsidRPr="001E56AC">
        <w:rPr>
          <w:spacing w:val="-6"/>
          <w:sz w:val="24"/>
        </w:rPr>
        <w:t xml:space="preserve"> </w:t>
      </w:r>
      <w:r w:rsidRPr="001E56AC">
        <w:rPr>
          <w:sz w:val="24"/>
        </w:rPr>
        <w:t>Measure).</w:t>
      </w:r>
    </w:p>
    <w:p w14:paraId="63876FB1" w14:textId="77777777" w:rsidR="00DC4498" w:rsidRPr="001E56AC" w:rsidRDefault="00DC4498" w:rsidP="00F358A0">
      <w:pPr>
        <w:pStyle w:val="Heading3"/>
        <w:rPr>
          <w:b/>
        </w:rPr>
      </w:pPr>
    </w:p>
    <w:p w14:paraId="5DD4B396" w14:textId="64D8E332" w:rsidR="00DC4498" w:rsidRPr="001E56AC" w:rsidRDefault="00DC4498" w:rsidP="00F358A0">
      <w:pPr>
        <w:pStyle w:val="Heading3"/>
        <w:rPr>
          <w:rStyle w:val="Heading3Char"/>
          <w:rFonts w:ascii="Arial" w:hAnsi="Arial" w:cs="Arial"/>
          <w:b/>
          <w:sz w:val="24"/>
          <w:szCs w:val="24"/>
        </w:rPr>
      </w:pPr>
      <w:r w:rsidRPr="001E56AC">
        <w:rPr>
          <w:rStyle w:val="Heading2Char"/>
          <w:rFonts w:ascii="Arial" w:hAnsi="Arial" w:cs="Arial"/>
          <w:sz w:val="24"/>
          <w:szCs w:val="24"/>
        </w:rPr>
        <w:t xml:space="preserve">Payments </w:t>
      </w:r>
      <w:r w:rsidR="00695ECB" w:rsidRPr="001E56AC">
        <w:rPr>
          <w:rStyle w:val="Heading2Char"/>
          <w:rFonts w:ascii="Arial" w:hAnsi="Arial" w:cs="Arial"/>
          <w:sz w:val="24"/>
          <w:szCs w:val="24"/>
        </w:rPr>
        <w:t xml:space="preserve">Contribution to </w:t>
      </w:r>
      <w:r w:rsidRPr="001E56AC">
        <w:rPr>
          <w:rStyle w:val="Heading3Char"/>
          <w:rFonts w:ascii="Arial" w:hAnsi="Arial" w:cs="Arial"/>
          <w:b/>
          <w:sz w:val="24"/>
          <w:szCs w:val="24"/>
        </w:rPr>
        <w:t>Costs of Care</w:t>
      </w:r>
      <w:r w:rsidR="00695ECB" w:rsidRPr="001E56AC">
        <w:rPr>
          <w:rStyle w:val="Heading3Char"/>
          <w:rFonts w:ascii="Arial" w:hAnsi="Arial" w:cs="Arial"/>
          <w:b/>
          <w:sz w:val="24"/>
          <w:szCs w:val="24"/>
        </w:rPr>
        <w:t xml:space="preserve"> and Personal Assistance</w:t>
      </w:r>
    </w:p>
    <w:p w14:paraId="6F90F06B" w14:textId="77777777" w:rsidR="00F358A0" w:rsidRPr="001E56AC" w:rsidRDefault="00F358A0" w:rsidP="00F358A0">
      <w:pPr>
        <w:pStyle w:val="Heading3"/>
        <w:rPr>
          <w:b/>
        </w:rPr>
      </w:pPr>
    </w:p>
    <w:p w14:paraId="43FA7CF9" w14:textId="7B9C9C57" w:rsidR="00DC4498" w:rsidRPr="001E56AC" w:rsidRDefault="00DC4498" w:rsidP="00DC4498">
      <w:pPr>
        <w:pStyle w:val="ListParagraph"/>
        <w:numPr>
          <w:ilvl w:val="0"/>
          <w:numId w:val="11"/>
        </w:numPr>
        <w:tabs>
          <w:tab w:val="left" w:pos="811"/>
          <w:tab w:val="left" w:pos="812"/>
        </w:tabs>
        <w:spacing w:before="12"/>
        <w:ind w:right="206" w:hanging="711"/>
        <w:rPr>
          <w:sz w:val="24"/>
        </w:rPr>
      </w:pPr>
      <w:r w:rsidRPr="001E56AC">
        <w:rPr>
          <w:sz w:val="24"/>
        </w:rPr>
        <w:t>Authorities must provide for the payment to members and co-opted members of an authority the reimbursement in respect of such expenses of arranging the care of children or dependants or for the individual member as are necessarily incurred in carrying out official business as a member or co-opted member of that authority.</w:t>
      </w:r>
      <w:r w:rsidR="003E0E40" w:rsidRPr="001E56AC">
        <w:rPr>
          <w:sz w:val="24"/>
        </w:rPr>
        <w:t xml:space="preserve"> </w:t>
      </w:r>
      <w:r w:rsidRPr="001E56AC">
        <w:rPr>
          <w:sz w:val="24"/>
        </w:rPr>
        <w:t>Payments under this paragraph must not be</w:t>
      </w:r>
      <w:r w:rsidR="0076277E" w:rsidRPr="001E56AC">
        <w:rPr>
          <w:spacing w:val="-45"/>
          <w:sz w:val="24"/>
        </w:rPr>
        <w:t xml:space="preserve"> </w:t>
      </w:r>
      <w:r w:rsidRPr="001E56AC">
        <w:rPr>
          <w:sz w:val="24"/>
        </w:rPr>
        <w:t>made:</w:t>
      </w:r>
    </w:p>
    <w:p w14:paraId="7B99437B" w14:textId="77777777" w:rsidR="00DC4498" w:rsidRPr="001E56AC" w:rsidRDefault="00DC4498" w:rsidP="00DC4498">
      <w:pPr>
        <w:pStyle w:val="BodyText"/>
        <w:spacing w:before="4"/>
        <w:rPr>
          <w:sz w:val="25"/>
        </w:rPr>
      </w:pPr>
    </w:p>
    <w:p w14:paraId="41BEBC85" w14:textId="3A18CE56" w:rsidR="00DC4498" w:rsidRPr="001E56AC" w:rsidRDefault="00DC4498" w:rsidP="00DC4498">
      <w:pPr>
        <w:pStyle w:val="ListParagraph"/>
        <w:numPr>
          <w:ilvl w:val="1"/>
          <w:numId w:val="11"/>
        </w:numPr>
        <w:tabs>
          <w:tab w:val="left" w:pos="1180"/>
          <w:tab w:val="left" w:pos="1181"/>
        </w:tabs>
        <w:spacing w:line="237" w:lineRule="auto"/>
        <w:ind w:left="1495" w:right="447"/>
        <w:rPr>
          <w:sz w:val="24"/>
        </w:rPr>
      </w:pPr>
      <w:r w:rsidRPr="001E56AC">
        <w:rPr>
          <w:sz w:val="24"/>
        </w:rPr>
        <w:t>In respect of any child over the age of fifteen years or dependant unless the member</w:t>
      </w:r>
      <w:r w:rsidR="002B59B8" w:rsidRPr="001E56AC">
        <w:rPr>
          <w:sz w:val="24"/>
        </w:rPr>
        <w:t xml:space="preserve"> or </w:t>
      </w:r>
      <w:r w:rsidRPr="001E56AC">
        <w:rPr>
          <w:sz w:val="24"/>
        </w:rPr>
        <w:t>co-opted member satisfies the authority that the child or dependant required supervision which has caused the member to incur expenses that were necessary in respect of the care of that child or dependant in the carrying out of the duties of a member or co-opted member.</w:t>
      </w:r>
    </w:p>
    <w:p w14:paraId="4D531774" w14:textId="77777777" w:rsidR="00DC4498" w:rsidRPr="001E56AC" w:rsidRDefault="00DC4498" w:rsidP="00DC4498">
      <w:pPr>
        <w:pStyle w:val="ListParagraph"/>
        <w:numPr>
          <w:ilvl w:val="1"/>
          <w:numId w:val="11"/>
        </w:numPr>
        <w:tabs>
          <w:tab w:val="left" w:pos="1180"/>
          <w:tab w:val="left" w:pos="1181"/>
        </w:tabs>
        <w:spacing w:before="135" w:line="278" w:lineRule="exact"/>
        <w:ind w:left="1495" w:right="245"/>
        <w:rPr>
          <w:sz w:val="24"/>
        </w:rPr>
      </w:pPr>
      <w:r w:rsidRPr="001E56AC">
        <w:rPr>
          <w:sz w:val="24"/>
        </w:rPr>
        <w:t>To more than one member or co-opted member of the authority in relation to the care of the same child or</w:t>
      </w:r>
      <w:r w:rsidRPr="001E56AC">
        <w:rPr>
          <w:spacing w:val="-14"/>
          <w:sz w:val="24"/>
        </w:rPr>
        <w:t xml:space="preserve"> </w:t>
      </w:r>
      <w:r w:rsidRPr="001E56AC">
        <w:rPr>
          <w:sz w:val="24"/>
        </w:rPr>
        <w:t>dependant for the same episode of care.</w:t>
      </w:r>
    </w:p>
    <w:p w14:paraId="07B78E84" w14:textId="4120A080" w:rsidR="00DC4498" w:rsidRPr="001E56AC" w:rsidRDefault="00DC4498" w:rsidP="00DC4498">
      <w:pPr>
        <w:pStyle w:val="ListParagraph"/>
        <w:numPr>
          <w:ilvl w:val="1"/>
          <w:numId w:val="11"/>
        </w:numPr>
        <w:tabs>
          <w:tab w:val="left" w:pos="1180"/>
          <w:tab w:val="left" w:pos="1181"/>
        </w:tabs>
        <w:spacing w:before="138" w:line="232" w:lineRule="auto"/>
        <w:ind w:left="1495" w:right="131"/>
        <w:rPr>
          <w:sz w:val="24"/>
        </w:rPr>
      </w:pPr>
      <w:r w:rsidRPr="001E56AC">
        <w:rPr>
          <w:sz w:val="24"/>
        </w:rPr>
        <w:t>Of more than one reimbursement for care to a member or co-opted member of the authority who is unable to demonstrate to the satisfaction</w:t>
      </w:r>
      <w:r w:rsidRPr="001E56AC">
        <w:rPr>
          <w:spacing w:val="-34"/>
          <w:sz w:val="24"/>
        </w:rPr>
        <w:t xml:space="preserve"> </w:t>
      </w:r>
      <w:r w:rsidRPr="001E56AC">
        <w:rPr>
          <w:sz w:val="24"/>
        </w:rPr>
        <w:t>of the authority that the member</w:t>
      </w:r>
      <w:r w:rsidR="00B54109" w:rsidRPr="001E56AC">
        <w:rPr>
          <w:sz w:val="24"/>
        </w:rPr>
        <w:t xml:space="preserve"> </w:t>
      </w:r>
      <w:r w:rsidR="002B59B8" w:rsidRPr="001E56AC">
        <w:rPr>
          <w:sz w:val="24"/>
        </w:rPr>
        <w:t xml:space="preserve">or </w:t>
      </w:r>
      <w:r w:rsidRPr="001E56AC">
        <w:rPr>
          <w:sz w:val="24"/>
        </w:rPr>
        <w:t>co-opted member has to make separate arrangements for the care of different children or</w:t>
      </w:r>
      <w:r w:rsidRPr="001E56AC">
        <w:rPr>
          <w:spacing w:val="-32"/>
          <w:sz w:val="24"/>
        </w:rPr>
        <w:t xml:space="preserve"> </w:t>
      </w:r>
      <w:r w:rsidRPr="001E56AC">
        <w:rPr>
          <w:sz w:val="24"/>
        </w:rPr>
        <w:t>dependants.</w:t>
      </w:r>
    </w:p>
    <w:p w14:paraId="27E31B79" w14:textId="77777777" w:rsidR="00DC4498" w:rsidRPr="001E56AC" w:rsidRDefault="00DC4498" w:rsidP="00DC4498">
      <w:pPr>
        <w:pStyle w:val="BodyText"/>
        <w:spacing w:before="8"/>
        <w:rPr>
          <w:sz w:val="21"/>
        </w:rPr>
      </w:pPr>
    </w:p>
    <w:p w14:paraId="4EA1A94D" w14:textId="66AB0B6B" w:rsidR="00DC4498" w:rsidRPr="001E56AC" w:rsidRDefault="00DC4498" w:rsidP="00DC4498">
      <w:pPr>
        <w:pStyle w:val="ListParagraph"/>
        <w:numPr>
          <w:ilvl w:val="0"/>
          <w:numId w:val="11"/>
        </w:numPr>
        <w:tabs>
          <w:tab w:val="left" w:pos="811"/>
          <w:tab w:val="left" w:pos="812"/>
        </w:tabs>
        <w:spacing w:line="274" w:lineRule="exact"/>
        <w:ind w:right="687" w:hanging="711"/>
        <w:rPr>
          <w:sz w:val="24"/>
        </w:rPr>
      </w:pPr>
      <w:r w:rsidRPr="001E56AC">
        <w:rPr>
          <w:sz w:val="24"/>
        </w:rPr>
        <w:lastRenderedPageBreak/>
        <w:t xml:space="preserve">The </w:t>
      </w:r>
      <w:r w:rsidR="004763E5" w:rsidRPr="001E56AC">
        <w:rPr>
          <w:sz w:val="24"/>
        </w:rPr>
        <w:t xml:space="preserve">arrangements in respect </w:t>
      </w:r>
      <w:r w:rsidRPr="001E56AC">
        <w:rPr>
          <w:sz w:val="24"/>
        </w:rPr>
        <w:t xml:space="preserve">of the </w:t>
      </w:r>
      <w:r w:rsidR="00836EC2" w:rsidRPr="001E56AC">
        <w:rPr>
          <w:sz w:val="24"/>
        </w:rPr>
        <w:t xml:space="preserve">contribution to </w:t>
      </w:r>
      <w:r w:rsidRPr="001E56AC">
        <w:rPr>
          <w:sz w:val="24"/>
        </w:rPr>
        <w:t xml:space="preserve">cost of care </w:t>
      </w:r>
      <w:r w:rsidR="00836EC2" w:rsidRPr="001E56AC">
        <w:rPr>
          <w:sz w:val="24"/>
        </w:rPr>
        <w:t xml:space="preserve">and personal assistance </w:t>
      </w:r>
      <w:r w:rsidRPr="001E56AC">
        <w:rPr>
          <w:sz w:val="24"/>
        </w:rPr>
        <w:t>payable by an authority is to</w:t>
      </w:r>
      <w:r w:rsidRPr="001E56AC">
        <w:rPr>
          <w:spacing w:val="-32"/>
          <w:sz w:val="24"/>
        </w:rPr>
        <w:t xml:space="preserve"> </w:t>
      </w:r>
      <w:r w:rsidRPr="001E56AC">
        <w:rPr>
          <w:sz w:val="24"/>
        </w:rPr>
        <w:t>be determined by the Panel in its Annual or Supplementary</w:t>
      </w:r>
      <w:r w:rsidRPr="001E56AC">
        <w:rPr>
          <w:spacing w:val="-31"/>
          <w:sz w:val="24"/>
        </w:rPr>
        <w:t xml:space="preserve"> </w:t>
      </w:r>
      <w:r w:rsidRPr="001E56AC">
        <w:rPr>
          <w:sz w:val="24"/>
        </w:rPr>
        <w:t>Reports.</w:t>
      </w:r>
    </w:p>
    <w:p w14:paraId="2AE8DF97" w14:textId="77777777" w:rsidR="00DC4498" w:rsidRPr="001E56AC" w:rsidRDefault="00DC4498" w:rsidP="00DC4498">
      <w:pPr>
        <w:pStyle w:val="BodyText"/>
        <w:spacing w:before="7"/>
        <w:rPr>
          <w:sz w:val="23"/>
        </w:rPr>
      </w:pPr>
    </w:p>
    <w:p w14:paraId="42D67DEB" w14:textId="570E2604" w:rsidR="00DC4498" w:rsidRPr="001E56AC" w:rsidRDefault="00DC4498" w:rsidP="00DC4498">
      <w:pPr>
        <w:pStyle w:val="ListParagraph"/>
        <w:numPr>
          <w:ilvl w:val="0"/>
          <w:numId w:val="11"/>
        </w:numPr>
        <w:tabs>
          <w:tab w:val="left" w:pos="811"/>
          <w:tab w:val="left" w:pos="812"/>
        </w:tabs>
        <w:spacing w:before="83" w:line="274" w:lineRule="exact"/>
        <w:ind w:right="548" w:hanging="711"/>
      </w:pPr>
      <w:r w:rsidRPr="001E56AC">
        <w:rPr>
          <w:sz w:val="24"/>
        </w:rPr>
        <w:t>Where a member</w:t>
      </w:r>
      <w:r w:rsidR="00B54109" w:rsidRPr="001E56AC">
        <w:rPr>
          <w:sz w:val="24"/>
        </w:rPr>
        <w:t xml:space="preserve"> </w:t>
      </w:r>
      <w:r w:rsidR="00007AE3" w:rsidRPr="001E56AC">
        <w:rPr>
          <w:sz w:val="24"/>
        </w:rPr>
        <w:t xml:space="preserve">or </w:t>
      </w:r>
      <w:r w:rsidRPr="001E56AC">
        <w:rPr>
          <w:sz w:val="24"/>
        </w:rPr>
        <w:t xml:space="preserve">co-opted member is suspended or partially suspended from being a member or co-opted member of the authority (Part 3 of the 2000 Act refers) the part of the </w:t>
      </w:r>
      <w:r w:rsidR="00477269" w:rsidRPr="001E56AC">
        <w:rPr>
          <w:sz w:val="24"/>
        </w:rPr>
        <w:t>contribution</w:t>
      </w:r>
      <w:r w:rsidRPr="001E56AC">
        <w:rPr>
          <w:sz w:val="24"/>
        </w:rPr>
        <w:t xml:space="preserve"> </w:t>
      </w:r>
      <w:r w:rsidR="00477269" w:rsidRPr="001E56AC">
        <w:rPr>
          <w:sz w:val="24"/>
        </w:rPr>
        <w:t>t</w:t>
      </w:r>
      <w:r w:rsidRPr="001E56AC">
        <w:rPr>
          <w:sz w:val="24"/>
        </w:rPr>
        <w:t xml:space="preserve">o the cost of care </w:t>
      </w:r>
      <w:r w:rsidR="00477269" w:rsidRPr="001E56AC">
        <w:rPr>
          <w:sz w:val="24"/>
        </w:rPr>
        <w:t xml:space="preserve">and personal assistance </w:t>
      </w:r>
      <w:r w:rsidRPr="001E56AC">
        <w:rPr>
          <w:sz w:val="24"/>
        </w:rPr>
        <w:t>payable to that member or co-opted member in receipt of the responsibilities or duties</w:t>
      </w:r>
      <w:r w:rsidRPr="001E56AC">
        <w:rPr>
          <w:spacing w:val="-25"/>
          <w:sz w:val="24"/>
        </w:rPr>
        <w:t xml:space="preserve"> </w:t>
      </w:r>
      <w:r w:rsidRPr="001E56AC">
        <w:rPr>
          <w:sz w:val="24"/>
        </w:rPr>
        <w:t xml:space="preserve">from </w:t>
      </w:r>
      <w:r w:rsidRPr="001E56AC">
        <w:rPr>
          <w:sz w:val="24"/>
          <w:szCs w:val="24"/>
        </w:rPr>
        <w:t>which that member or co-opted member is suspended or partially suspended must be withheld by the authority. Payment must also be withheld if directed by the Welsh Ministers for reasons other than suspension (Section 155(1) of the Measure).</w:t>
      </w:r>
    </w:p>
    <w:p w14:paraId="39A986F3" w14:textId="77777777" w:rsidR="00DC4498" w:rsidRPr="001E56AC" w:rsidRDefault="00DC4498" w:rsidP="00DC4498">
      <w:pPr>
        <w:pStyle w:val="BodyText"/>
        <w:spacing w:before="7"/>
        <w:rPr>
          <w:sz w:val="23"/>
        </w:rPr>
      </w:pPr>
    </w:p>
    <w:p w14:paraId="37AAE54E" w14:textId="223BE24B" w:rsidR="00DC4498" w:rsidRPr="001E56AC" w:rsidRDefault="00DC4498" w:rsidP="00DC4498">
      <w:pPr>
        <w:pStyle w:val="ListParagraph"/>
        <w:numPr>
          <w:ilvl w:val="0"/>
          <w:numId w:val="11"/>
        </w:numPr>
        <w:tabs>
          <w:tab w:val="left" w:pos="811"/>
          <w:tab w:val="left" w:pos="812"/>
        </w:tabs>
        <w:ind w:right="247" w:hanging="711"/>
        <w:rPr>
          <w:sz w:val="24"/>
        </w:rPr>
      </w:pPr>
      <w:r w:rsidRPr="001E56AC">
        <w:rPr>
          <w:sz w:val="24"/>
        </w:rPr>
        <w:t xml:space="preserve">An authority’s Schedule must stipulate the </w:t>
      </w:r>
      <w:r w:rsidR="00477269" w:rsidRPr="001E56AC">
        <w:rPr>
          <w:sz w:val="24"/>
        </w:rPr>
        <w:t xml:space="preserve">arrangements regarding </w:t>
      </w:r>
      <w:r w:rsidRPr="001E56AC">
        <w:rPr>
          <w:sz w:val="24"/>
        </w:rPr>
        <w:t xml:space="preserve">the contribution towards costs of care and personal </w:t>
      </w:r>
      <w:r w:rsidR="008346E0" w:rsidRPr="001E56AC">
        <w:rPr>
          <w:sz w:val="24"/>
        </w:rPr>
        <w:t>assistance</w:t>
      </w:r>
      <w:r w:rsidRPr="001E56AC">
        <w:rPr>
          <w:sz w:val="24"/>
        </w:rPr>
        <w:t xml:space="preserve"> payable and its arrangements</w:t>
      </w:r>
      <w:r w:rsidRPr="001E56AC">
        <w:rPr>
          <w:spacing w:val="-34"/>
          <w:sz w:val="24"/>
        </w:rPr>
        <w:t xml:space="preserve"> </w:t>
      </w:r>
      <w:r w:rsidRPr="001E56AC">
        <w:rPr>
          <w:sz w:val="24"/>
        </w:rPr>
        <w:t>for making claims, taking full account of the Panel’s determinations in this respect.</w:t>
      </w:r>
    </w:p>
    <w:p w14:paraId="51261120" w14:textId="77777777" w:rsidR="00DC4498" w:rsidRPr="001E56AC" w:rsidRDefault="00DC4498" w:rsidP="00DC4498">
      <w:pPr>
        <w:pStyle w:val="BodyText"/>
        <w:spacing w:before="4"/>
        <w:rPr>
          <w:sz w:val="21"/>
        </w:rPr>
      </w:pPr>
    </w:p>
    <w:p w14:paraId="3C6BD383" w14:textId="77777777" w:rsidR="00DC4498" w:rsidRPr="001E56AC" w:rsidRDefault="00DC4498" w:rsidP="00850928">
      <w:pPr>
        <w:pStyle w:val="Heading3"/>
        <w:rPr>
          <w:rFonts w:ascii="Arial" w:hAnsi="Arial" w:cs="Arial"/>
          <w:b/>
          <w:sz w:val="24"/>
          <w:szCs w:val="24"/>
        </w:rPr>
      </w:pPr>
      <w:r w:rsidRPr="001E56AC">
        <w:rPr>
          <w:rFonts w:ascii="Arial" w:hAnsi="Arial" w:cs="Arial"/>
          <w:b/>
          <w:sz w:val="24"/>
          <w:szCs w:val="24"/>
        </w:rPr>
        <w:t>Travel and subsistence payments</w:t>
      </w:r>
    </w:p>
    <w:p w14:paraId="0F9E2F18" w14:textId="77777777" w:rsidR="00DC4498" w:rsidRPr="001E56AC" w:rsidRDefault="00DC4498" w:rsidP="00DC4498">
      <w:pPr>
        <w:pStyle w:val="BodyText"/>
        <w:spacing w:before="4"/>
        <w:rPr>
          <w:b/>
        </w:rPr>
      </w:pPr>
    </w:p>
    <w:p w14:paraId="428171C7" w14:textId="7FB0D4E4" w:rsidR="00DC4498" w:rsidRPr="001E56AC" w:rsidRDefault="00DC4498" w:rsidP="00DC4498">
      <w:pPr>
        <w:pStyle w:val="ListParagraph"/>
        <w:numPr>
          <w:ilvl w:val="0"/>
          <w:numId w:val="11"/>
        </w:numPr>
        <w:tabs>
          <w:tab w:val="left" w:pos="811"/>
          <w:tab w:val="left" w:pos="812"/>
        </w:tabs>
        <w:spacing w:before="1"/>
        <w:ind w:right="384" w:hanging="711"/>
        <w:rPr>
          <w:sz w:val="24"/>
        </w:rPr>
      </w:pPr>
      <w:r w:rsidRPr="001E56AC">
        <w:rPr>
          <w:sz w:val="24"/>
        </w:rPr>
        <w:t>Subject to paragraphs 26 and 27 below a member or co-opted member is entitled to receive payments from the authority by way of travelling and subsistence payments at rates determined by the Panel in its Annual or Supplementary Reports.</w:t>
      </w:r>
      <w:r w:rsidR="003E0E40" w:rsidRPr="001E56AC">
        <w:rPr>
          <w:sz w:val="24"/>
        </w:rPr>
        <w:t xml:space="preserve"> </w:t>
      </w:r>
      <w:r w:rsidRPr="001E56AC">
        <w:rPr>
          <w:sz w:val="24"/>
        </w:rPr>
        <w:t xml:space="preserve">Such payments are in respect of expenditure incurred by a member or co-opted member in the performance </w:t>
      </w:r>
      <w:r w:rsidRPr="001E56AC">
        <w:rPr>
          <w:spacing w:val="3"/>
          <w:sz w:val="24"/>
        </w:rPr>
        <w:t xml:space="preserve">of </w:t>
      </w:r>
      <w:r w:rsidRPr="001E56AC">
        <w:rPr>
          <w:sz w:val="24"/>
        </w:rPr>
        <w:t>the official business within or outside the boundary of the</w:t>
      </w:r>
      <w:r w:rsidRPr="001E56AC">
        <w:rPr>
          <w:spacing w:val="-9"/>
          <w:sz w:val="24"/>
        </w:rPr>
        <w:t xml:space="preserve"> </w:t>
      </w:r>
      <w:r w:rsidRPr="001E56AC">
        <w:rPr>
          <w:sz w:val="24"/>
        </w:rPr>
        <w:t>authority.</w:t>
      </w:r>
    </w:p>
    <w:p w14:paraId="7AF6B2C3" w14:textId="77777777" w:rsidR="00DC4498" w:rsidRPr="001E56AC" w:rsidRDefault="00DC4498" w:rsidP="00DC4498">
      <w:pPr>
        <w:pStyle w:val="BodyText"/>
        <w:spacing w:before="6"/>
        <w:rPr>
          <w:sz w:val="23"/>
        </w:rPr>
      </w:pPr>
    </w:p>
    <w:p w14:paraId="6534CA04" w14:textId="77777777" w:rsidR="00DC4498" w:rsidRPr="001E56AC" w:rsidRDefault="00DC4498" w:rsidP="00850928">
      <w:pPr>
        <w:pStyle w:val="ListParagraph"/>
        <w:ind w:hanging="669"/>
        <w:rPr>
          <w:b/>
          <w:sz w:val="24"/>
        </w:rPr>
      </w:pPr>
      <w:r w:rsidRPr="001E56AC">
        <w:rPr>
          <w:b/>
          <w:sz w:val="24"/>
        </w:rPr>
        <w:t>(Paragraphs 26 &amp; 27 apply only to principal councils)</w:t>
      </w:r>
    </w:p>
    <w:p w14:paraId="3536D9F0" w14:textId="77777777" w:rsidR="00DC4498" w:rsidRPr="001E56AC" w:rsidRDefault="00DC4498" w:rsidP="00DC4498">
      <w:pPr>
        <w:pStyle w:val="BodyText"/>
        <w:spacing w:before="5"/>
        <w:rPr>
          <w:b/>
        </w:rPr>
      </w:pPr>
    </w:p>
    <w:p w14:paraId="1453A7E7" w14:textId="1EE14EFC" w:rsidR="00DC4498" w:rsidRPr="001E56AC" w:rsidRDefault="00DC4498" w:rsidP="00DC4498">
      <w:pPr>
        <w:pStyle w:val="ListParagraph"/>
        <w:numPr>
          <w:ilvl w:val="0"/>
          <w:numId w:val="11"/>
        </w:numPr>
        <w:tabs>
          <w:tab w:val="left" w:pos="811"/>
          <w:tab w:val="left" w:pos="812"/>
        </w:tabs>
        <w:ind w:right="376" w:hanging="711"/>
        <w:rPr>
          <w:sz w:val="24"/>
        </w:rPr>
      </w:pPr>
      <w:r w:rsidRPr="001E56AC">
        <w:rPr>
          <w:sz w:val="24"/>
        </w:rPr>
        <w:t>Payment of a subsistence payment to a principal council member for the performance of official business within the boundaries of a county or county borough where they are</w:t>
      </w:r>
      <w:r w:rsidR="003E0E40" w:rsidRPr="001E56AC">
        <w:rPr>
          <w:sz w:val="24"/>
        </w:rPr>
        <w:t xml:space="preserve"> </w:t>
      </w:r>
      <w:r w:rsidRPr="001E56AC">
        <w:rPr>
          <w:sz w:val="24"/>
        </w:rPr>
        <w:t>a member should only be made when the authority is satisfied that it can be justified on economic grounds.</w:t>
      </w:r>
      <w:r w:rsidR="003E0E40" w:rsidRPr="001E56AC">
        <w:rPr>
          <w:sz w:val="24"/>
        </w:rPr>
        <w:t xml:space="preserve"> </w:t>
      </w:r>
      <w:r w:rsidRPr="001E56AC">
        <w:rPr>
          <w:sz w:val="24"/>
        </w:rPr>
        <w:t>This does not apply in respect of co-opted members of a council who live outside that authority.</w:t>
      </w:r>
    </w:p>
    <w:p w14:paraId="685D08FB" w14:textId="77777777" w:rsidR="00DC4498" w:rsidRPr="001E56AC" w:rsidRDefault="00DC4498" w:rsidP="00DC4498">
      <w:pPr>
        <w:pStyle w:val="BodyText"/>
      </w:pPr>
    </w:p>
    <w:p w14:paraId="542E6AA3" w14:textId="77777777" w:rsidR="00DC4498" w:rsidRPr="001E56AC" w:rsidRDefault="00DC4498" w:rsidP="00DC4498">
      <w:pPr>
        <w:pStyle w:val="ListParagraph"/>
        <w:numPr>
          <w:ilvl w:val="0"/>
          <w:numId w:val="11"/>
        </w:numPr>
        <w:tabs>
          <w:tab w:val="left" w:pos="811"/>
          <w:tab w:val="left" w:pos="812"/>
        </w:tabs>
        <w:ind w:right="580" w:hanging="711"/>
        <w:rPr>
          <w:sz w:val="24"/>
        </w:rPr>
      </w:pPr>
      <w:r w:rsidRPr="001E56AC">
        <w:rPr>
          <w:sz w:val="24"/>
        </w:rPr>
        <w:t xml:space="preserve">A principal council </w:t>
      </w:r>
      <w:r w:rsidRPr="001E56AC">
        <w:rPr>
          <w:spacing w:val="-3"/>
          <w:sz w:val="24"/>
        </w:rPr>
        <w:t xml:space="preserve">may </w:t>
      </w:r>
      <w:r w:rsidRPr="001E56AC">
        <w:rPr>
          <w:sz w:val="24"/>
        </w:rPr>
        <w:t>make provision, subject to any limitations it thinks fit, for members to claim mileage expenses for official business in connection with constituency or ward responsibilities where they arise out of the discharge of the functions of the county or county</w:t>
      </w:r>
      <w:r w:rsidRPr="001E56AC">
        <w:rPr>
          <w:spacing w:val="-18"/>
          <w:sz w:val="24"/>
        </w:rPr>
        <w:t xml:space="preserve"> </w:t>
      </w:r>
      <w:r w:rsidRPr="001E56AC">
        <w:rPr>
          <w:sz w:val="24"/>
        </w:rPr>
        <w:t>borough.</w:t>
      </w:r>
    </w:p>
    <w:p w14:paraId="13BDC6CF" w14:textId="77777777" w:rsidR="00DC4498" w:rsidRPr="001E56AC" w:rsidRDefault="00DC4498" w:rsidP="00DC4498">
      <w:pPr>
        <w:pStyle w:val="BodyText"/>
        <w:spacing w:before="11"/>
        <w:rPr>
          <w:sz w:val="23"/>
        </w:rPr>
      </w:pPr>
    </w:p>
    <w:p w14:paraId="7280B3A3" w14:textId="77777777" w:rsidR="00DC4498" w:rsidRPr="001E56AC" w:rsidRDefault="00DC4498" w:rsidP="00DC4498">
      <w:pPr>
        <w:pStyle w:val="ListParagraph"/>
        <w:numPr>
          <w:ilvl w:val="0"/>
          <w:numId w:val="11"/>
        </w:numPr>
        <w:tabs>
          <w:tab w:val="left" w:pos="811"/>
          <w:tab w:val="left" w:pos="812"/>
        </w:tabs>
        <w:ind w:right="182" w:hanging="711"/>
        <w:rPr>
          <w:sz w:val="24"/>
        </w:rPr>
      </w:pPr>
      <w:r w:rsidRPr="001E56AC">
        <w:rPr>
          <w:sz w:val="24"/>
        </w:rPr>
        <w:t>Where a member or co-opted member is suspended or partially suspended from being a member or co-opted member of the authority (Part 3 of the 2000 Act refers), travelling and subsistence payments payable to that member or co- opted member in respect of the responsibilities or duties from which that member is suspended or partially suspended must be withheld by the authority. Payment must also be withheld if directed by the Welsh Ministers for reasons other than suspension (Section 155(1) of the</w:t>
      </w:r>
      <w:r w:rsidRPr="001E56AC">
        <w:rPr>
          <w:spacing w:val="-14"/>
          <w:sz w:val="24"/>
        </w:rPr>
        <w:t xml:space="preserve"> </w:t>
      </w:r>
      <w:r w:rsidRPr="001E56AC">
        <w:rPr>
          <w:sz w:val="24"/>
        </w:rPr>
        <w:t>Measure).</w:t>
      </w:r>
    </w:p>
    <w:p w14:paraId="4E785625" w14:textId="2934710B" w:rsidR="00D73515" w:rsidRPr="001E56AC" w:rsidRDefault="00D73515" w:rsidP="00DC4498">
      <w:pPr>
        <w:pStyle w:val="BodyText"/>
        <w:spacing w:before="7"/>
        <w:rPr>
          <w:sz w:val="23"/>
        </w:rPr>
      </w:pPr>
      <w:r w:rsidRPr="001E56AC">
        <w:rPr>
          <w:sz w:val="23"/>
        </w:rPr>
        <w:br w:type="page"/>
      </w:r>
    </w:p>
    <w:p w14:paraId="798DB2DD" w14:textId="77777777" w:rsidR="00DC4498" w:rsidRPr="001E56AC" w:rsidRDefault="00DC4498" w:rsidP="00DC4498">
      <w:pPr>
        <w:pStyle w:val="Heading2"/>
        <w:rPr>
          <w:rFonts w:ascii="Arial"/>
        </w:rPr>
      </w:pPr>
      <w:r w:rsidRPr="001E56AC">
        <w:rPr>
          <w:rFonts w:ascii="Arial"/>
        </w:rPr>
        <w:lastRenderedPageBreak/>
        <w:t>Part 3: Further provisions</w:t>
      </w:r>
    </w:p>
    <w:p w14:paraId="4C13B7EE" w14:textId="77777777" w:rsidR="00DC4498" w:rsidRPr="001E56AC" w:rsidRDefault="00DC4498" w:rsidP="00DC4498">
      <w:pPr>
        <w:pStyle w:val="BodyText"/>
        <w:spacing w:before="1"/>
        <w:rPr>
          <w:b/>
        </w:rPr>
      </w:pPr>
    </w:p>
    <w:p w14:paraId="2B83F1D0" w14:textId="77777777" w:rsidR="00DC4498" w:rsidRPr="001E56AC" w:rsidRDefault="00DC4498" w:rsidP="00BA1806">
      <w:pPr>
        <w:pStyle w:val="Heading3"/>
        <w:rPr>
          <w:rFonts w:ascii="Arial" w:hAnsi="Arial" w:cs="Arial"/>
          <w:b/>
          <w:sz w:val="24"/>
          <w:szCs w:val="24"/>
        </w:rPr>
      </w:pPr>
      <w:r w:rsidRPr="001E56AC">
        <w:rPr>
          <w:rFonts w:ascii="Arial" w:hAnsi="Arial" w:cs="Arial"/>
          <w:b/>
          <w:sz w:val="24"/>
          <w:szCs w:val="24"/>
        </w:rPr>
        <w:t>Pensions</w:t>
      </w:r>
    </w:p>
    <w:p w14:paraId="7FE095EB" w14:textId="77777777" w:rsidR="00DC4498" w:rsidRPr="001E56AC" w:rsidRDefault="00DC4498" w:rsidP="00DC4498">
      <w:pPr>
        <w:pStyle w:val="BodyText"/>
        <w:spacing w:before="4"/>
        <w:rPr>
          <w:b/>
        </w:rPr>
      </w:pPr>
    </w:p>
    <w:p w14:paraId="65E46502" w14:textId="44E4AA2F" w:rsidR="00DC4498" w:rsidRPr="001E56AC" w:rsidRDefault="00DC4498" w:rsidP="00DC4498">
      <w:pPr>
        <w:pStyle w:val="ListParagraph"/>
        <w:numPr>
          <w:ilvl w:val="0"/>
          <w:numId w:val="11"/>
        </w:numPr>
        <w:tabs>
          <w:tab w:val="left" w:pos="811"/>
          <w:tab w:val="left" w:pos="812"/>
        </w:tabs>
        <w:ind w:right="316" w:hanging="711"/>
        <w:rPr>
          <w:sz w:val="24"/>
        </w:rPr>
      </w:pPr>
      <w:r w:rsidRPr="001E56AC">
        <w:rPr>
          <w:sz w:val="24"/>
        </w:rPr>
        <w:t xml:space="preserve">Under Section 143 of the Measure, the Panel </w:t>
      </w:r>
      <w:r w:rsidRPr="001E56AC">
        <w:rPr>
          <w:spacing w:val="-3"/>
          <w:sz w:val="24"/>
        </w:rPr>
        <w:t xml:space="preserve">may </w:t>
      </w:r>
      <w:r w:rsidRPr="001E56AC">
        <w:rPr>
          <w:sz w:val="24"/>
        </w:rPr>
        <w:t>make determinations in respect of pension arrangements for principal council members in its Annual</w:t>
      </w:r>
      <w:r w:rsidRPr="001E56AC">
        <w:rPr>
          <w:spacing w:val="-40"/>
          <w:sz w:val="24"/>
        </w:rPr>
        <w:t xml:space="preserve"> </w:t>
      </w:r>
      <w:r w:rsidRPr="001E56AC">
        <w:rPr>
          <w:sz w:val="24"/>
        </w:rPr>
        <w:t>or Supplementary Reports.</w:t>
      </w:r>
      <w:r w:rsidR="003E0E40" w:rsidRPr="001E56AC">
        <w:rPr>
          <w:sz w:val="24"/>
        </w:rPr>
        <w:t xml:space="preserve"> </w:t>
      </w:r>
      <w:r w:rsidRPr="001E56AC">
        <w:rPr>
          <w:sz w:val="24"/>
        </w:rPr>
        <w:t>Such determinations</w:t>
      </w:r>
      <w:r w:rsidRPr="001E56AC">
        <w:rPr>
          <w:spacing w:val="-30"/>
          <w:sz w:val="24"/>
        </w:rPr>
        <w:t xml:space="preserve"> </w:t>
      </w:r>
      <w:r w:rsidRPr="001E56AC">
        <w:rPr>
          <w:sz w:val="24"/>
        </w:rPr>
        <w:t>may:</w:t>
      </w:r>
    </w:p>
    <w:p w14:paraId="0603FBAF" w14:textId="77777777" w:rsidR="00DC4498" w:rsidRPr="001E56AC" w:rsidRDefault="00DC4498" w:rsidP="00DC4498">
      <w:pPr>
        <w:pStyle w:val="BodyText"/>
        <w:spacing w:before="5"/>
        <w:rPr>
          <w:sz w:val="25"/>
        </w:rPr>
      </w:pPr>
    </w:p>
    <w:p w14:paraId="61DB2903" w14:textId="77777777" w:rsidR="00DC4498" w:rsidRPr="001E56AC" w:rsidRDefault="00DC4498" w:rsidP="00DC4498">
      <w:pPr>
        <w:pStyle w:val="ListParagraph"/>
        <w:numPr>
          <w:ilvl w:val="1"/>
          <w:numId w:val="11"/>
        </w:numPr>
        <w:tabs>
          <w:tab w:val="left" w:pos="1180"/>
          <w:tab w:val="left" w:pos="1181"/>
        </w:tabs>
        <w:spacing w:before="1" w:line="278" w:lineRule="exact"/>
        <w:ind w:left="1495" w:right="624"/>
        <w:rPr>
          <w:sz w:val="24"/>
          <w:szCs w:val="24"/>
        </w:rPr>
      </w:pPr>
      <w:r w:rsidRPr="001E56AC">
        <w:rPr>
          <w:sz w:val="24"/>
          <w:szCs w:val="24"/>
        </w:rPr>
        <w:t>Define which members for whom the principal council will be required to pay a pension.</w:t>
      </w:r>
      <w:r w:rsidRPr="001E56AC" w:rsidDel="005A1CFB">
        <w:rPr>
          <w:sz w:val="24"/>
          <w:szCs w:val="24"/>
        </w:rPr>
        <w:t xml:space="preserve"> </w:t>
      </w:r>
    </w:p>
    <w:p w14:paraId="2FC13A06" w14:textId="77777777" w:rsidR="00DC4498" w:rsidRPr="001E56AC" w:rsidRDefault="00DC4498" w:rsidP="00DC4498">
      <w:pPr>
        <w:pStyle w:val="ListParagraph"/>
        <w:numPr>
          <w:ilvl w:val="1"/>
          <w:numId w:val="11"/>
        </w:numPr>
        <w:tabs>
          <w:tab w:val="left" w:pos="1180"/>
          <w:tab w:val="left" w:pos="1181"/>
        </w:tabs>
        <w:spacing w:before="94" w:line="278" w:lineRule="exact"/>
        <w:ind w:left="1495" w:right="394"/>
        <w:rPr>
          <w:sz w:val="24"/>
        </w:rPr>
      </w:pPr>
      <w:r w:rsidRPr="001E56AC">
        <w:rPr>
          <w:sz w:val="24"/>
        </w:rPr>
        <w:t>Describe the relevant matters in respect of which a local authority will be required to pay a</w:t>
      </w:r>
      <w:r w:rsidRPr="001E56AC">
        <w:rPr>
          <w:spacing w:val="-8"/>
          <w:sz w:val="24"/>
        </w:rPr>
        <w:t xml:space="preserve"> </w:t>
      </w:r>
      <w:r w:rsidRPr="001E56AC">
        <w:rPr>
          <w:sz w:val="24"/>
        </w:rPr>
        <w:t>pension.</w:t>
      </w:r>
    </w:p>
    <w:p w14:paraId="22DBBB2B" w14:textId="77777777" w:rsidR="00DC4498" w:rsidRPr="001E56AC" w:rsidRDefault="00DC4498" w:rsidP="00DC4498">
      <w:pPr>
        <w:pStyle w:val="ListParagraph"/>
        <w:numPr>
          <w:ilvl w:val="1"/>
          <w:numId w:val="11"/>
        </w:numPr>
        <w:tabs>
          <w:tab w:val="left" w:pos="1180"/>
          <w:tab w:val="left" w:pos="1181"/>
        </w:tabs>
        <w:spacing w:before="126"/>
        <w:ind w:left="1495"/>
        <w:rPr>
          <w:sz w:val="24"/>
        </w:rPr>
      </w:pPr>
      <w:r w:rsidRPr="001E56AC">
        <w:rPr>
          <w:sz w:val="24"/>
        </w:rPr>
        <w:t>Make different decisions for different principal</w:t>
      </w:r>
      <w:r w:rsidRPr="001E56AC">
        <w:rPr>
          <w:spacing w:val="-22"/>
          <w:sz w:val="24"/>
        </w:rPr>
        <w:t xml:space="preserve"> </w:t>
      </w:r>
      <w:r w:rsidRPr="001E56AC">
        <w:rPr>
          <w:sz w:val="24"/>
        </w:rPr>
        <w:t>councils.</w:t>
      </w:r>
    </w:p>
    <w:p w14:paraId="62A822EE" w14:textId="77777777" w:rsidR="00DC4498" w:rsidRPr="001E56AC" w:rsidRDefault="00DC4498" w:rsidP="00DC4498">
      <w:pPr>
        <w:pStyle w:val="BodyText"/>
        <w:rPr>
          <w:sz w:val="28"/>
        </w:rPr>
      </w:pPr>
    </w:p>
    <w:p w14:paraId="6750FB25" w14:textId="77777777" w:rsidR="00DC4498" w:rsidRPr="001E56AC" w:rsidRDefault="00DC4498" w:rsidP="00BA1806">
      <w:pPr>
        <w:pStyle w:val="Heading3"/>
        <w:rPr>
          <w:rFonts w:ascii="Arial" w:hAnsi="Arial" w:cs="Arial"/>
          <w:b/>
          <w:sz w:val="24"/>
          <w:szCs w:val="24"/>
        </w:rPr>
      </w:pPr>
      <w:r w:rsidRPr="001E56AC">
        <w:rPr>
          <w:rFonts w:ascii="Arial" w:hAnsi="Arial" w:cs="Arial"/>
          <w:b/>
          <w:sz w:val="24"/>
          <w:szCs w:val="24"/>
        </w:rPr>
        <w:t>Payments to support the function of an authority member</w:t>
      </w:r>
    </w:p>
    <w:p w14:paraId="28BFAFDB" w14:textId="77777777" w:rsidR="00DC4498" w:rsidRPr="001E56AC" w:rsidRDefault="00DC4498" w:rsidP="00DC4498">
      <w:pPr>
        <w:pStyle w:val="BodyText"/>
        <w:spacing w:before="4"/>
        <w:rPr>
          <w:b/>
        </w:rPr>
      </w:pPr>
    </w:p>
    <w:p w14:paraId="5CCA303C" w14:textId="238C9959" w:rsidR="00DC4498" w:rsidRPr="001E56AC" w:rsidRDefault="00DC4498" w:rsidP="00DC4498">
      <w:pPr>
        <w:pStyle w:val="ListParagraph"/>
        <w:numPr>
          <w:ilvl w:val="0"/>
          <w:numId w:val="11"/>
        </w:numPr>
        <w:tabs>
          <w:tab w:val="left" w:pos="811"/>
          <w:tab w:val="left" w:pos="812"/>
        </w:tabs>
        <w:spacing w:before="1"/>
        <w:ind w:right="170" w:hanging="711"/>
        <w:rPr>
          <w:sz w:val="24"/>
        </w:rPr>
      </w:pPr>
      <w:r w:rsidRPr="001E56AC">
        <w:rPr>
          <w:sz w:val="24"/>
        </w:rPr>
        <w:t>An authority must provide for the requirements of a member to undertake their role and responsibilities more effectively.</w:t>
      </w:r>
      <w:r w:rsidR="003E0E40" w:rsidRPr="001E56AC">
        <w:rPr>
          <w:sz w:val="24"/>
        </w:rPr>
        <w:t xml:space="preserve"> </w:t>
      </w:r>
      <w:r w:rsidRPr="001E56AC">
        <w:rPr>
          <w:sz w:val="24"/>
        </w:rPr>
        <w:t>The way in which this support should be provided is determined by the Panel in its Annual or</w:t>
      </w:r>
      <w:r w:rsidRPr="001E56AC">
        <w:rPr>
          <w:spacing w:val="-37"/>
          <w:sz w:val="24"/>
        </w:rPr>
        <w:t xml:space="preserve"> </w:t>
      </w:r>
      <w:r w:rsidRPr="001E56AC">
        <w:rPr>
          <w:sz w:val="24"/>
        </w:rPr>
        <w:t>Supplementary Reports.</w:t>
      </w:r>
    </w:p>
    <w:p w14:paraId="22CEABA0" w14:textId="77777777" w:rsidR="00DC4498" w:rsidRPr="001E56AC" w:rsidRDefault="00DC4498" w:rsidP="00DC4498">
      <w:pPr>
        <w:pStyle w:val="BodyText"/>
        <w:spacing w:before="3"/>
        <w:rPr>
          <w:sz w:val="21"/>
        </w:rPr>
      </w:pPr>
    </w:p>
    <w:p w14:paraId="6D9AED44" w14:textId="77777777" w:rsidR="00DC4498" w:rsidRPr="001E56AC" w:rsidRDefault="00DC4498" w:rsidP="00BA1806">
      <w:pPr>
        <w:pStyle w:val="Heading3"/>
        <w:rPr>
          <w:rFonts w:ascii="Arial" w:hAnsi="Arial" w:cs="Arial"/>
          <w:b/>
          <w:sz w:val="24"/>
          <w:szCs w:val="24"/>
        </w:rPr>
      </w:pPr>
      <w:r w:rsidRPr="001E56AC">
        <w:rPr>
          <w:rFonts w:ascii="Arial" w:hAnsi="Arial" w:cs="Arial"/>
          <w:b/>
          <w:sz w:val="24"/>
          <w:szCs w:val="24"/>
        </w:rPr>
        <w:t>Arrangements in relation to family absence</w:t>
      </w:r>
    </w:p>
    <w:p w14:paraId="6B8D493B" w14:textId="77777777" w:rsidR="00DC4498" w:rsidRPr="001E56AC" w:rsidRDefault="00DC4498" w:rsidP="00DC4498">
      <w:pPr>
        <w:pStyle w:val="BodyText"/>
        <w:spacing w:before="5"/>
        <w:rPr>
          <w:b/>
        </w:rPr>
      </w:pPr>
    </w:p>
    <w:p w14:paraId="263F3C45" w14:textId="71AC3B56" w:rsidR="00DC4498" w:rsidRPr="001E56AC" w:rsidRDefault="00DC4498" w:rsidP="00DC4498">
      <w:pPr>
        <w:pStyle w:val="ListParagraph"/>
        <w:numPr>
          <w:ilvl w:val="0"/>
          <w:numId w:val="11"/>
        </w:numPr>
        <w:tabs>
          <w:tab w:val="left" w:pos="811"/>
          <w:tab w:val="left" w:pos="812"/>
        </w:tabs>
        <w:ind w:right="155" w:hanging="711"/>
        <w:rPr>
          <w:sz w:val="24"/>
        </w:rPr>
      </w:pPr>
      <w:r w:rsidRPr="001E56AC">
        <w:rPr>
          <w:sz w:val="24"/>
        </w:rPr>
        <w:t>Part 2 of the Measure sets out the rights of principal council members in relation to family absence.</w:t>
      </w:r>
      <w:r w:rsidR="003E0E40" w:rsidRPr="001E56AC">
        <w:rPr>
          <w:sz w:val="24"/>
        </w:rPr>
        <w:t xml:space="preserve"> </w:t>
      </w:r>
      <w:r w:rsidRPr="001E56AC">
        <w:rPr>
          <w:sz w:val="24"/>
        </w:rPr>
        <w:t>The Panel will set out its determinations and the administrative arrangements in relation to these payments</w:t>
      </w:r>
      <w:r w:rsidR="003E0E40" w:rsidRPr="001E56AC">
        <w:rPr>
          <w:sz w:val="24"/>
        </w:rPr>
        <w:t xml:space="preserve"> </w:t>
      </w:r>
      <w:r w:rsidRPr="001E56AC">
        <w:rPr>
          <w:sz w:val="24"/>
        </w:rPr>
        <w:t>in its Annual or</w:t>
      </w:r>
      <w:r w:rsidRPr="001E56AC">
        <w:rPr>
          <w:spacing w:val="-35"/>
          <w:sz w:val="24"/>
        </w:rPr>
        <w:t xml:space="preserve"> </w:t>
      </w:r>
      <w:r w:rsidRPr="001E56AC">
        <w:rPr>
          <w:sz w:val="24"/>
        </w:rPr>
        <w:t>Supplementary Reports.</w:t>
      </w:r>
    </w:p>
    <w:p w14:paraId="62F7E2D4" w14:textId="77777777" w:rsidR="00DC4498" w:rsidRPr="001E56AC" w:rsidRDefault="00DC4498" w:rsidP="00DC4498">
      <w:pPr>
        <w:pStyle w:val="BodyText"/>
        <w:spacing w:before="6"/>
        <w:rPr>
          <w:sz w:val="23"/>
        </w:rPr>
      </w:pPr>
    </w:p>
    <w:p w14:paraId="5AC5CEF5" w14:textId="77777777" w:rsidR="00DC4498" w:rsidRPr="001E56AC" w:rsidRDefault="00DC4498" w:rsidP="00BA1806">
      <w:pPr>
        <w:pStyle w:val="Heading3"/>
        <w:rPr>
          <w:rFonts w:ascii="Arial" w:hAnsi="Arial" w:cs="Arial"/>
          <w:b/>
          <w:sz w:val="24"/>
          <w:szCs w:val="24"/>
        </w:rPr>
      </w:pPr>
      <w:r w:rsidRPr="001E56AC">
        <w:rPr>
          <w:rFonts w:ascii="Arial" w:hAnsi="Arial" w:cs="Arial"/>
          <w:b/>
          <w:sz w:val="24"/>
          <w:szCs w:val="24"/>
        </w:rPr>
        <w:t>Sickness Absence</w:t>
      </w:r>
    </w:p>
    <w:p w14:paraId="71A17514" w14:textId="77777777" w:rsidR="00DC4498" w:rsidRPr="001E56AC" w:rsidRDefault="00DC4498" w:rsidP="00DC4498">
      <w:pPr>
        <w:pStyle w:val="BodyText"/>
        <w:spacing w:before="5"/>
        <w:rPr>
          <w:b/>
        </w:rPr>
      </w:pPr>
    </w:p>
    <w:p w14:paraId="5A156591" w14:textId="77777777" w:rsidR="00DC4498" w:rsidRPr="001E56AC" w:rsidRDefault="00DC4498" w:rsidP="00DC4498">
      <w:pPr>
        <w:pStyle w:val="BodyText"/>
        <w:ind w:left="811" w:right="161" w:hanging="711"/>
      </w:pPr>
      <w:r w:rsidRPr="001E56AC">
        <w:t xml:space="preserve">32. </w:t>
      </w:r>
      <w:r w:rsidRPr="001E56AC">
        <w:tab/>
        <w:t>Arrangements for long-term sickness absence of senior salary holders of principal councils, Fire and Rescue Authorities and National Park Authorities will be as set out in the Panel’s Annual Report or Supplementary Report.</w:t>
      </w:r>
    </w:p>
    <w:p w14:paraId="01E65BB3" w14:textId="77777777" w:rsidR="00DC4498" w:rsidRPr="001E56AC" w:rsidRDefault="00DC4498" w:rsidP="00DC4498">
      <w:pPr>
        <w:pStyle w:val="BodyText"/>
        <w:spacing w:before="7"/>
        <w:rPr>
          <w:sz w:val="23"/>
        </w:rPr>
      </w:pPr>
    </w:p>
    <w:p w14:paraId="7D588457" w14:textId="77777777" w:rsidR="00DC4498" w:rsidRPr="001E56AC" w:rsidRDefault="00DC4498" w:rsidP="00DC4498">
      <w:pPr>
        <w:pStyle w:val="Heading2"/>
        <w:rPr>
          <w:rFonts w:ascii="Arial"/>
        </w:rPr>
      </w:pPr>
      <w:r w:rsidRPr="001E56AC">
        <w:rPr>
          <w:rFonts w:ascii="Arial"/>
        </w:rPr>
        <w:t>Part 4: Payments</w:t>
      </w:r>
    </w:p>
    <w:p w14:paraId="47DA0527" w14:textId="77777777" w:rsidR="00DC4498" w:rsidRPr="001E56AC" w:rsidRDefault="00DC4498" w:rsidP="00DC4498">
      <w:pPr>
        <w:pStyle w:val="BodyText"/>
        <w:spacing w:before="7"/>
        <w:rPr>
          <w:b/>
          <w:sz w:val="23"/>
        </w:rPr>
      </w:pPr>
    </w:p>
    <w:p w14:paraId="12048A34" w14:textId="77777777" w:rsidR="00DC4498" w:rsidRPr="001E56AC" w:rsidRDefault="00DC4498" w:rsidP="00BA1806">
      <w:pPr>
        <w:pStyle w:val="Heading3"/>
        <w:rPr>
          <w:rFonts w:ascii="Arial" w:hAnsi="Arial" w:cs="Arial"/>
          <w:b/>
          <w:sz w:val="24"/>
          <w:szCs w:val="24"/>
        </w:rPr>
      </w:pPr>
      <w:r w:rsidRPr="001E56AC">
        <w:rPr>
          <w:rFonts w:ascii="Arial" w:hAnsi="Arial" w:cs="Arial"/>
          <w:b/>
          <w:sz w:val="24"/>
          <w:szCs w:val="24"/>
        </w:rPr>
        <w:t>Repayment of payments</w:t>
      </w:r>
    </w:p>
    <w:p w14:paraId="5336A8FB" w14:textId="77777777" w:rsidR="00DC4498" w:rsidRPr="001E56AC" w:rsidRDefault="00DC4498" w:rsidP="00DC4498">
      <w:pPr>
        <w:pStyle w:val="BodyText"/>
        <w:spacing w:before="5"/>
        <w:rPr>
          <w:b/>
        </w:rPr>
      </w:pPr>
    </w:p>
    <w:p w14:paraId="72FD98F2" w14:textId="77777777" w:rsidR="00DC4498" w:rsidRPr="001E56AC" w:rsidRDefault="00DC4498" w:rsidP="00DC4498">
      <w:pPr>
        <w:pStyle w:val="ListParagraph"/>
        <w:numPr>
          <w:ilvl w:val="0"/>
          <w:numId w:val="57"/>
        </w:numPr>
        <w:tabs>
          <w:tab w:val="left" w:pos="811"/>
          <w:tab w:val="left" w:pos="812"/>
        </w:tabs>
        <w:ind w:right="195"/>
        <w:rPr>
          <w:sz w:val="24"/>
        </w:rPr>
      </w:pPr>
      <w:r w:rsidRPr="001E56AC">
        <w:rPr>
          <w:sz w:val="24"/>
        </w:rPr>
        <w:t>An authority can require that such part of a payment be repaid where payment has already been made in respect of any period</w:t>
      </w:r>
      <w:r w:rsidRPr="001E56AC">
        <w:rPr>
          <w:spacing w:val="-41"/>
          <w:sz w:val="24"/>
        </w:rPr>
        <w:t xml:space="preserve"> </w:t>
      </w:r>
      <w:r w:rsidRPr="001E56AC">
        <w:rPr>
          <w:sz w:val="24"/>
        </w:rPr>
        <w:t>during which the member or co-opted member</w:t>
      </w:r>
      <w:r w:rsidRPr="001E56AC">
        <w:rPr>
          <w:spacing w:val="-18"/>
          <w:sz w:val="24"/>
        </w:rPr>
        <w:t xml:space="preserve"> </w:t>
      </w:r>
      <w:r w:rsidRPr="001E56AC">
        <w:rPr>
          <w:sz w:val="24"/>
        </w:rPr>
        <w:t>concerned:</w:t>
      </w:r>
    </w:p>
    <w:p w14:paraId="05E16E1C" w14:textId="77777777" w:rsidR="00DC4498" w:rsidRPr="001E56AC" w:rsidRDefault="00DC4498" w:rsidP="00DC4498">
      <w:pPr>
        <w:pStyle w:val="BodyText"/>
        <w:rPr>
          <w:sz w:val="26"/>
        </w:rPr>
      </w:pPr>
    </w:p>
    <w:p w14:paraId="3449D4C1" w14:textId="77777777" w:rsidR="00DC4498" w:rsidRPr="001E56AC" w:rsidRDefault="00DC4498" w:rsidP="00DC4498">
      <w:pPr>
        <w:pStyle w:val="ListParagraph"/>
        <w:numPr>
          <w:ilvl w:val="1"/>
          <w:numId w:val="57"/>
        </w:numPr>
        <w:tabs>
          <w:tab w:val="left" w:pos="1180"/>
          <w:tab w:val="left" w:pos="1181"/>
        </w:tabs>
        <w:spacing w:line="230" w:lineRule="auto"/>
        <w:ind w:right="953"/>
        <w:rPr>
          <w:sz w:val="24"/>
        </w:rPr>
      </w:pPr>
      <w:r w:rsidRPr="001E56AC">
        <w:rPr>
          <w:sz w:val="24"/>
        </w:rPr>
        <w:t>is suspended or partially suspended from that member’s or co-opted member’s duties or responsibilities in accordance with Part 3 of the 2000 Act or Regulations made under that</w:t>
      </w:r>
      <w:r w:rsidRPr="001E56AC">
        <w:rPr>
          <w:spacing w:val="-25"/>
          <w:sz w:val="24"/>
        </w:rPr>
        <w:t xml:space="preserve"> </w:t>
      </w:r>
      <w:r w:rsidRPr="001E56AC">
        <w:rPr>
          <w:sz w:val="24"/>
        </w:rPr>
        <w:t>Act.</w:t>
      </w:r>
    </w:p>
    <w:p w14:paraId="0F73CCE1" w14:textId="77777777" w:rsidR="00DC4498" w:rsidRPr="001E56AC" w:rsidRDefault="00DC4498" w:rsidP="00DC4498">
      <w:pPr>
        <w:pStyle w:val="ListParagraph"/>
        <w:numPr>
          <w:ilvl w:val="1"/>
          <w:numId w:val="57"/>
        </w:numPr>
        <w:tabs>
          <w:tab w:val="left" w:pos="1180"/>
          <w:tab w:val="left" w:pos="1181"/>
        </w:tabs>
        <w:spacing w:before="138"/>
        <w:rPr>
          <w:sz w:val="24"/>
        </w:rPr>
      </w:pPr>
      <w:r w:rsidRPr="001E56AC">
        <w:rPr>
          <w:sz w:val="24"/>
        </w:rPr>
        <w:t>ceases to be a member or co-opted member of the</w:t>
      </w:r>
      <w:r w:rsidRPr="001E56AC">
        <w:rPr>
          <w:spacing w:val="-21"/>
          <w:sz w:val="24"/>
        </w:rPr>
        <w:t xml:space="preserve"> </w:t>
      </w:r>
      <w:r w:rsidRPr="001E56AC">
        <w:rPr>
          <w:sz w:val="24"/>
        </w:rPr>
        <w:t>authority.</w:t>
      </w:r>
    </w:p>
    <w:p w14:paraId="68878244" w14:textId="77777777" w:rsidR="00DC4498" w:rsidRPr="001E56AC" w:rsidRDefault="00DC4498" w:rsidP="00DC4498">
      <w:pPr>
        <w:rPr>
          <w:sz w:val="24"/>
        </w:rPr>
        <w:sectPr w:rsidR="00DC4498" w:rsidRPr="001E56AC" w:rsidSect="00774F88">
          <w:headerReference w:type="default" r:id="rId75"/>
          <w:footerReference w:type="default" r:id="rId76"/>
          <w:pgSz w:w="11910" w:h="16840"/>
          <w:pgMar w:top="1340" w:right="1320" w:bottom="1180" w:left="1340" w:header="0" w:footer="998" w:gutter="0"/>
          <w:cols w:space="720"/>
        </w:sectPr>
      </w:pPr>
    </w:p>
    <w:p w14:paraId="319D6330" w14:textId="77777777" w:rsidR="00DC4498" w:rsidRPr="001E56AC" w:rsidRDefault="00DC4498" w:rsidP="00DC4498">
      <w:pPr>
        <w:pStyle w:val="ListParagraph"/>
        <w:numPr>
          <w:ilvl w:val="1"/>
          <w:numId w:val="57"/>
        </w:numPr>
        <w:tabs>
          <w:tab w:val="left" w:pos="1180"/>
          <w:tab w:val="left" w:pos="1181"/>
        </w:tabs>
        <w:spacing w:before="94" w:line="278" w:lineRule="exact"/>
        <w:ind w:right="170"/>
        <w:rPr>
          <w:sz w:val="24"/>
        </w:rPr>
      </w:pPr>
      <w:r w:rsidRPr="001E56AC">
        <w:rPr>
          <w:sz w:val="24"/>
        </w:rPr>
        <w:lastRenderedPageBreak/>
        <w:t>or in any way is not entitled to receive a salary, allowance or fee in</w:t>
      </w:r>
      <w:r w:rsidRPr="001E56AC">
        <w:rPr>
          <w:spacing w:val="-35"/>
          <w:sz w:val="24"/>
        </w:rPr>
        <w:t xml:space="preserve"> </w:t>
      </w:r>
      <w:r w:rsidRPr="001E56AC">
        <w:rPr>
          <w:sz w:val="24"/>
        </w:rPr>
        <w:t>respect of that</w:t>
      </w:r>
      <w:r w:rsidRPr="001E56AC">
        <w:rPr>
          <w:spacing w:val="-4"/>
          <w:sz w:val="24"/>
        </w:rPr>
        <w:t xml:space="preserve"> </w:t>
      </w:r>
      <w:r w:rsidRPr="001E56AC">
        <w:rPr>
          <w:sz w:val="24"/>
        </w:rPr>
        <w:t>period.</w:t>
      </w:r>
    </w:p>
    <w:p w14:paraId="7DF30545" w14:textId="77777777" w:rsidR="00DC4498" w:rsidRPr="001E56AC" w:rsidRDefault="00DC4498" w:rsidP="00DC4498">
      <w:pPr>
        <w:pStyle w:val="BodyText"/>
        <w:spacing w:before="1"/>
        <w:rPr>
          <w:sz w:val="23"/>
        </w:rPr>
      </w:pPr>
    </w:p>
    <w:p w14:paraId="6F1E2A4A" w14:textId="77777777" w:rsidR="00DC4498" w:rsidRPr="001E56AC" w:rsidRDefault="00DC4498" w:rsidP="00BA1806">
      <w:pPr>
        <w:pStyle w:val="Heading3"/>
        <w:rPr>
          <w:rFonts w:ascii="Arial" w:hAnsi="Arial" w:cs="Arial"/>
          <w:b/>
          <w:sz w:val="24"/>
          <w:szCs w:val="24"/>
        </w:rPr>
      </w:pPr>
      <w:r w:rsidRPr="001E56AC">
        <w:rPr>
          <w:rFonts w:ascii="Arial" w:hAnsi="Arial" w:cs="Arial"/>
          <w:b/>
          <w:sz w:val="24"/>
          <w:szCs w:val="24"/>
        </w:rPr>
        <w:t>Forgoing payments</w:t>
      </w:r>
    </w:p>
    <w:p w14:paraId="73494D65" w14:textId="77777777" w:rsidR="00DC4498" w:rsidRPr="001E56AC" w:rsidRDefault="00DC4498" w:rsidP="00DC4498">
      <w:pPr>
        <w:pStyle w:val="BodyText"/>
        <w:spacing w:before="5"/>
        <w:rPr>
          <w:b/>
        </w:rPr>
      </w:pPr>
    </w:p>
    <w:p w14:paraId="5E2B06EA" w14:textId="77777777" w:rsidR="00DC4498" w:rsidRPr="001E56AC" w:rsidRDefault="00DC4498" w:rsidP="00DC4498">
      <w:pPr>
        <w:pStyle w:val="ListParagraph"/>
        <w:numPr>
          <w:ilvl w:val="0"/>
          <w:numId w:val="57"/>
        </w:numPr>
        <w:tabs>
          <w:tab w:val="left" w:pos="811"/>
          <w:tab w:val="left" w:pos="812"/>
        </w:tabs>
        <w:ind w:right="242" w:hanging="711"/>
        <w:rPr>
          <w:sz w:val="24"/>
        </w:rPr>
      </w:pPr>
      <w:r w:rsidRPr="001E56AC">
        <w:rPr>
          <w:sz w:val="24"/>
        </w:rPr>
        <w:t xml:space="preserve">Under Section 154 of the Measure, any member or co-opted member </w:t>
      </w:r>
      <w:r w:rsidRPr="001E56AC">
        <w:rPr>
          <w:spacing w:val="-3"/>
          <w:sz w:val="24"/>
        </w:rPr>
        <w:t xml:space="preserve">may </w:t>
      </w:r>
      <w:r w:rsidRPr="001E56AC">
        <w:rPr>
          <w:sz w:val="24"/>
        </w:rPr>
        <w:t xml:space="preserve">by notice in writing to the proper officer of the authority elect </w:t>
      </w:r>
      <w:r w:rsidRPr="001E56AC">
        <w:rPr>
          <w:spacing w:val="-3"/>
          <w:sz w:val="24"/>
        </w:rPr>
        <w:t xml:space="preserve">to </w:t>
      </w:r>
      <w:r w:rsidRPr="001E56AC">
        <w:rPr>
          <w:sz w:val="24"/>
        </w:rPr>
        <w:t xml:space="preserve">forgo any part of their entitlement to a payment under the determination of the Panel for that particular year (as relating to </w:t>
      </w:r>
      <w:r w:rsidRPr="001E56AC">
        <w:rPr>
          <w:spacing w:val="-3"/>
          <w:sz w:val="24"/>
        </w:rPr>
        <w:t>the</w:t>
      </w:r>
      <w:r w:rsidRPr="001E56AC">
        <w:rPr>
          <w:spacing w:val="-18"/>
          <w:sz w:val="24"/>
        </w:rPr>
        <w:t xml:space="preserve"> </w:t>
      </w:r>
      <w:r w:rsidRPr="001E56AC">
        <w:rPr>
          <w:sz w:val="24"/>
        </w:rPr>
        <w:t>authority).</w:t>
      </w:r>
    </w:p>
    <w:p w14:paraId="451F9329" w14:textId="77777777" w:rsidR="00DC4498" w:rsidRPr="001E56AC" w:rsidRDefault="00DC4498" w:rsidP="00DC4498">
      <w:pPr>
        <w:pStyle w:val="BodyText"/>
        <w:spacing w:before="7"/>
        <w:rPr>
          <w:sz w:val="23"/>
        </w:rPr>
      </w:pPr>
    </w:p>
    <w:p w14:paraId="675D6030" w14:textId="77777777" w:rsidR="00DC4498" w:rsidRPr="001E56AC" w:rsidRDefault="00DC4498" w:rsidP="00DC4498">
      <w:pPr>
        <w:pStyle w:val="Heading2"/>
        <w:ind w:right="313"/>
        <w:rPr>
          <w:rFonts w:ascii="Arial" w:hAnsi="Arial"/>
        </w:rPr>
      </w:pPr>
      <w:r w:rsidRPr="001E56AC">
        <w:rPr>
          <w:rFonts w:ascii="Arial" w:hAnsi="Arial"/>
        </w:rPr>
        <w:t>Part 5: Specific provisions relating to community and town councils (“the council”)</w:t>
      </w:r>
    </w:p>
    <w:p w14:paraId="043FF88B" w14:textId="77777777" w:rsidR="00DC4498" w:rsidRPr="001E56AC" w:rsidRDefault="00DC4498" w:rsidP="00BA1806">
      <w:pPr>
        <w:pStyle w:val="Heading3"/>
        <w:rPr>
          <w:rFonts w:ascii="Arial" w:hAnsi="Arial" w:cs="Arial"/>
          <w:b/>
          <w:sz w:val="24"/>
          <w:szCs w:val="24"/>
        </w:rPr>
      </w:pPr>
    </w:p>
    <w:p w14:paraId="252E9D93" w14:textId="77777777" w:rsidR="00DC4498" w:rsidRPr="001E56AC" w:rsidRDefault="00DC4498" w:rsidP="00BA1806">
      <w:pPr>
        <w:pStyle w:val="Heading3"/>
        <w:rPr>
          <w:rFonts w:ascii="Arial" w:hAnsi="Arial" w:cs="Arial"/>
          <w:b/>
          <w:sz w:val="24"/>
          <w:szCs w:val="24"/>
        </w:rPr>
      </w:pPr>
      <w:r w:rsidRPr="001E56AC">
        <w:rPr>
          <w:rFonts w:ascii="Arial" w:hAnsi="Arial" w:cs="Arial"/>
          <w:b/>
          <w:sz w:val="24"/>
          <w:szCs w:val="24"/>
        </w:rPr>
        <w:t>Interpretation</w:t>
      </w:r>
    </w:p>
    <w:p w14:paraId="085FE945" w14:textId="77777777" w:rsidR="00DC4498" w:rsidRPr="001E56AC" w:rsidRDefault="00DC4498" w:rsidP="00DC4498">
      <w:pPr>
        <w:pStyle w:val="BodyText"/>
        <w:spacing w:before="4"/>
        <w:rPr>
          <w:b/>
        </w:rPr>
      </w:pPr>
    </w:p>
    <w:p w14:paraId="6284BFE0" w14:textId="77777777" w:rsidR="00DC4498" w:rsidRPr="001E56AC" w:rsidRDefault="00DC4498" w:rsidP="00DC4498">
      <w:pPr>
        <w:pStyle w:val="ListParagraph"/>
        <w:numPr>
          <w:ilvl w:val="0"/>
          <w:numId w:val="57"/>
        </w:numPr>
        <w:tabs>
          <w:tab w:val="left" w:pos="811"/>
          <w:tab w:val="left" w:pos="812"/>
        </w:tabs>
        <w:ind w:right="1019" w:hanging="711"/>
        <w:rPr>
          <w:sz w:val="24"/>
        </w:rPr>
      </w:pPr>
      <w:r w:rsidRPr="001E56AC">
        <w:rPr>
          <w:sz w:val="24"/>
        </w:rPr>
        <w:t>For the purposes of this Part the term member means both an elected member and a co-opted</w:t>
      </w:r>
      <w:r w:rsidRPr="001E56AC">
        <w:rPr>
          <w:spacing w:val="-14"/>
          <w:sz w:val="24"/>
        </w:rPr>
        <w:t xml:space="preserve"> </w:t>
      </w:r>
      <w:r w:rsidRPr="001E56AC">
        <w:rPr>
          <w:sz w:val="24"/>
        </w:rPr>
        <w:t>member.</w:t>
      </w:r>
    </w:p>
    <w:p w14:paraId="19C1DCFA" w14:textId="77777777" w:rsidR="00DC4498" w:rsidRPr="001E56AC" w:rsidRDefault="00DC4498" w:rsidP="00BA1806">
      <w:pPr>
        <w:pStyle w:val="Heading3"/>
        <w:rPr>
          <w:rFonts w:ascii="Arial" w:hAnsi="Arial" w:cs="Arial"/>
          <w:b/>
          <w:sz w:val="24"/>
          <w:szCs w:val="24"/>
        </w:rPr>
      </w:pPr>
    </w:p>
    <w:p w14:paraId="3D472C2D" w14:textId="77777777" w:rsidR="00DC4498" w:rsidRPr="001E56AC" w:rsidRDefault="00DC4498" w:rsidP="00BA1806">
      <w:pPr>
        <w:pStyle w:val="Heading3"/>
        <w:rPr>
          <w:rFonts w:ascii="Arial" w:hAnsi="Arial" w:cs="Arial"/>
          <w:b/>
          <w:sz w:val="24"/>
          <w:szCs w:val="24"/>
        </w:rPr>
      </w:pPr>
      <w:r w:rsidRPr="001E56AC">
        <w:rPr>
          <w:rFonts w:ascii="Arial" w:hAnsi="Arial" w:cs="Arial"/>
          <w:b/>
          <w:sz w:val="24"/>
          <w:szCs w:val="24"/>
        </w:rPr>
        <w:t>Payments</w:t>
      </w:r>
    </w:p>
    <w:p w14:paraId="6E768D84" w14:textId="77777777" w:rsidR="00DC4498" w:rsidRPr="001E56AC" w:rsidRDefault="00DC4498" w:rsidP="00DC4498">
      <w:pPr>
        <w:pStyle w:val="BodyText"/>
        <w:spacing w:before="4"/>
        <w:rPr>
          <w:b/>
        </w:rPr>
      </w:pPr>
    </w:p>
    <w:p w14:paraId="551FF29E" w14:textId="77777777" w:rsidR="00DC4498" w:rsidRPr="001E56AC" w:rsidRDefault="00DC4498" w:rsidP="00DC4498">
      <w:pPr>
        <w:pStyle w:val="ListParagraph"/>
        <w:numPr>
          <w:ilvl w:val="0"/>
          <w:numId w:val="57"/>
        </w:numPr>
        <w:tabs>
          <w:tab w:val="left" w:pos="820"/>
          <w:tab w:val="left" w:pos="821"/>
        </w:tabs>
        <w:ind w:left="821"/>
        <w:rPr>
          <w:sz w:val="24"/>
        </w:rPr>
      </w:pPr>
      <w:r w:rsidRPr="001E56AC">
        <w:rPr>
          <w:sz w:val="24"/>
        </w:rPr>
        <w:t xml:space="preserve">Payments </w:t>
      </w:r>
    </w:p>
    <w:p w14:paraId="45AB865E" w14:textId="77777777" w:rsidR="00DC4498" w:rsidRPr="001E56AC" w:rsidRDefault="00DC4498" w:rsidP="00DC4498">
      <w:pPr>
        <w:pStyle w:val="BodyText"/>
        <w:spacing w:before="11"/>
        <w:rPr>
          <w:sz w:val="23"/>
        </w:rPr>
      </w:pPr>
    </w:p>
    <w:p w14:paraId="604E9E5C" w14:textId="77777777" w:rsidR="00DC4498" w:rsidRPr="001E56AC" w:rsidRDefault="00DC4498" w:rsidP="00DC4498">
      <w:pPr>
        <w:pStyle w:val="ListParagraph"/>
        <w:numPr>
          <w:ilvl w:val="0"/>
          <w:numId w:val="7"/>
        </w:numPr>
        <w:tabs>
          <w:tab w:val="left" w:pos="1181"/>
        </w:tabs>
        <w:ind w:right="160"/>
        <w:rPr>
          <w:sz w:val="24"/>
        </w:rPr>
      </w:pPr>
      <w:r w:rsidRPr="001E56AC">
        <w:rPr>
          <w:sz w:val="24"/>
        </w:rPr>
        <w:t xml:space="preserve">The Annual Report or a Supplementary Report determines the arrangements and amount of an annual payment to members in respect of costs incurred in carrying out the role of a </w:t>
      </w:r>
      <w:r w:rsidRPr="001E56AC">
        <w:rPr>
          <w:spacing w:val="-3"/>
          <w:sz w:val="24"/>
        </w:rPr>
        <w:t xml:space="preserve">member </w:t>
      </w:r>
      <w:r w:rsidRPr="001E56AC">
        <w:rPr>
          <w:sz w:val="24"/>
        </w:rPr>
        <w:t>and if appropriate take account of the variation in size or financial circumstances of different councils.</w:t>
      </w:r>
    </w:p>
    <w:p w14:paraId="431E23EF" w14:textId="7B856604" w:rsidR="00DC4498" w:rsidRPr="001E56AC" w:rsidRDefault="00DC4498" w:rsidP="00DC4498">
      <w:pPr>
        <w:pStyle w:val="ListParagraph"/>
        <w:numPr>
          <w:ilvl w:val="0"/>
          <w:numId w:val="7"/>
        </w:numPr>
        <w:tabs>
          <w:tab w:val="left" w:pos="1181"/>
        </w:tabs>
        <w:spacing w:before="122"/>
        <w:ind w:right="322"/>
        <w:rPr>
          <w:sz w:val="24"/>
        </w:rPr>
      </w:pPr>
      <w:r w:rsidRPr="001E56AC">
        <w:rPr>
          <w:sz w:val="24"/>
        </w:rPr>
        <w:t>The council may make payments to members in respect of costs of travel for attending approved duties within or outside the area of the council.</w:t>
      </w:r>
      <w:r w:rsidR="003E0E40" w:rsidRPr="001E56AC">
        <w:rPr>
          <w:sz w:val="24"/>
        </w:rPr>
        <w:t xml:space="preserve"> </w:t>
      </w:r>
      <w:r w:rsidRPr="001E56AC">
        <w:rPr>
          <w:sz w:val="24"/>
        </w:rPr>
        <w:t>The amounts claimable will be set out in the Annual or Supplementary Report of the</w:t>
      </w:r>
      <w:r w:rsidRPr="001E56AC">
        <w:rPr>
          <w:spacing w:val="-15"/>
          <w:sz w:val="24"/>
        </w:rPr>
        <w:t xml:space="preserve"> </w:t>
      </w:r>
      <w:r w:rsidRPr="001E56AC">
        <w:rPr>
          <w:sz w:val="24"/>
        </w:rPr>
        <w:t>Panel.</w:t>
      </w:r>
    </w:p>
    <w:p w14:paraId="765572F8" w14:textId="05CC2A4D" w:rsidR="00DC4498" w:rsidRPr="001E56AC" w:rsidRDefault="00DC4498" w:rsidP="00DC4498">
      <w:pPr>
        <w:pStyle w:val="ListParagraph"/>
        <w:numPr>
          <w:ilvl w:val="0"/>
          <w:numId w:val="7"/>
        </w:numPr>
        <w:tabs>
          <w:tab w:val="left" w:pos="1181"/>
        </w:tabs>
        <w:spacing w:before="122"/>
        <w:ind w:right="170"/>
        <w:rPr>
          <w:sz w:val="24"/>
        </w:rPr>
      </w:pPr>
      <w:r w:rsidRPr="001E56AC">
        <w:rPr>
          <w:sz w:val="24"/>
        </w:rPr>
        <w:t>The council may reimburse subsistence costs to its members when attending approved duties within or outside the area of</w:t>
      </w:r>
      <w:r w:rsidRPr="001E56AC">
        <w:rPr>
          <w:spacing w:val="-34"/>
          <w:sz w:val="24"/>
        </w:rPr>
        <w:t xml:space="preserve"> </w:t>
      </w:r>
      <w:r w:rsidRPr="001E56AC">
        <w:rPr>
          <w:sz w:val="24"/>
        </w:rPr>
        <w:t>the council.</w:t>
      </w:r>
      <w:r w:rsidR="003E0E40" w:rsidRPr="001E56AC">
        <w:rPr>
          <w:sz w:val="24"/>
        </w:rPr>
        <w:t xml:space="preserve"> </w:t>
      </w:r>
      <w:r w:rsidRPr="001E56AC">
        <w:rPr>
          <w:sz w:val="24"/>
        </w:rPr>
        <w:t>The arrangements for reimbursement will be set out in the Annual or Supplementary Report of the</w:t>
      </w:r>
      <w:r w:rsidRPr="001E56AC">
        <w:rPr>
          <w:spacing w:val="-17"/>
          <w:sz w:val="24"/>
        </w:rPr>
        <w:t xml:space="preserve"> </w:t>
      </w:r>
      <w:r w:rsidRPr="001E56AC">
        <w:rPr>
          <w:sz w:val="24"/>
        </w:rPr>
        <w:t>Panel.</w:t>
      </w:r>
    </w:p>
    <w:p w14:paraId="47288A8E" w14:textId="27FBEAF6" w:rsidR="00DC4498" w:rsidRPr="001E56AC" w:rsidRDefault="00DC4498" w:rsidP="00DC4498">
      <w:pPr>
        <w:pStyle w:val="ListParagraph"/>
        <w:numPr>
          <w:ilvl w:val="0"/>
          <w:numId w:val="7"/>
        </w:numPr>
        <w:tabs>
          <w:tab w:val="left" w:pos="1181"/>
        </w:tabs>
        <w:spacing w:before="122"/>
        <w:ind w:right="256"/>
        <w:rPr>
          <w:sz w:val="24"/>
        </w:rPr>
      </w:pPr>
      <w:r w:rsidRPr="001E56AC">
        <w:rPr>
          <w:sz w:val="24"/>
        </w:rPr>
        <w:t>The council may pay compensation for Financial Loss to its members where such loss has occurred for attending approved duties within or outside the area of the council.</w:t>
      </w:r>
      <w:r w:rsidR="003E0E40" w:rsidRPr="001E56AC">
        <w:rPr>
          <w:sz w:val="24"/>
        </w:rPr>
        <w:t xml:space="preserve"> </w:t>
      </w:r>
      <w:r w:rsidRPr="001E56AC">
        <w:rPr>
          <w:sz w:val="24"/>
        </w:rPr>
        <w:t>The payments will be set out in the Annual or Supplementary Report of the</w:t>
      </w:r>
      <w:r w:rsidRPr="001E56AC">
        <w:rPr>
          <w:spacing w:val="-19"/>
          <w:sz w:val="24"/>
        </w:rPr>
        <w:t xml:space="preserve"> </w:t>
      </w:r>
      <w:r w:rsidRPr="001E56AC">
        <w:rPr>
          <w:sz w:val="24"/>
        </w:rPr>
        <w:t>Panel.</w:t>
      </w:r>
    </w:p>
    <w:p w14:paraId="79584A2A" w14:textId="53E95747" w:rsidR="00DC4498" w:rsidRPr="001E56AC" w:rsidRDefault="00DC4498" w:rsidP="00DC4498">
      <w:pPr>
        <w:pStyle w:val="ListParagraph"/>
        <w:numPr>
          <w:ilvl w:val="0"/>
          <w:numId w:val="7"/>
        </w:numPr>
        <w:tabs>
          <w:tab w:val="left" w:pos="1181"/>
        </w:tabs>
        <w:spacing w:before="122"/>
        <w:ind w:right="341"/>
        <w:rPr>
          <w:sz w:val="24"/>
        </w:rPr>
      </w:pPr>
      <w:r w:rsidRPr="001E56AC">
        <w:rPr>
          <w:sz w:val="24"/>
        </w:rPr>
        <w:t xml:space="preserve">The council may make a payment to the chair or mayor and deputy chair or mayor of the council for the purposes of undertaking </w:t>
      </w:r>
      <w:r w:rsidRPr="001E56AC">
        <w:rPr>
          <w:spacing w:val="-3"/>
          <w:sz w:val="24"/>
        </w:rPr>
        <w:t xml:space="preserve">the </w:t>
      </w:r>
      <w:r w:rsidRPr="001E56AC">
        <w:rPr>
          <w:sz w:val="24"/>
        </w:rPr>
        <w:t>role of that office.</w:t>
      </w:r>
      <w:r w:rsidR="003E0E40" w:rsidRPr="001E56AC">
        <w:rPr>
          <w:sz w:val="24"/>
        </w:rPr>
        <w:t xml:space="preserve"> </w:t>
      </w:r>
      <w:r w:rsidRPr="001E56AC">
        <w:rPr>
          <w:sz w:val="24"/>
        </w:rPr>
        <w:t>The payment will be set out in the Annual or Supplementary Report of the Panel.</w:t>
      </w:r>
    </w:p>
    <w:p w14:paraId="4B2232A1" w14:textId="77777777" w:rsidR="00DC4498" w:rsidRPr="001E56AC" w:rsidRDefault="00DC4498" w:rsidP="00DC4498">
      <w:pPr>
        <w:pStyle w:val="BodyText"/>
        <w:spacing w:before="10"/>
        <w:rPr>
          <w:sz w:val="23"/>
        </w:rPr>
      </w:pPr>
    </w:p>
    <w:p w14:paraId="79FD309D" w14:textId="77777777" w:rsidR="00DC4498" w:rsidRPr="001E56AC" w:rsidRDefault="00DC4498" w:rsidP="00DC4498">
      <w:pPr>
        <w:pStyle w:val="ListParagraph"/>
        <w:numPr>
          <w:ilvl w:val="0"/>
          <w:numId w:val="7"/>
        </w:numPr>
        <w:tabs>
          <w:tab w:val="left" w:pos="1171"/>
          <w:tab w:val="left" w:pos="1172"/>
        </w:tabs>
        <w:ind w:left="1171" w:right="469"/>
        <w:rPr>
          <w:sz w:val="24"/>
        </w:rPr>
      </w:pPr>
      <w:r w:rsidRPr="001E56AC">
        <w:rPr>
          <w:sz w:val="24"/>
        </w:rPr>
        <w:t>The Annual Report or a Supplementary Report determines the arrangements for payments to members of a council who undertake senior roles and if appropriate take account of the variation in size or financial circumstances of different</w:t>
      </w:r>
      <w:r w:rsidRPr="001E56AC">
        <w:rPr>
          <w:spacing w:val="-11"/>
          <w:sz w:val="24"/>
        </w:rPr>
        <w:t xml:space="preserve"> </w:t>
      </w:r>
      <w:r w:rsidRPr="001E56AC">
        <w:rPr>
          <w:sz w:val="24"/>
        </w:rPr>
        <w:t>councils.</w:t>
      </w:r>
    </w:p>
    <w:p w14:paraId="013EE6FB" w14:textId="77777777" w:rsidR="00DC4498" w:rsidRPr="001E56AC" w:rsidRDefault="00DC4498" w:rsidP="00DC4498">
      <w:pPr>
        <w:rPr>
          <w:sz w:val="24"/>
        </w:rPr>
        <w:sectPr w:rsidR="00DC4498" w:rsidRPr="001E56AC" w:rsidSect="00774F88">
          <w:headerReference w:type="default" r:id="rId77"/>
          <w:footerReference w:type="default" r:id="rId78"/>
          <w:pgSz w:w="11910" w:h="16840"/>
          <w:pgMar w:top="1340" w:right="1320" w:bottom="1180" w:left="1340" w:header="0" w:footer="998" w:gutter="0"/>
          <w:cols w:space="720"/>
        </w:sectPr>
      </w:pPr>
    </w:p>
    <w:p w14:paraId="652FED0B" w14:textId="1F1A89E9" w:rsidR="00DC4498" w:rsidRPr="001E56AC" w:rsidRDefault="00DC4498" w:rsidP="00DC4498">
      <w:pPr>
        <w:pStyle w:val="ListParagraph"/>
        <w:numPr>
          <w:ilvl w:val="0"/>
          <w:numId w:val="7"/>
        </w:numPr>
        <w:tabs>
          <w:tab w:val="left" w:pos="1172"/>
        </w:tabs>
        <w:spacing w:before="111" w:line="242" w:lineRule="auto"/>
        <w:ind w:left="1171" w:right="412"/>
        <w:rPr>
          <w:sz w:val="24"/>
        </w:rPr>
      </w:pPr>
      <w:r w:rsidRPr="001E56AC">
        <w:rPr>
          <w:sz w:val="24"/>
        </w:rPr>
        <w:lastRenderedPageBreak/>
        <w:t xml:space="preserve">The council must reimburse the </w:t>
      </w:r>
      <w:r w:rsidR="00477269" w:rsidRPr="001E56AC">
        <w:rPr>
          <w:sz w:val="24"/>
        </w:rPr>
        <w:t xml:space="preserve">contribution to </w:t>
      </w:r>
      <w:r w:rsidRPr="001E56AC">
        <w:rPr>
          <w:sz w:val="24"/>
        </w:rPr>
        <w:t xml:space="preserve">costs of care </w:t>
      </w:r>
      <w:r w:rsidR="00477269" w:rsidRPr="001E56AC">
        <w:rPr>
          <w:sz w:val="24"/>
        </w:rPr>
        <w:t xml:space="preserve">and personal assistance </w:t>
      </w:r>
      <w:r w:rsidRPr="001E56AC">
        <w:rPr>
          <w:spacing w:val="-3"/>
          <w:sz w:val="24"/>
        </w:rPr>
        <w:t xml:space="preserve">to </w:t>
      </w:r>
      <w:r w:rsidRPr="001E56AC">
        <w:rPr>
          <w:sz w:val="24"/>
        </w:rPr>
        <w:t>a member if claimed, as determined in the Annual Report of the</w:t>
      </w:r>
      <w:r w:rsidRPr="001E56AC">
        <w:rPr>
          <w:spacing w:val="-19"/>
          <w:sz w:val="24"/>
        </w:rPr>
        <w:t xml:space="preserve"> </w:t>
      </w:r>
      <w:r w:rsidRPr="001E56AC">
        <w:rPr>
          <w:sz w:val="24"/>
        </w:rPr>
        <w:t>Panel.</w:t>
      </w:r>
    </w:p>
    <w:p w14:paraId="7AA5B23C" w14:textId="77777777" w:rsidR="00DC4498" w:rsidRPr="001E56AC" w:rsidRDefault="00DC4498" w:rsidP="00DC4498">
      <w:pPr>
        <w:pStyle w:val="BodyText"/>
        <w:spacing w:before="9"/>
        <w:rPr>
          <w:sz w:val="23"/>
        </w:rPr>
      </w:pPr>
    </w:p>
    <w:p w14:paraId="41B39B09" w14:textId="77777777" w:rsidR="00DC4498" w:rsidRPr="001E56AC" w:rsidRDefault="00DC4498" w:rsidP="00DC4498">
      <w:pPr>
        <w:pStyle w:val="ListParagraph"/>
        <w:numPr>
          <w:ilvl w:val="0"/>
          <w:numId w:val="57"/>
        </w:numPr>
        <w:tabs>
          <w:tab w:val="left" w:pos="811"/>
          <w:tab w:val="left" w:pos="812"/>
        </w:tabs>
        <w:ind w:right="166" w:hanging="711"/>
        <w:rPr>
          <w:sz w:val="24"/>
        </w:rPr>
      </w:pPr>
      <w:r w:rsidRPr="001E56AC">
        <w:rPr>
          <w:sz w:val="24"/>
        </w:rPr>
        <w:t xml:space="preserve">A member </w:t>
      </w:r>
      <w:r w:rsidRPr="001E56AC">
        <w:rPr>
          <w:spacing w:val="-3"/>
          <w:sz w:val="24"/>
        </w:rPr>
        <w:t xml:space="preserve">may </w:t>
      </w:r>
      <w:r w:rsidRPr="001E56AC">
        <w:rPr>
          <w:sz w:val="24"/>
        </w:rPr>
        <w:t>elect to forgo any part of an entitlement to payment under these Regulations by giving notice in writing to the proper officer of the council.</w:t>
      </w:r>
    </w:p>
    <w:p w14:paraId="224F9032" w14:textId="77777777" w:rsidR="00DC4498" w:rsidRPr="001E56AC" w:rsidRDefault="00DC4498" w:rsidP="00DC4498">
      <w:pPr>
        <w:pStyle w:val="BodyText"/>
        <w:spacing w:before="11"/>
        <w:rPr>
          <w:sz w:val="23"/>
        </w:rPr>
      </w:pPr>
    </w:p>
    <w:p w14:paraId="615BA587" w14:textId="77777777" w:rsidR="00DC4498" w:rsidRPr="001E56AC" w:rsidRDefault="00DC4498" w:rsidP="00DC4498">
      <w:pPr>
        <w:pStyle w:val="ListParagraph"/>
        <w:numPr>
          <w:ilvl w:val="0"/>
          <w:numId w:val="57"/>
        </w:numPr>
        <w:tabs>
          <w:tab w:val="left" w:pos="811"/>
          <w:tab w:val="left" w:pos="812"/>
        </w:tabs>
        <w:ind w:right="180" w:hanging="711"/>
        <w:rPr>
          <w:sz w:val="24"/>
        </w:rPr>
      </w:pPr>
      <w:r w:rsidRPr="001E56AC">
        <w:rPr>
          <w:sz w:val="24"/>
        </w:rPr>
        <w:t>A member making a claim for compensation for Financial Loss must sign a statement that the member has not made and will not make any other claim</w:t>
      </w:r>
      <w:r w:rsidRPr="001E56AC">
        <w:rPr>
          <w:spacing w:val="-30"/>
          <w:sz w:val="24"/>
        </w:rPr>
        <w:t xml:space="preserve"> </w:t>
      </w:r>
      <w:r w:rsidRPr="001E56AC">
        <w:rPr>
          <w:sz w:val="24"/>
        </w:rPr>
        <w:t>in respect of the matter to which the claim</w:t>
      </w:r>
      <w:r w:rsidRPr="001E56AC">
        <w:rPr>
          <w:spacing w:val="-19"/>
          <w:sz w:val="24"/>
        </w:rPr>
        <w:t xml:space="preserve"> </w:t>
      </w:r>
      <w:r w:rsidRPr="001E56AC">
        <w:rPr>
          <w:sz w:val="24"/>
        </w:rPr>
        <w:t>relates.</w:t>
      </w:r>
    </w:p>
    <w:p w14:paraId="13EA244E" w14:textId="77777777" w:rsidR="00DC4498" w:rsidRPr="001E56AC" w:rsidRDefault="00DC4498" w:rsidP="00DC4498">
      <w:pPr>
        <w:pStyle w:val="BodyText"/>
        <w:spacing w:before="11"/>
        <w:rPr>
          <w:sz w:val="23"/>
        </w:rPr>
      </w:pPr>
    </w:p>
    <w:p w14:paraId="187F8C45" w14:textId="77777777" w:rsidR="00DC4498" w:rsidRPr="001E56AC" w:rsidRDefault="00DC4498" w:rsidP="00DC4498">
      <w:pPr>
        <w:pStyle w:val="ListParagraph"/>
        <w:numPr>
          <w:ilvl w:val="0"/>
          <w:numId w:val="57"/>
        </w:numPr>
        <w:tabs>
          <w:tab w:val="left" w:pos="820"/>
          <w:tab w:val="left" w:pos="821"/>
        </w:tabs>
        <w:spacing w:line="275" w:lineRule="exact"/>
        <w:ind w:left="821"/>
        <w:rPr>
          <w:sz w:val="24"/>
        </w:rPr>
      </w:pPr>
      <w:r w:rsidRPr="001E56AC">
        <w:rPr>
          <w:sz w:val="24"/>
        </w:rPr>
        <w:t>“Approved Duty” under this Part</w:t>
      </w:r>
      <w:r w:rsidRPr="001E56AC">
        <w:rPr>
          <w:spacing w:val="-21"/>
          <w:sz w:val="24"/>
        </w:rPr>
        <w:t xml:space="preserve"> </w:t>
      </w:r>
      <w:r w:rsidRPr="001E56AC">
        <w:rPr>
          <w:sz w:val="24"/>
        </w:rPr>
        <w:t>means</w:t>
      </w:r>
    </w:p>
    <w:p w14:paraId="7034F4ED" w14:textId="77777777" w:rsidR="00DC4498" w:rsidRPr="001E56AC" w:rsidRDefault="00DC4498" w:rsidP="00DC4498">
      <w:pPr>
        <w:pStyle w:val="ListParagraph"/>
        <w:rPr>
          <w:sz w:val="24"/>
        </w:rPr>
      </w:pPr>
    </w:p>
    <w:p w14:paraId="3AA51B57" w14:textId="77777777" w:rsidR="00DC4498" w:rsidRPr="001E56AC" w:rsidRDefault="00DC4498" w:rsidP="00DC4498">
      <w:pPr>
        <w:pStyle w:val="ListParagraph"/>
        <w:numPr>
          <w:ilvl w:val="0"/>
          <w:numId w:val="6"/>
        </w:numPr>
        <w:tabs>
          <w:tab w:val="left" w:pos="1180"/>
          <w:tab w:val="left" w:pos="1181"/>
        </w:tabs>
        <w:ind w:right="351"/>
        <w:rPr>
          <w:sz w:val="24"/>
        </w:rPr>
      </w:pPr>
      <w:r w:rsidRPr="001E56AC">
        <w:rPr>
          <w:sz w:val="24"/>
        </w:rPr>
        <w:t xml:space="preserve">Attendance at a meeting of the council or of any committee or </w:t>
      </w:r>
      <w:r w:rsidRPr="001E56AC">
        <w:rPr>
          <w:spacing w:val="3"/>
          <w:sz w:val="24"/>
        </w:rPr>
        <w:t xml:space="preserve">sub- </w:t>
      </w:r>
      <w:r w:rsidRPr="001E56AC">
        <w:rPr>
          <w:sz w:val="24"/>
        </w:rPr>
        <w:t>committee of the council or of any other body to which the council</w:t>
      </w:r>
      <w:r w:rsidRPr="001E56AC">
        <w:rPr>
          <w:spacing w:val="-38"/>
          <w:sz w:val="24"/>
        </w:rPr>
        <w:t xml:space="preserve"> </w:t>
      </w:r>
      <w:r w:rsidRPr="001E56AC">
        <w:rPr>
          <w:sz w:val="24"/>
        </w:rPr>
        <w:t>makes appointments or nominations or of any committee or sub-committee of such a</w:t>
      </w:r>
      <w:r w:rsidRPr="001E56AC">
        <w:rPr>
          <w:spacing w:val="-4"/>
          <w:sz w:val="24"/>
        </w:rPr>
        <w:t xml:space="preserve"> </w:t>
      </w:r>
      <w:r w:rsidRPr="001E56AC">
        <w:rPr>
          <w:sz w:val="24"/>
        </w:rPr>
        <w:t>body.</w:t>
      </w:r>
    </w:p>
    <w:p w14:paraId="6B169A2A" w14:textId="77777777" w:rsidR="00DC4498" w:rsidRPr="001E56AC" w:rsidRDefault="00DC4498" w:rsidP="00DC4498">
      <w:pPr>
        <w:pStyle w:val="ListParagraph"/>
        <w:numPr>
          <w:ilvl w:val="0"/>
          <w:numId w:val="6"/>
        </w:numPr>
        <w:tabs>
          <w:tab w:val="left" w:pos="1181"/>
        </w:tabs>
        <w:spacing w:before="119"/>
        <w:ind w:right="255"/>
        <w:rPr>
          <w:sz w:val="24"/>
        </w:rPr>
      </w:pPr>
      <w:r w:rsidRPr="001E56AC">
        <w:rPr>
          <w:sz w:val="24"/>
        </w:rPr>
        <w:t xml:space="preserve">Attendance at any other meeting the holding of which is authorised by the council or a committee or sub-committee of the council, or a joint committee of the council and one or more councils, or a sub-committee of such a joint committee provided that at least </w:t>
      </w:r>
      <w:r w:rsidRPr="001E56AC">
        <w:rPr>
          <w:spacing w:val="-4"/>
          <w:sz w:val="24"/>
        </w:rPr>
        <w:t xml:space="preserve">two </w:t>
      </w:r>
      <w:r w:rsidRPr="001E56AC">
        <w:rPr>
          <w:sz w:val="24"/>
        </w:rPr>
        <w:t>members of the council have been invited and where the council is divided into political groupings at least two such groups have been</w:t>
      </w:r>
      <w:r w:rsidRPr="001E56AC">
        <w:rPr>
          <w:spacing w:val="-14"/>
          <w:sz w:val="24"/>
        </w:rPr>
        <w:t xml:space="preserve"> </w:t>
      </w:r>
      <w:r w:rsidRPr="001E56AC">
        <w:rPr>
          <w:sz w:val="24"/>
        </w:rPr>
        <w:t>invited.</w:t>
      </w:r>
    </w:p>
    <w:p w14:paraId="5D253AFC" w14:textId="77777777" w:rsidR="00DC4498" w:rsidRPr="001E56AC" w:rsidRDefault="00DC4498" w:rsidP="00DC4498">
      <w:pPr>
        <w:pStyle w:val="ListParagraph"/>
        <w:numPr>
          <w:ilvl w:val="0"/>
          <w:numId w:val="6"/>
        </w:numPr>
        <w:tabs>
          <w:tab w:val="left" w:pos="1181"/>
        </w:tabs>
        <w:spacing w:before="117" w:line="242" w:lineRule="auto"/>
        <w:ind w:right="927"/>
        <w:rPr>
          <w:sz w:val="24"/>
        </w:rPr>
      </w:pPr>
      <w:r w:rsidRPr="001E56AC">
        <w:rPr>
          <w:sz w:val="24"/>
        </w:rPr>
        <w:t>Attendance at a meeting of any association of councils of which the council is a</w:t>
      </w:r>
      <w:r w:rsidRPr="001E56AC">
        <w:rPr>
          <w:spacing w:val="-11"/>
          <w:sz w:val="24"/>
        </w:rPr>
        <w:t xml:space="preserve"> </w:t>
      </w:r>
      <w:r w:rsidRPr="001E56AC">
        <w:rPr>
          <w:sz w:val="24"/>
        </w:rPr>
        <w:t>member.</w:t>
      </w:r>
    </w:p>
    <w:p w14:paraId="7854CDF4" w14:textId="77777777" w:rsidR="00DC4498" w:rsidRPr="001E56AC" w:rsidRDefault="00DC4498" w:rsidP="00DC4498">
      <w:pPr>
        <w:pStyle w:val="ListParagraph"/>
        <w:numPr>
          <w:ilvl w:val="0"/>
          <w:numId w:val="6"/>
        </w:numPr>
        <w:tabs>
          <w:tab w:val="left" w:pos="1181"/>
        </w:tabs>
        <w:spacing w:before="114"/>
        <w:rPr>
          <w:sz w:val="24"/>
        </w:rPr>
      </w:pPr>
      <w:r w:rsidRPr="001E56AC">
        <w:rPr>
          <w:sz w:val="24"/>
        </w:rPr>
        <w:t>Attendance at any training or development event approved by the</w:t>
      </w:r>
      <w:r w:rsidRPr="001E56AC">
        <w:rPr>
          <w:spacing w:val="-36"/>
          <w:sz w:val="24"/>
        </w:rPr>
        <w:t xml:space="preserve"> </w:t>
      </w:r>
      <w:r w:rsidRPr="001E56AC">
        <w:rPr>
          <w:sz w:val="24"/>
        </w:rPr>
        <w:t>council.</w:t>
      </w:r>
    </w:p>
    <w:p w14:paraId="686E05DF" w14:textId="77777777" w:rsidR="00DC4498" w:rsidRPr="001E56AC" w:rsidRDefault="00DC4498" w:rsidP="00DC4498">
      <w:pPr>
        <w:pStyle w:val="ListParagraph"/>
        <w:numPr>
          <w:ilvl w:val="0"/>
          <w:numId w:val="6"/>
        </w:numPr>
        <w:tabs>
          <w:tab w:val="left" w:pos="1181"/>
        </w:tabs>
        <w:spacing w:before="122"/>
        <w:ind w:right="246"/>
        <w:rPr>
          <w:sz w:val="24"/>
        </w:rPr>
      </w:pPr>
      <w:r w:rsidRPr="001E56AC">
        <w:rPr>
          <w:sz w:val="24"/>
        </w:rPr>
        <w:t>Any other duty approved by the council or duty of a class approved by the council for the discharge of its functions or any of its committees</w:t>
      </w:r>
      <w:r w:rsidRPr="001E56AC">
        <w:rPr>
          <w:spacing w:val="-26"/>
          <w:sz w:val="24"/>
        </w:rPr>
        <w:t xml:space="preserve"> </w:t>
      </w:r>
      <w:r w:rsidRPr="001E56AC">
        <w:rPr>
          <w:sz w:val="24"/>
        </w:rPr>
        <w:t>or</w:t>
      </w:r>
    </w:p>
    <w:p w14:paraId="5FE41C25" w14:textId="77777777" w:rsidR="00DC4498" w:rsidRPr="001E56AC" w:rsidRDefault="00DC4498" w:rsidP="00DC4498">
      <w:pPr>
        <w:pStyle w:val="BodyText"/>
        <w:spacing w:before="2"/>
        <w:ind w:left="100" w:firstLine="1080"/>
      </w:pPr>
      <w:r w:rsidRPr="001E56AC">
        <w:t>sub-committees.</w:t>
      </w:r>
    </w:p>
    <w:p w14:paraId="42CC65DB" w14:textId="77777777" w:rsidR="00DC4498" w:rsidRPr="001E56AC" w:rsidRDefault="00DC4498" w:rsidP="00DC4498">
      <w:pPr>
        <w:pStyle w:val="BodyText"/>
        <w:spacing w:before="6"/>
        <w:rPr>
          <w:sz w:val="25"/>
        </w:rPr>
      </w:pPr>
    </w:p>
    <w:p w14:paraId="366C49E4" w14:textId="77777777" w:rsidR="00DC4498" w:rsidRPr="001E56AC" w:rsidRDefault="00DC4498" w:rsidP="00DC4498">
      <w:pPr>
        <w:pStyle w:val="Heading2"/>
        <w:spacing w:before="1"/>
        <w:rPr>
          <w:rFonts w:ascii="Arial"/>
        </w:rPr>
      </w:pPr>
      <w:r w:rsidRPr="001E56AC">
        <w:rPr>
          <w:rFonts w:ascii="Arial"/>
        </w:rPr>
        <w:t>Part 6: Miscellaneous</w:t>
      </w:r>
    </w:p>
    <w:p w14:paraId="735B86AB" w14:textId="77777777" w:rsidR="00DC4498" w:rsidRPr="001E56AC" w:rsidRDefault="00DC4498" w:rsidP="00DC4498">
      <w:pPr>
        <w:pStyle w:val="BodyText"/>
        <w:spacing w:before="1"/>
        <w:rPr>
          <w:b/>
        </w:rPr>
      </w:pPr>
    </w:p>
    <w:p w14:paraId="194A3BF8" w14:textId="77777777" w:rsidR="00DC4498" w:rsidRPr="001E56AC" w:rsidRDefault="00DC4498" w:rsidP="00BA1806">
      <w:pPr>
        <w:pStyle w:val="Heading3"/>
        <w:rPr>
          <w:rFonts w:ascii="Arial" w:hAnsi="Arial" w:cs="Arial"/>
          <w:b/>
          <w:sz w:val="24"/>
          <w:szCs w:val="24"/>
        </w:rPr>
      </w:pPr>
      <w:r w:rsidRPr="001E56AC">
        <w:rPr>
          <w:rFonts w:ascii="Arial" w:hAnsi="Arial" w:cs="Arial"/>
          <w:b/>
          <w:sz w:val="24"/>
          <w:szCs w:val="24"/>
        </w:rPr>
        <w:t>Arrangements for payments</w:t>
      </w:r>
    </w:p>
    <w:p w14:paraId="4FEB57A9" w14:textId="77777777" w:rsidR="00DC4498" w:rsidRPr="001E56AC" w:rsidRDefault="00DC4498" w:rsidP="00DC4498">
      <w:pPr>
        <w:pStyle w:val="BodyText"/>
        <w:rPr>
          <w:b/>
        </w:rPr>
      </w:pPr>
    </w:p>
    <w:p w14:paraId="128EBB93" w14:textId="2B73682F" w:rsidR="00DC4498" w:rsidRPr="001E56AC" w:rsidRDefault="00DC4498" w:rsidP="00DC4498">
      <w:pPr>
        <w:pStyle w:val="ListParagraph"/>
        <w:numPr>
          <w:ilvl w:val="0"/>
          <w:numId w:val="57"/>
        </w:numPr>
        <w:tabs>
          <w:tab w:val="left" w:pos="811"/>
          <w:tab w:val="left" w:pos="812"/>
        </w:tabs>
        <w:ind w:right="117" w:hanging="711"/>
        <w:rPr>
          <w:sz w:val="24"/>
        </w:rPr>
      </w:pPr>
      <w:r w:rsidRPr="001E56AC">
        <w:rPr>
          <w:sz w:val="24"/>
        </w:rPr>
        <w:t>The Schedule of an authority must set out the arrangements for</w:t>
      </w:r>
      <w:r w:rsidR="003E0E40" w:rsidRPr="001E56AC">
        <w:rPr>
          <w:sz w:val="24"/>
        </w:rPr>
        <w:t xml:space="preserve"> </w:t>
      </w:r>
      <w:r w:rsidRPr="001E56AC">
        <w:rPr>
          <w:sz w:val="24"/>
        </w:rPr>
        <w:t>payment</w:t>
      </w:r>
      <w:r w:rsidR="003E0E40" w:rsidRPr="001E56AC">
        <w:rPr>
          <w:sz w:val="24"/>
        </w:rPr>
        <w:t xml:space="preserve"> </w:t>
      </w:r>
      <w:r w:rsidRPr="001E56AC">
        <w:rPr>
          <w:sz w:val="24"/>
        </w:rPr>
        <w:t>to all members and co-opted members of that authority.</w:t>
      </w:r>
      <w:r w:rsidR="003E0E40" w:rsidRPr="001E56AC">
        <w:rPr>
          <w:sz w:val="24"/>
        </w:rPr>
        <w:t xml:space="preserve"> </w:t>
      </w:r>
      <w:r w:rsidRPr="001E56AC">
        <w:rPr>
          <w:sz w:val="24"/>
        </w:rPr>
        <w:t xml:space="preserve">Such payments </w:t>
      </w:r>
      <w:r w:rsidRPr="001E56AC">
        <w:rPr>
          <w:spacing w:val="-3"/>
          <w:sz w:val="24"/>
        </w:rPr>
        <w:t xml:space="preserve">may </w:t>
      </w:r>
      <w:r w:rsidRPr="001E56AC">
        <w:rPr>
          <w:sz w:val="24"/>
        </w:rPr>
        <w:t xml:space="preserve">be made at such times and </w:t>
      </w:r>
      <w:r w:rsidRPr="001E56AC">
        <w:rPr>
          <w:spacing w:val="5"/>
          <w:sz w:val="24"/>
        </w:rPr>
        <w:t xml:space="preserve">at </w:t>
      </w:r>
      <w:r w:rsidRPr="001E56AC">
        <w:rPr>
          <w:sz w:val="24"/>
        </w:rPr>
        <w:t>such intervals as determined by the</w:t>
      </w:r>
      <w:r w:rsidRPr="001E56AC">
        <w:rPr>
          <w:spacing w:val="-10"/>
          <w:sz w:val="24"/>
        </w:rPr>
        <w:t xml:space="preserve"> </w:t>
      </w:r>
      <w:r w:rsidRPr="001E56AC">
        <w:rPr>
          <w:sz w:val="24"/>
        </w:rPr>
        <w:t>authority.</w:t>
      </w:r>
    </w:p>
    <w:p w14:paraId="08BEAD54" w14:textId="77777777" w:rsidR="00DC4498" w:rsidRPr="001E56AC" w:rsidRDefault="00DC4498" w:rsidP="00BA1806">
      <w:pPr>
        <w:pStyle w:val="Heading3"/>
        <w:rPr>
          <w:rFonts w:ascii="Arial" w:hAnsi="Arial" w:cs="Arial"/>
          <w:b/>
          <w:sz w:val="24"/>
          <w:szCs w:val="24"/>
        </w:rPr>
      </w:pPr>
    </w:p>
    <w:p w14:paraId="160C2877" w14:textId="77777777" w:rsidR="00DC4498" w:rsidRPr="001E56AC" w:rsidRDefault="00DC4498" w:rsidP="00BA1806">
      <w:pPr>
        <w:pStyle w:val="Heading3"/>
        <w:rPr>
          <w:rFonts w:ascii="Arial" w:hAnsi="Arial" w:cs="Arial"/>
          <w:b/>
          <w:sz w:val="24"/>
          <w:szCs w:val="24"/>
        </w:rPr>
      </w:pPr>
      <w:r w:rsidRPr="001E56AC">
        <w:rPr>
          <w:rFonts w:ascii="Arial" w:hAnsi="Arial" w:cs="Arial"/>
          <w:b/>
          <w:sz w:val="24"/>
          <w:szCs w:val="24"/>
        </w:rPr>
        <w:t>Claims</w:t>
      </w:r>
    </w:p>
    <w:p w14:paraId="6B791281" w14:textId="77777777" w:rsidR="00DC4498" w:rsidRPr="001E56AC" w:rsidRDefault="00DC4498" w:rsidP="00DC4498">
      <w:pPr>
        <w:pStyle w:val="BodyText"/>
        <w:spacing w:before="4"/>
        <w:rPr>
          <w:b/>
        </w:rPr>
      </w:pPr>
    </w:p>
    <w:p w14:paraId="1EC7BE53" w14:textId="2E5D68DA" w:rsidR="00DC4498" w:rsidRPr="001E56AC" w:rsidRDefault="00DC4498" w:rsidP="00DC4498">
      <w:pPr>
        <w:pStyle w:val="ListParagraph"/>
        <w:numPr>
          <w:ilvl w:val="0"/>
          <w:numId w:val="57"/>
        </w:numPr>
        <w:tabs>
          <w:tab w:val="left" w:pos="811"/>
          <w:tab w:val="left" w:pos="812"/>
        </w:tabs>
        <w:spacing w:before="1"/>
        <w:ind w:right="177" w:hanging="711"/>
        <w:rPr>
          <w:sz w:val="24"/>
        </w:rPr>
      </w:pPr>
      <w:r w:rsidRPr="001E56AC">
        <w:rPr>
          <w:sz w:val="24"/>
        </w:rPr>
        <w:t>An authority must specify a time limit from the date on which an entitlement to travelling or subsistence</w:t>
      </w:r>
      <w:r w:rsidR="003E0E40" w:rsidRPr="001E56AC">
        <w:rPr>
          <w:sz w:val="24"/>
        </w:rPr>
        <w:t xml:space="preserve"> </w:t>
      </w:r>
      <w:r w:rsidRPr="001E56AC">
        <w:rPr>
          <w:sz w:val="24"/>
        </w:rPr>
        <w:t>payments arise during which a claim for must be made by the person to whom they are payable.</w:t>
      </w:r>
      <w:r w:rsidR="003E0E40" w:rsidRPr="001E56AC">
        <w:rPr>
          <w:sz w:val="24"/>
        </w:rPr>
        <w:t xml:space="preserve"> </w:t>
      </w:r>
      <w:r w:rsidRPr="001E56AC">
        <w:rPr>
          <w:sz w:val="24"/>
        </w:rPr>
        <w:t>However, this does not prevent an authority from making a payment where the allowance is not claimed within the period</w:t>
      </w:r>
      <w:r w:rsidRPr="001E56AC">
        <w:rPr>
          <w:spacing w:val="-23"/>
          <w:sz w:val="24"/>
        </w:rPr>
        <w:t xml:space="preserve"> </w:t>
      </w:r>
      <w:r w:rsidRPr="001E56AC">
        <w:rPr>
          <w:sz w:val="24"/>
        </w:rPr>
        <w:t>specified.</w:t>
      </w:r>
    </w:p>
    <w:p w14:paraId="6FDD3983" w14:textId="77777777" w:rsidR="00DC4498" w:rsidRPr="001E56AC" w:rsidRDefault="00DC4498" w:rsidP="00DC4498">
      <w:pPr>
        <w:rPr>
          <w:sz w:val="24"/>
        </w:rPr>
        <w:sectPr w:rsidR="00DC4498" w:rsidRPr="001E56AC" w:rsidSect="00774F88">
          <w:headerReference w:type="default" r:id="rId79"/>
          <w:footerReference w:type="default" r:id="rId80"/>
          <w:pgSz w:w="11910" w:h="16840"/>
          <w:pgMar w:top="1580" w:right="1320" w:bottom="1180" w:left="1340" w:header="0" w:footer="998" w:gutter="0"/>
          <w:cols w:space="720"/>
        </w:sectPr>
      </w:pPr>
    </w:p>
    <w:p w14:paraId="14F43BBF" w14:textId="222619EA" w:rsidR="00DC4498" w:rsidRPr="001E56AC" w:rsidRDefault="00DC4498" w:rsidP="00DC4498">
      <w:pPr>
        <w:pStyle w:val="ListParagraph"/>
        <w:numPr>
          <w:ilvl w:val="0"/>
          <w:numId w:val="57"/>
        </w:numPr>
        <w:tabs>
          <w:tab w:val="left" w:pos="812"/>
        </w:tabs>
        <w:spacing w:before="77"/>
        <w:ind w:right="431" w:hanging="711"/>
        <w:rPr>
          <w:sz w:val="24"/>
        </w:rPr>
      </w:pPr>
      <w:r w:rsidRPr="001E56AC">
        <w:rPr>
          <w:sz w:val="24"/>
        </w:rPr>
        <w:lastRenderedPageBreak/>
        <w:t>Any claim for payment of travelling,</w:t>
      </w:r>
      <w:r w:rsidR="003E0E40" w:rsidRPr="001E56AC">
        <w:rPr>
          <w:sz w:val="24"/>
        </w:rPr>
        <w:t xml:space="preserve"> </w:t>
      </w:r>
      <w:r w:rsidRPr="001E56AC">
        <w:rPr>
          <w:sz w:val="24"/>
        </w:rPr>
        <w:t>subsistence or care costs</w:t>
      </w:r>
      <w:r w:rsidR="003E0E40" w:rsidRPr="001E56AC">
        <w:rPr>
          <w:sz w:val="24"/>
        </w:rPr>
        <w:t xml:space="preserve"> </w:t>
      </w:r>
      <w:r w:rsidRPr="001E56AC">
        <w:rPr>
          <w:sz w:val="24"/>
        </w:rPr>
        <w:t>in accordance with these Regulations (excluding claims for travel by private</w:t>
      </w:r>
      <w:r w:rsidR="003E0E40" w:rsidRPr="001E56AC">
        <w:rPr>
          <w:sz w:val="24"/>
        </w:rPr>
        <w:t xml:space="preserve"> </w:t>
      </w:r>
      <w:r w:rsidRPr="001E56AC">
        <w:rPr>
          <w:sz w:val="24"/>
        </w:rPr>
        <w:t>vehicle or bicycle) shall be accompanied by appropriate receipts proving actual</w:t>
      </w:r>
      <w:r w:rsidRPr="001E56AC">
        <w:rPr>
          <w:spacing w:val="-29"/>
          <w:sz w:val="24"/>
        </w:rPr>
        <w:t xml:space="preserve"> </w:t>
      </w:r>
      <w:r w:rsidRPr="001E56AC">
        <w:rPr>
          <w:sz w:val="24"/>
        </w:rPr>
        <w:t>cost.</w:t>
      </w:r>
    </w:p>
    <w:p w14:paraId="78A4CA40" w14:textId="77777777" w:rsidR="00DC4498" w:rsidRPr="001E56AC" w:rsidRDefault="00DC4498" w:rsidP="00DC4498">
      <w:pPr>
        <w:pStyle w:val="BodyText"/>
        <w:spacing w:before="6"/>
        <w:rPr>
          <w:sz w:val="23"/>
        </w:rPr>
      </w:pPr>
    </w:p>
    <w:p w14:paraId="64EFFE78" w14:textId="77777777" w:rsidR="00DC4498" w:rsidRPr="001E56AC" w:rsidRDefault="00DC4498" w:rsidP="00BA1806">
      <w:pPr>
        <w:pStyle w:val="Heading3"/>
        <w:rPr>
          <w:rFonts w:ascii="Arial" w:hAnsi="Arial" w:cs="Arial"/>
          <w:b/>
          <w:sz w:val="24"/>
          <w:szCs w:val="24"/>
        </w:rPr>
      </w:pPr>
      <w:r w:rsidRPr="001E56AC">
        <w:rPr>
          <w:rFonts w:ascii="Arial" w:hAnsi="Arial" w:cs="Arial"/>
          <w:b/>
          <w:sz w:val="24"/>
          <w:szCs w:val="24"/>
        </w:rPr>
        <w:t>Avoidance of duplication</w:t>
      </w:r>
    </w:p>
    <w:p w14:paraId="6602404C" w14:textId="77777777" w:rsidR="00DC4498" w:rsidRPr="001E56AC" w:rsidRDefault="00DC4498" w:rsidP="00DC4498">
      <w:pPr>
        <w:pStyle w:val="BodyText"/>
        <w:spacing w:before="4"/>
        <w:rPr>
          <w:b/>
        </w:rPr>
      </w:pPr>
    </w:p>
    <w:p w14:paraId="7F69835D" w14:textId="77777777" w:rsidR="00DC4498" w:rsidRPr="001E56AC" w:rsidRDefault="00DC4498" w:rsidP="00DC4498">
      <w:pPr>
        <w:pStyle w:val="ListParagraph"/>
        <w:numPr>
          <w:ilvl w:val="0"/>
          <w:numId w:val="57"/>
        </w:numPr>
        <w:tabs>
          <w:tab w:val="left" w:pos="811"/>
          <w:tab w:val="left" w:pos="812"/>
        </w:tabs>
        <w:ind w:right="332" w:hanging="711"/>
        <w:rPr>
          <w:sz w:val="24"/>
        </w:rPr>
      </w:pPr>
      <w:r w:rsidRPr="001E56AC">
        <w:rPr>
          <w:sz w:val="24"/>
        </w:rPr>
        <w:t xml:space="preserve">A claim for a payment of travelling, subsistence or care costs must include, or be accompanied by, a statement signed by the member or </w:t>
      </w:r>
      <w:r w:rsidRPr="001E56AC">
        <w:rPr>
          <w:spacing w:val="3"/>
          <w:sz w:val="24"/>
        </w:rPr>
        <w:t xml:space="preserve">co- </w:t>
      </w:r>
      <w:r w:rsidRPr="001E56AC">
        <w:rPr>
          <w:sz w:val="24"/>
        </w:rPr>
        <w:t xml:space="preserve">opted member that the member or co-opted </w:t>
      </w:r>
      <w:r w:rsidRPr="001E56AC">
        <w:rPr>
          <w:spacing w:val="-3"/>
          <w:sz w:val="24"/>
        </w:rPr>
        <w:t xml:space="preserve">member </w:t>
      </w:r>
      <w:r w:rsidRPr="001E56AC">
        <w:rPr>
          <w:sz w:val="24"/>
        </w:rPr>
        <w:t>has not made and will not make any other claim in respect of the matter to which the claim</w:t>
      </w:r>
      <w:r w:rsidRPr="001E56AC">
        <w:rPr>
          <w:spacing w:val="-29"/>
          <w:sz w:val="24"/>
        </w:rPr>
        <w:t xml:space="preserve"> </w:t>
      </w:r>
      <w:r w:rsidRPr="001E56AC">
        <w:rPr>
          <w:sz w:val="24"/>
        </w:rPr>
        <w:t>relates.</w:t>
      </w:r>
    </w:p>
    <w:p w14:paraId="0DE18C3C" w14:textId="77777777" w:rsidR="00DC4498" w:rsidRPr="001E56AC" w:rsidRDefault="00DC4498" w:rsidP="00DC4498">
      <w:pPr>
        <w:pStyle w:val="BodyText"/>
        <w:spacing w:before="6"/>
        <w:rPr>
          <w:sz w:val="23"/>
        </w:rPr>
      </w:pPr>
    </w:p>
    <w:p w14:paraId="20CDA09B" w14:textId="77777777" w:rsidR="00DC4498" w:rsidRPr="001E56AC" w:rsidRDefault="00DC4498" w:rsidP="00BA1806">
      <w:pPr>
        <w:pStyle w:val="Heading3"/>
        <w:rPr>
          <w:rFonts w:ascii="Arial" w:hAnsi="Arial" w:cs="Arial"/>
          <w:b/>
          <w:sz w:val="24"/>
          <w:szCs w:val="24"/>
        </w:rPr>
      </w:pPr>
      <w:r w:rsidRPr="001E56AC">
        <w:rPr>
          <w:rFonts w:ascii="Arial" w:hAnsi="Arial" w:cs="Arial"/>
          <w:b/>
          <w:sz w:val="24"/>
          <w:szCs w:val="24"/>
        </w:rPr>
        <w:t>Records of payments</w:t>
      </w:r>
    </w:p>
    <w:p w14:paraId="0B9726BD" w14:textId="77777777" w:rsidR="00DC4498" w:rsidRPr="001E56AC" w:rsidRDefault="00DC4498" w:rsidP="00DC4498">
      <w:pPr>
        <w:pStyle w:val="BodyText"/>
        <w:spacing w:before="4"/>
        <w:rPr>
          <w:b/>
        </w:rPr>
      </w:pPr>
    </w:p>
    <w:p w14:paraId="40B5DEA0" w14:textId="776D5058" w:rsidR="00DC4498" w:rsidRPr="001E56AC" w:rsidRDefault="00DC4498" w:rsidP="00DC4498">
      <w:pPr>
        <w:pStyle w:val="ListParagraph"/>
        <w:numPr>
          <w:ilvl w:val="0"/>
          <w:numId w:val="57"/>
        </w:numPr>
        <w:tabs>
          <w:tab w:val="left" w:pos="811"/>
          <w:tab w:val="left" w:pos="812"/>
        </w:tabs>
        <w:spacing w:before="1" w:line="242" w:lineRule="auto"/>
        <w:ind w:right="538" w:hanging="711"/>
        <w:rPr>
          <w:sz w:val="24"/>
        </w:rPr>
      </w:pPr>
      <w:r w:rsidRPr="001E56AC">
        <w:rPr>
          <w:sz w:val="24"/>
        </w:rPr>
        <w:t>An authority must keep a record of the payments made in accordance with these Regulations</w:t>
      </w:r>
      <w:r w:rsidR="003E0E40" w:rsidRPr="001E56AC">
        <w:rPr>
          <w:sz w:val="24"/>
        </w:rPr>
        <w:t xml:space="preserve"> </w:t>
      </w:r>
      <w:r w:rsidRPr="001E56AC">
        <w:rPr>
          <w:sz w:val="24"/>
        </w:rPr>
        <w:t>as set out in an Annual or Supplementary Report.</w:t>
      </w:r>
    </w:p>
    <w:p w14:paraId="1C2A8249" w14:textId="77777777" w:rsidR="00DC4498" w:rsidRPr="001E56AC" w:rsidRDefault="00DC4498" w:rsidP="00DC4498">
      <w:pPr>
        <w:pStyle w:val="BodyText"/>
        <w:spacing w:before="3"/>
        <w:rPr>
          <w:sz w:val="25"/>
        </w:rPr>
      </w:pPr>
    </w:p>
    <w:p w14:paraId="25D4DC0D" w14:textId="77777777" w:rsidR="00DC4498" w:rsidRPr="001E56AC" w:rsidRDefault="00DC4498" w:rsidP="00DC4498">
      <w:pPr>
        <w:pStyle w:val="BodyText"/>
        <w:spacing w:before="8"/>
        <w:rPr>
          <w:sz w:val="23"/>
        </w:rPr>
      </w:pPr>
    </w:p>
    <w:p w14:paraId="720A94AB" w14:textId="77777777" w:rsidR="00DC4498" w:rsidRPr="001E56AC" w:rsidRDefault="00DC4498" w:rsidP="00BA1806">
      <w:pPr>
        <w:pStyle w:val="Heading3"/>
        <w:rPr>
          <w:rFonts w:ascii="Arial" w:hAnsi="Arial" w:cs="Arial"/>
          <w:b/>
          <w:sz w:val="24"/>
          <w:szCs w:val="24"/>
        </w:rPr>
      </w:pPr>
      <w:r w:rsidRPr="001E56AC">
        <w:rPr>
          <w:rFonts w:ascii="Arial" w:hAnsi="Arial" w:cs="Arial"/>
          <w:b/>
          <w:sz w:val="24"/>
          <w:szCs w:val="24"/>
        </w:rPr>
        <w:t>Publicity requirements</w:t>
      </w:r>
    </w:p>
    <w:p w14:paraId="1AF65BEF" w14:textId="77777777" w:rsidR="00DC4498" w:rsidRPr="001E56AC" w:rsidRDefault="00DC4498" w:rsidP="00DC4498">
      <w:pPr>
        <w:pStyle w:val="BodyText"/>
        <w:spacing w:before="4"/>
        <w:rPr>
          <w:b/>
        </w:rPr>
      </w:pPr>
    </w:p>
    <w:p w14:paraId="7831A461" w14:textId="77777777" w:rsidR="00DC4498" w:rsidRPr="001E56AC" w:rsidRDefault="00DC4498" w:rsidP="00DC4498">
      <w:pPr>
        <w:pStyle w:val="BodyText"/>
        <w:spacing w:line="242" w:lineRule="auto"/>
        <w:ind w:left="100" w:right="845"/>
      </w:pPr>
      <w:r w:rsidRPr="001E56AC">
        <w:t>(The required content of publicity requirements is contained in an annex to the Annual Report)</w:t>
      </w:r>
    </w:p>
    <w:p w14:paraId="237C2529" w14:textId="77777777" w:rsidR="00DC4498" w:rsidRPr="001E56AC" w:rsidRDefault="00DC4498" w:rsidP="00DC4498">
      <w:pPr>
        <w:pStyle w:val="BodyText"/>
        <w:spacing w:before="8"/>
        <w:rPr>
          <w:sz w:val="23"/>
        </w:rPr>
      </w:pPr>
    </w:p>
    <w:p w14:paraId="6CAA5C8D" w14:textId="4603B1CA" w:rsidR="00DC4498" w:rsidRPr="001E56AC" w:rsidRDefault="00DC4498" w:rsidP="00DC4498">
      <w:pPr>
        <w:pStyle w:val="ListParagraph"/>
        <w:numPr>
          <w:ilvl w:val="0"/>
          <w:numId w:val="57"/>
        </w:numPr>
        <w:tabs>
          <w:tab w:val="left" w:pos="811"/>
          <w:tab w:val="left" w:pos="812"/>
        </w:tabs>
        <w:ind w:right="247" w:hanging="711"/>
        <w:rPr>
          <w:b/>
          <w:sz w:val="24"/>
        </w:rPr>
      </w:pPr>
      <w:r w:rsidRPr="001E56AC">
        <w:rPr>
          <w:sz w:val="24"/>
        </w:rPr>
        <w:t>An authority must, as soon as practicable after determining its Schedule of Remuneration for the year under these Regulations and any Report of the Panel and not later than 31 July of the year to which the Schedule refers, arrange for the Schedule’s publication within the authority’s</w:t>
      </w:r>
      <w:r w:rsidRPr="001E56AC">
        <w:rPr>
          <w:spacing w:val="-35"/>
          <w:sz w:val="24"/>
        </w:rPr>
        <w:t xml:space="preserve"> </w:t>
      </w:r>
      <w:r w:rsidRPr="001E56AC">
        <w:rPr>
          <w:sz w:val="24"/>
        </w:rPr>
        <w:t>area and to notify the Panel.</w:t>
      </w:r>
      <w:r w:rsidR="003E0E40" w:rsidRPr="001E56AC">
        <w:rPr>
          <w:sz w:val="24"/>
        </w:rPr>
        <w:t xml:space="preserve"> </w:t>
      </w:r>
      <w:r w:rsidRPr="001E56AC">
        <w:rPr>
          <w:b/>
          <w:sz w:val="24"/>
        </w:rPr>
        <w:t>(This section does not apply to community and town</w:t>
      </w:r>
      <w:r w:rsidRPr="001E56AC">
        <w:rPr>
          <w:b/>
          <w:spacing w:val="-32"/>
          <w:sz w:val="24"/>
        </w:rPr>
        <w:t xml:space="preserve"> </w:t>
      </w:r>
      <w:r w:rsidRPr="001E56AC">
        <w:rPr>
          <w:b/>
          <w:sz w:val="24"/>
        </w:rPr>
        <w:t>councils).</w:t>
      </w:r>
    </w:p>
    <w:p w14:paraId="5EAD7213" w14:textId="77777777" w:rsidR="00DC4498" w:rsidRPr="001E56AC" w:rsidRDefault="00DC4498" w:rsidP="00DC4498">
      <w:pPr>
        <w:pStyle w:val="BodyText"/>
        <w:spacing w:before="4"/>
        <w:rPr>
          <w:b/>
        </w:rPr>
      </w:pPr>
    </w:p>
    <w:p w14:paraId="3EFE2FA0" w14:textId="77777777" w:rsidR="00DC4498" w:rsidRPr="001E56AC" w:rsidRDefault="00DC4498" w:rsidP="00DC4498">
      <w:pPr>
        <w:pStyle w:val="ListParagraph"/>
        <w:numPr>
          <w:ilvl w:val="0"/>
          <w:numId w:val="57"/>
        </w:numPr>
        <w:tabs>
          <w:tab w:val="left" w:pos="811"/>
          <w:tab w:val="left" w:pos="812"/>
        </w:tabs>
        <w:ind w:right="139" w:hanging="711"/>
        <w:rPr>
          <w:b/>
          <w:sz w:val="24"/>
        </w:rPr>
      </w:pPr>
      <w:r w:rsidRPr="001E56AC">
        <w:rPr>
          <w:sz w:val="24"/>
        </w:rPr>
        <w:t xml:space="preserve">As soon as practicable and no later than 30 September following the end of the financial year </w:t>
      </w:r>
      <w:r w:rsidRPr="001E56AC">
        <w:rPr>
          <w:b/>
          <w:sz w:val="24"/>
        </w:rPr>
        <w:t>all relevant authorities</w:t>
      </w:r>
      <w:r w:rsidRPr="001E56AC">
        <w:rPr>
          <w:sz w:val="24"/>
        </w:rPr>
        <w:t xml:space="preserve"> must publicise within the authority’s area and notify the Panel: </w:t>
      </w:r>
    </w:p>
    <w:p w14:paraId="3875D61B" w14:textId="77777777" w:rsidR="00DC4498" w:rsidRPr="001E56AC" w:rsidRDefault="00DC4498" w:rsidP="00DC4498">
      <w:pPr>
        <w:pStyle w:val="ListParagraph"/>
        <w:rPr>
          <w:sz w:val="24"/>
        </w:rPr>
      </w:pPr>
    </w:p>
    <w:p w14:paraId="1BA3A081" w14:textId="77777777" w:rsidR="00DC4498" w:rsidRPr="001E56AC" w:rsidRDefault="00DC4498" w:rsidP="00DC4498">
      <w:pPr>
        <w:pStyle w:val="ListParagraph"/>
        <w:numPr>
          <w:ilvl w:val="0"/>
          <w:numId w:val="52"/>
        </w:numPr>
        <w:tabs>
          <w:tab w:val="left" w:pos="811"/>
          <w:tab w:val="left" w:pos="812"/>
        </w:tabs>
        <w:ind w:right="139"/>
        <w:rPr>
          <w:b/>
          <w:sz w:val="24"/>
        </w:rPr>
      </w:pPr>
      <w:r w:rsidRPr="001E56AC">
        <w:rPr>
          <w:sz w:val="24"/>
        </w:rPr>
        <w:t xml:space="preserve">the total sum paid by it </w:t>
      </w:r>
      <w:r w:rsidRPr="001E56AC">
        <w:rPr>
          <w:spacing w:val="-3"/>
          <w:sz w:val="24"/>
        </w:rPr>
        <w:t xml:space="preserve">to </w:t>
      </w:r>
      <w:r w:rsidRPr="001E56AC">
        <w:rPr>
          <w:sz w:val="24"/>
        </w:rPr>
        <w:t>each member or co-opted member in respect of basic salary, senior salary, co-opted member fee, travel and subsistence payments.</w:t>
      </w:r>
    </w:p>
    <w:p w14:paraId="6F512E68" w14:textId="77777777" w:rsidR="00DC4498" w:rsidRPr="001E56AC" w:rsidRDefault="00DC4498" w:rsidP="00DC4498">
      <w:pPr>
        <w:pStyle w:val="ListParagraph"/>
        <w:rPr>
          <w:sz w:val="24"/>
        </w:rPr>
      </w:pPr>
    </w:p>
    <w:p w14:paraId="186E38CE" w14:textId="1F999327" w:rsidR="00DC4498" w:rsidRPr="001E56AC" w:rsidRDefault="00DC4498" w:rsidP="00DC4498">
      <w:pPr>
        <w:pStyle w:val="ListParagraph"/>
        <w:numPr>
          <w:ilvl w:val="0"/>
          <w:numId w:val="52"/>
        </w:numPr>
        <w:tabs>
          <w:tab w:val="left" w:pos="811"/>
          <w:tab w:val="left" w:pos="812"/>
        </w:tabs>
        <w:ind w:right="139"/>
        <w:rPr>
          <w:b/>
          <w:sz w:val="24"/>
        </w:rPr>
      </w:pPr>
      <w:r w:rsidRPr="001E56AC">
        <w:rPr>
          <w:sz w:val="24"/>
        </w:rPr>
        <w:t xml:space="preserve">the total expenditure on </w:t>
      </w:r>
      <w:r w:rsidR="008346E0" w:rsidRPr="001E56AC">
        <w:rPr>
          <w:sz w:val="24"/>
        </w:rPr>
        <w:t xml:space="preserve">contribution towards </w:t>
      </w:r>
      <w:r w:rsidRPr="001E56AC">
        <w:rPr>
          <w:sz w:val="24"/>
        </w:rPr>
        <w:t>cost</w:t>
      </w:r>
      <w:r w:rsidR="008346E0" w:rsidRPr="001E56AC">
        <w:rPr>
          <w:sz w:val="24"/>
        </w:rPr>
        <w:t>s</w:t>
      </w:r>
      <w:r w:rsidRPr="001E56AC">
        <w:rPr>
          <w:sz w:val="24"/>
        </w:rPr>
        <w:t xml:space="preserve"> of care</w:t>
      </w:r>
      <w:r w:rsidR="008346E0" w:rsidRPr="001E56AC">
        <w:rPr>
          <w:sz w:val="24"/>
        </w:rPr>
        <w:t xml:space="preserve"> and personal assistance</w:t>
      </w:r>
      <w:r w:rsidRPr="001E56AC">
        <w:rPr>
          <w:sz w:val="24"/>
        </w:rPr>
        <w:t>.</w:t>
      </w:r>
      <w:r w:rsidR="003E0E40" w:rsidRPr="001E56AC">
        <w:rPr>
          <w:sz w:val="24"/>
        </w:rPr>
        <w:t xml:space="preserve"> </w:t>
      </w:r>
    </w:p>
    <w:p w14:paraId="5785F566" w14:textId="77777777" w:rsidR="00DC4498" w:rsidRPr="001E56AC" w:rsidRDefault="00DC4498" w:rsidP="00DC4498">
      <w:pPr>
        <w:tabs>
          <w:tab w:val="left" w:pos="811"/>
          <w:tab w:val="left" w:pos="812"/>
        </w:tabs>
        <w:spacing w:before="4"/>
        <w:ind w:right="139"/>
        <w:rPr>
          <w:b/>
        </w:rPr>
      </w:pPr>
    </w:p>
    <w:p w14:paraId="49243D98" w14:textId="46610FC0" w:rsidR="00DC4498" w:rsidRPr="001E56AC" w:rsidRDefault="00DC4498" w:rsidP="00DC4498">
      <w:pPr>
        <w:pStyle w:val="ListParagraph"/>
        <w:numPr>
          <w:ilvl w:val="0"/>
          <w:numId w:val="57"/>
        </w:numPr>
        <w:tabs>
          <w:tab w:val="left" w:pos="811"/>
          <w:tab w:val="left" w:pos="812"/>
        </w:tabs>
        <w:ind w:right="286" w:hanging="711"/>
        <w:rPr>
          <w:b/>
          <w:sz w:val="24"/>
        </w:rPr>
      </w:pPr>
      <w:r w:rsidRPr="001E56AC">
        <w:rPr>
          <w:sz w:val="24"/>
        </w:rPr>
        <w:t xml:space="preserve">In the same timescale and in the </w:t>
      </w:r>
      <w:r w:rsidRPr="001E56AC">
        <w:rPr>
          <w:spacing w:val="-4"/>
          <w:sz w:val="24"/>
        </w:rPr>
        <w:t xml:space="preserve">same </w:t>
      </w:r>
      <w:r w:rsidRPr="001E56AC">
        <w:rPr>
          <w:sz w:val="24"/>
        </w:rPr>
        <w:t>manner, an</w:t>
      </w:r>
      <w:r w:rsidR="0001540C" w:rsidRPr="001E56AC">
        <w:rPr>
          <w:sz w:val="24"/>
        </w:rPr>
        <w:t xml:space="preserve"> </w:t>
      </w:r>
      <w:r w:rsidRPr="001E56AC">
        <w:rPr>
          <w:sz w:val="24"/>
        </w:rPr>
        <w:t>authority must publicise any further remuneration received by a member nominated or appointed to another relevant authority.</w:t>
      </w:r>
      <w:r w:rsidR="003E0E40" w:rsidRPr="001E56AC">
        <w:rPr>
          <w:sz w:val="24"/>
        </w:rPr>
        <w:t xml:space="preserve"> </w:t>
      </w:r>
      <w:r w:rsidRPr="001E56AC">
        <w:rPr>
          <w:b/>
          <w:sz w:val="24"/>
        </w:rPr>
        <w:t>(This section applies only to principal</w:t>
      </w:r>
      <w:r w:rsidRPr="001E56AC">
        <w:rPr>
          <w:b/>
          <w:spacing w:val="-15"/>
          <w:sz w:val="24"/>
        </w:rPr>
        <w:t xml:space="preserve"> </w:t>
      </w:r>
      <w:r w:rsidRPr="001E56AC">
        <w:rPr>
          <w:b/>
          <w:sz w:val="24"/>
        </w:rPr>
        <w:t>councils).</w:t>
      </w:r>
    </w:p>
    <w:p w14:paraId="0E5BCD82" w14:textId="77777777" w:rsidR="00DC4498" w:rsidRPr="001E56AC" w:rsidRDefault="00DC4498" w:rsidP="00DC4498">
      <w:pPr>
        <w:rPr>
          <w:sz w:val="24"/>
        </w:rPr>
        <w:sectPr w:rsidR="00DC4498" w:rsidRPr="001E56AC" w:rsidSect="00774F88">
          <w:headerReference w:type="default" r:id="rId81"/>
          <w:footerReference w:type="default" r:id="rId82"/>
          <w:pgSz w:w="11910" w:h="16840"/>
          <w:pgMar w:top="1340" w:right="1320" w:bottom="1180" w:left="1340" w:header="0" w:footer="998" w:gutter="0"/>
          <w:cols w:space="720"/>
        </w:sectPr>
      </w:pPr>
    </w:p>
    <w:p w14:paraId="72E7AD2B" w14:textId="77777777" w:rsidR="00DC4498" w:rsidRPr="001E56AC" w:rsidRDefault="00DC4498" w:rsidP="00BA1806">
      <w:pPr>
        <w:pStyle w:val="Heading3"/>
        <w:rPr>
          <w:rFonts w:ascii="Arial" w:hAnsi="Arial" w:cs="Arial"/>
          <w:b/>
          <w:sz w:val="24"/>
          <w:szCs w:val="24"/>
        </w:rPr>
      </w:pPr>
      <w:r w:rsidRPr="001E56AC">
        <w:rPr>
          <w:rFonts w:ascii="Arial" w:hAnsi="Arial" w:cs="Arial"/>
          <w:b/>
          <w:sz w:val="24"/>
          <w:szCs w:val="24"/>
        </w:rPr>
        <w:lastRenderedPageBreak/>
        <w:t>Publicising the reports of the Panel</w:t>
      </w:r>
    </w:p>
    <w:p w14:paraId="3CEB4C9F" w14:textId="77777777" w:rsidR="00DC4498" w:rsidRPr="001E56AC" w:rsidRDefault="00DC4498" w:rsidP="00DC4498">
      <w:pPr>
        <w:pStyle w:val="BodyText"/>
        <w:spacing w:before="4"/>
        <w:rPr>
          <w:b/>
        </w:rPr>
      </w:pPr>
    </w:p>
    <w:p w14:paraId="29E74F4C" w14:textId="77777777" w:rsidR="00DC4498" w:rsidRPr="001E56AC" w:rsidRDefault="00DC4498" w:rsidP="00DC4498">
      <w:pPr>
        <w:pStyle w:val="ListParagraph"/>
        <w:numPr>
          <w:ilvl w:val="0"/>
          <w:numId w:val="57"/>
        </w:numPr>
        <w:tabs>
          <w:tab w:val="left" w:pos="811"/>
          <w:tab w:val="left" w:pos="812"/>
        </w:tabs>
        <w:spacing w:before="1"/>
        <w:ind w:right="118" w:hanging="711"/>
        <w:rPr>
          <w:sz w:val="24"/>
        </w:rPr>
      </w:pPr>
      <w:r w:rsidRPr="001E56AC">
        <w:rPr>
          <w:sz w:val="24"/>
        </w:rPr>
        <w:t>Under Section 146(7) (a) and (b) of the Measure, the Panel will send a consultation draft of its Annual Report or Supplementary Report to all relevant authorities for circulation to authority members and co-opted members, so that representations can be made by members and co-opted members to the Panel, normally in a period of eight</w:t>
      </w:r>
      <w:r w:rsidRPr="001E56AC">
        <w:rPr>
          <w:spacing w:val="-15"/>
          <w:sz w:val="24"/>
        </w:rPr>
        <w:t xml:space="preserve"> </w:t>
      </w:r>
      <w:r w:rsidRPr="001E56AC">
        <w:rPr>
          <w:sz w:val="24"/>
        </w:rPr>
        <w:t>weeks.</w:t>
      </w:r>
    </w:p>
    <w:p w14:paraId="29D9E0CA" w14:textId="77777777" w:rsidR="00DC4498" w:rsidRPr="001E56AC" w:rsidRDefault="00DC4498" w:rsidP="00DC4498">
      <w:pPr>
        <w:pStyle w:val="BodyText"/>
      </w:pPr>
    </w:p>
    <w:p w14:paraId="2691787B" w14:textId="77777777" w:rsidR="00DC4498" w:rsidRPr="001E56AC" w:rsidRDefault="00DC4498" w:rsidP="00DC4498">
      <w:pPr>
        <w:pStyle w:val="ListParagraph"/>
        <w:numPr>
          <w:ilvl w:val="0"/>
          <w:numId w:val="57"/>
        </w:numPr>
        <w:tabs>
          <w:tab w:val="left" w:pos="811"/>
          <w:tab w:val="left" w:pos="812"/>
        </w:tabs>
        <w:ind w:right="219" w:hanging="711"/>
        <w:rPr>
          <w:sz w:val="24"/>
        </w:rPr>
      </w:pPr>
      <w:r w:rsidRPr="001E56AC">
        <w:rPr>
          <w:sz w:val="24"/>
        </w:rPr>
        <w:t>The Panel will determine in its Annual or Supplementary Reports the arrangements publicising its Reports in accordance with Section 151 and 152 of the</w:t>
      </w:r>
      <w:r w:rsidRPr="001E56AC">
        <w:rPr>
          <w:spacing w:val="-7"/>
          <w:sz w:val="24"/>
        </w:rPr>
        <w:t xml:space="preserve"> </w:t>
      </w:r>
      <w:r w:rsidRPr="001E56AC">
        <w:rPr>
          <w:sz w:val="24"/>
        </w:rPr>
        <w:t>Measure.</w:t>
      </w:r>
    </w:p>
    <w:p w14:paraId="35C7CB05" w14:textId="77777777" w:rsidR="00DC4498" w:rsidRPr="001E56AC" w:rsidRDefault="00DC4498" w:rsidP="00DC4498">
      <w:pPr>
        <w:pStyle w:val="BodyText"/>
        <w:spacing w:before="6"/>
        <w:rPr>
          <w:sz w:val="23"/>
        </w:rPr>
      </w:pPr>
    </w:p>
    <w:p w14:paraId="4CC44B78" w14:textId="77777777" w:rsidR="00DC4498" w:rsidRPr="001E56AC" w:rsidRDefault="00DC4498" w:rsidP="00BA1806">
      <w:pPr>
        <w:pStyle w:val="Heading3"/>
        <w:rPr>
          <w:rFonts w:ascii="Arial" w:hAnsi="Arial" w:cs="Arial"/>
          <w:b/>
          <w:sz w:val="24"/>
          <w:szCs w:val="24"/>
        </w:rPr>
      </w:pPr>
      <w:r w:rsidRPr="001E56AC">
        <w:rPr>
          <w:rFonts w:ascii="Arial" w:hAnsi="Arial" w:cs="Arial"/>
          <w:b/>
          <w:sz w:val="24"/>
          <w:szCs w:val="24"/>
        </w:rPr>
        <w:t>Monitoring compliance with the Panel’s determinations</w:t>
      </w:r>
    </w:p>
    <w:p w14:paraId="21900D77" w14:textId="77777777" w:rsidR="00DC4498" w:rsidRPr="001E56AC" w:rsidRDefault="00DC4498" w:rsidP="00DC4498">
      <w:pPr>
        <w:pStyle w:val="BodyText"/>
        <w:spacing w:before="4"/>
        <w:rPr>
          <w:b/>
        </w:rPr>
      </w:pPr>
    </w:p>
    <w:p w14:paraId="2E616406" w14:textId="5501FE4D" w:rsidR="00DC4498" w:rsidRPr="001E56AC" w:rsidRDefault="00DC4498" w:rsidP="00DC4498">
      <w:pPr>
        <w:pStyle w:val="ListParagraph"/>
        <w:numPr>
          <w:ilvl w:val="0"/>
          <w:numId w:val="57"/>
        </w:numPr>
        <w:tabs>
          <w:tab w:val="left" w:pos="811"/>
          <w:tab w:val="left" w:pos="812"/>
        </w:tabs>
        <w:ind w:right="280" w:hanging="711"/>
        <w:rPr>
          <w:sz w:val="24"/>
        </w:rPr>
      </w:pPr>
      <w:r w:rsidRPr="001E56AC">
        <w:rPr>
          <w:sz w:val="24"/>
        </w:rPr>
        <w:t>Section 153 of the Measure determines that relevant authorities must</w:t>
      </w:r>
      <w:r w:rsidRPr="001E56AC">
        <w:rPr>
          <w:spacing w:val="-43"/>
          <w:sz w:val="24"/>
        </w:rPr>
        <w:t xml:space="preserve"> </w:t>
      </w:r>
      <w:r w:rsidRPr="001E56AC">
        <w:rPr>
          <w:sz w:val="24"/>
        </w:rPr>
        <w:t>comply with the requirements imposed by the Panel in its Annual Reports.</w:t>
      </w:r>
      <w:r w:rsidR="003E0E40" w:rsidRPr="001E56AC">
        <w:rPr>
          <w:sz w:val="24"/>
        </w:rPr>
        <w:t xml:space="preserve"> </w:t>
      </w:r>
      <w:r w:rsidRPr="001E56AC">
        <w:rPr>
          <w:sz w:val="24"/>
        </w:rPr>
        <w:t>It also empowers the Panel to monitor the payments made by relevant authorities and for it to require the provision of information that it specifies.</w:t>
      </w:r>
      <w:r w:rsidR="003E0E40" w:rsidRPr="001E56AC">
        <w:rPr>
          <w:sz w:val="24"/>
        </w:rPr>
        <w:t xml:space="preserve"> </w:t>
      </w:r>
      <w:r w:rsidRPr="001E56AC">
        <w:rPr>
          <w:sz w:val="24"/>
        </w:rPr>
        <w:t>The requirements under this section will be set out in the Annual Report of the Panel.</w:t>
      </w:r>
    </w:p>
    <w:p w14:paraId="69471331" w14:textId="77777777" w:rsidR="00DC4498" w:rsidRPr="001E56AC" w:rsidRDefault="00DC4498" w:rsidP="00DC4498">
      <w:pPr>
        <w:rPr>
          <w:sz w:val="24"/>
          <w:szCs w:val="24"/>
        </w:rPr>
      </w:pPr>
    </w:p>
    <w:p w14:paraId="3DDA3DF5" w14:textId="77777777" w:rsidR="00AC4453" w:rsidRPr="001E56AC" w:rsidRDefault="00AC4453" w:rsidP="00FA4593">
      <w:pPr>
        <w:rPr>
          <w:sz w:val="24"/>
        </w:rPr>
        <w:sectPr w:rsidR="00AC4453" w:rsidRPr="001E56AC" w:rsidSect="00774F88">
          <w:headerReference w:type="default" r:id="rId83"/>
          <w:footerReference w:type="default" r:id="rId84"/>
          <w:pgSz w:w="11910" w:h="16840"/>
          <w:pgMar w:top="1340" w:right="1320" w:bottom="1180" w:left="1340" w:header="0" w:footer="998" w:gutter="0"/>
          <w:cols w:space="720"/>
        </w:sectPr>
      </w:pPr>
    </w:p>
    <w:p w14:paraId="7887B605" w14:textId="483AFBE1" w:rsidR="00AC4453" w:rsidRPr="001E56AC" w:rsidRDefault="00AC4453" w:rsidP="00BA1806">
      <w:pPr>
        <w:pStyle w:val="Heading1"/>
      </w:pPr>
      <w:bookmarkStart w:id="45" w:name="_bookmark18"/>
      <w:bookmarkStart w:id="46" w:name="Annex_3_Schedule_of_member_remuneration"/>
      <w:bookmarkEnd w:id="45"/>
      <w:r w:rsidRPr="001E56AC">
        <w:lastRenderedPageBreak/>
        <w:t xml:space="preserve">Annex 3: Schedule of </w:t>
      </w:r>
      <w:r w:rsidR="00EA5050" w:rsidRPr="001E56AC">
        <w:t>M</w:t>
      </w:r>
      <w:r w:rsidRPr="001E56AC">
        <w:t xml:space="preserve">ember </w:t>
      </w:r>
      <w:r w:rsidR="00EA5050" w:rsidRPr="001E56AC">
        <w:t>R</w:t>
      </w:r>
      <w:r w:rsidRPr="001E56AC">
        <w:t>emuneration</w:t>
      </w:r>
    </w:p>
    <w:bookmarkEnd w:id="46"/>
    <w:p w14:paraId="095ECBBD" w14:textId="77777777" w:rsidR="00AC4453" w:rsidRPr="001E56AC" w:rsidRDefault="00AC4453" w:rsidP="00FA4593">
      <w:pPr>
        <w:pStyle w:val="BodyText"/>
        <w:spacing w:before="4"/>
        <w:rPr>
          <w:b/>
          <w:sz w:val="38"/>
        </w:rPr>
      </w:pPr>
    </w:p>
    <w:p w14:paraId="14BAD71F" w14:textId="1CBFF938" w:rsidR="00AC4453" w:rsidRPr="001E56AC" w:rsidRDefault="00AC4453" w:rsidP="00FA4593">
      <w:pPr>
        <w:pStyle w:val="ListParagraph"/>
        <w:numPr>
          <w:ilvl w:val="0"/>
          <w:numId w:val="5"/>
        </w:numPr>
        <w:tabs>
          <w:tab w:val="left" w:pos="811"/>
          <w:tab w:val="left" w:pos="812"/>
        </w:tabs>
        <w:ind w:right="165"/>
        <w:rPr>
          <w:sz w:val="24"/>
        </w:rPr>
      </w:pPr>
      <w:r w:rsidRPr="001E56AC">
        <w:rPr>
          <w:sz w:val="24"/>
        </w:rPr>
        <w:t xml:space="preserve">Principal councils, national park authorities (NPAs) and Welsh fire and rescue authorities (FRAs) (but not community and </w:t>
      </w:r>
      <w:r w:rsidRPr="001E56AC">
        <w:rPr>
          <w:spacing w:val="-3"/>
          <w:sz w:val="24"/>
        </w:rPr>
        <w:t xml:space="preserve">town </w:t>
      </w:r>
      <w:r w:rsidRPr="001E56AC">
        <w:rPr>
          <w:sz w:val="24"/>
        </w:rPr>
        <w:t xml:space="preserve">councils) must maintain an annual Schedule of </w:t>
      </w:r>
      <w:r w:rsidRPr="001E56AC">
        <w:rPr>
          <w:spacing w:val="-2"/>
          <w:sz w:val="24"/>
        </w:rPr>
        <w:t xml:space="preserve">Member </w:t>
      </w:r>
      <w:r w:rsidRPr="001E56AC">
        <w:rPr>
          <w:sz w:val="24"/>
        </w:rPr>
        <w:t xml:space="preserve">Remuneration (the ‘Schedule’) which is in accord with the </w:t>
      </w:r>
      <w:r w:rsidR="00694AAD" w:rsidRPr="001E56AC">
        <w:rPr>
          <w:sz w:val="24"/>
        </w:rPr>
        <w:t>Panel</w:t>
      </w:r>
      <w:r w:rsidRPr="001E56AC">
        <w:rPr>
          <w:sz w:val="24"/>
        </w:rPr>
        <w:t>’s determinations on member salary and co-opted member payments and which must contain the following</w:t>
      </w:r>
      <w:r w:rsidRPr="001E56AC">
        <w:rPr>
          <w:spacing w:val="-26"/>
          <w:sz w:val="24"/>
        </w:rPr>
        <w:t xml:space="preserve"> </w:t>
      </w:r>
      <w:r w:rsidRPr="001E56AC">
        <w:rPr>
          <w:sz w:val="24"/>
        </w:rPr>
        <w:t>information:</w:t>
      </w:r>
    </w:p>
    <w:p w14:paraId="5EDB8259" w14:textId="77777777" w:rsidR="00AC4453" w:rsidRPr="001E56AC" w:rsidRDefault="00AC4453" w:rsidP="00FA4593">
      <w:pPr>
        <w:pStyle w:val="BodyText"/>
        <w:spacing w:before="10"/>
        <w:rPr>
          <w:sz w:val="23"/>
        </w:rPr>
      </w:pPr>
    </w:p>
    <w:p w14:paraId="2624721E" w14:textId="77777777" w:rsidR="00AC4453" w:rsidRPr="001E56AC" w:rsidRDefault="00AC4453" w:rsidP="00FA4593">
      <w:pPr>
        <w:pStyle w:val="BodyText"/>
        <w:spacing w:before="1"/>
        <w:ind w:left="100"/>
      </w:pPr>
      <w:r w:rsidRPr="001E56AC">
        <w:t>In respect of a principal council:</w:t>
      </w:r>
    </w:p>
    <w:p w14:paraId="5F3A9DF2" w14:textId="77777777" w:rsidR="00AC4453" w:rsidRPr="001E56AC" w:rsidRDefault="00AC4453" w:rsidP="00FA4593">
      <w:pPr>
        <w:pStyle w:val="BodyText"/>
      </w:pPr>
    </w:p>
    <w:p w14:paraId="66CA3DD4" w14:textId="77777777" w:rsidR="00AC4453" w:rsidRPr="001E56AC" w:rsidRDefault="00AC4453" w:rsidP="00FA4593">
      <w:pPr>
        <w:pStyle w:val="ListParagraph"/>
        <w:numPr>
          <w:ilvl w:val="1"/>
          <w:numId w:val="5"/>
        </w:numPr>
        <w:tabs>
          <w:tab w:val="left" w:pos="1095"/>
        </w:tabs>
        <w:spacing w:line="242" w:lineRule="auto"/>
        <w:ind w:right="313" w:hanging="360"/>
        <w:rPr>
          <w:sz w:val="24"/>
        </w:rPr>
      </w:pPr>
      <w:r w:rsidRPr="001E56AC">
        <w:rPr>
          <w:sz w:val="24"/>
        </w:rPr>
        <w:t>Named members who are to receive only the basic salary and the</w:t>
      </w:r>
      <w:r w:rsidRPr="001E56AC">
        <w:rPr>
          <w:spacing w:val="-35"/>
          <w:sz w:val="24"/>
        </w:rPr>
        <w:t xml:space="preserve"> </w:t>
      </w:r>
      <w:r w:rsidRPr="001E56AC">
        <w:rPr>
          <w:sz w:val="24"/>
        </w:rPr>
        <w:t>amount to be</w:t>
      </w:r>
      <w:r w:rsidRPr="001E56AC">
        <w:rPr>
          <w:spacing w:val="-2"/>
          <w:sz w:val="24"/>
        </w:rPr>
        <w:t xml:space="preserve"> </w:t>
      </w:r>
      <w:r w:rsidRPr="001E56AC">
        <w:rPr>
          <w:sz w:val="24"/>
        </w:rPr>
        <w:t>paid.</w:t>
      </w:r>
    </w:p>
    <w:p w14:paraId="77B2E3F3" w14:textId="77777777" w:rsidR="00AC4453" w:rsidRPr="001E56AC" w:rsidRDefault="00AC4453" w:rsidP="00FA4593">
      <w:pPr>
        <w:pStyle w:val="ListParagraph"/>
        <w:numPr>
          <w:ilvl w:val="1"/>
          <w:numId w:val="5"/>
        </w:numPr>
        <w:tabs>
          <w:tab w:val="left" w:pos="1095"/>
        </w:tabs>
        <w:spacing w:before="114" w:line="242" w:lineRule="auto"/>
        <w:ind w:right="462" w:hanging="360"/>
        <w:rPr>
          <w:sz w:val="24"/>
        </w:rPr>
      </w:pPr>
      <w:r w:rsidRPr="001E56AC">
        <w:rPr>
          <w:sz w:val="24"/>
        </w:rPr>
        <w:t>Named members who are to receive a Band 1 and Band 2 senior salary, the office and portfolio held and the amount to be</w:t>
      </w:r>
      <w:r w:rsidRPr="001E56AC">
        <w:rPr>
          <w:spacing w:val="-22"/>
          <w:sz w:val="24"/>
        </w:rPr>
        <w:t xml:space="preserve"> </w:t>
      </w:r>
      <w:r w:rsidRPr="001E56AC">
        <w:rPr>
          <w:sz w:val="24"/>
        </w:rPr>
        <w:t>paid.</w:t>
      </w:r>
    </w:p>
    <w:p w14:paraId="24DFDDBC" w14:textId="77777777" w:rsidR="00AC4453" w:rsidRPr="001E56AC" w:rsidRDefault="00AC4453" w:rsidP="00FA4593">
      <w:pPr>
        <w:pStyle w:val="ListParagraph"/>
        <w:numPr>
          <w:ilvl w:val="1"/>
          <w:numId w:val="5"/>
        </w:numPr>
        <w:tabs>
          <w:tab w:val="left" w:pos="1095"/>
        </w:tabs>
        <w:spacing w:before="115" w:line="242" w:lineRule="auto"/>
        <w:ind w:right="348" w:hanging="360"/>
        <w:rPr>
          <w:sz w:val="24"/>
        </w:rPr>
      </w:pPr>
      <w:r w:rsidRPr="001E56AC">
        <w:rPr>
          <w:sz w:val="24"/>
        </w:rPr>
        <w:t xml:space="preserve">Named members who are to receive a Band 3, Band 4 and Band 5 senior salary, the office and portfolio held and the </w:t>
      </w:r>
      <w:r w:rsidRPr="001E56AC">
        <w:rPr>
          <w:spacing w:val="-2"/>
          <w:sz w:val="24"/>
        </w:rPr>
        <w:t xml:space="preserve">amount </w:t>
      </w:r>
      <w:r w:rsidRPr="001E56AC">
        <w:rPr>
          <w:sz w:val="24"/>
        </w:rPr>
        <w:t>to be</w:t>
      </w:r>
      <w:r w:rsidRPr="001E56AC">
        <w:rPr>
          <w:spacing w:val="-11"/>
          <w:sz w:val="24"/>
        </w:rPr>
        <w:t xml:space="preserve"> </w:t>
      </w:r>
      <w:r w:rsidRPr="001E56AC">
        <w:rPr>
          <w:sz w:val="24"/>
        </w:rPr>
        <w:t>paid.</w:t>
      </w:r>
    </w:p>
    <w:p w14:paraId="3B4A43E6" w14:textId="77777777" w:rsidR="00AC4453" w:rsidRPr="001E56AC" w:rsidRDefault="00AC4453" w:rsidP="00FA4593">
      <w:pPr>
        <w:pStyle w:val="ListParagraph"/>
        <w:numPr>
          <w:ilvl w:val="1"/>
          <w:numId w:val="5"/>
        </w:numPr>
        <w:tabs>
          <w:tab w:val="left" w:pos="1095"/>
        </w:tabs>
        <w:spacing w:before="114" w:line="242" w:lineRule="auto"/>
        <w:ind w:right="506" w:hanging="360"/>
        <w:rPr>
          <w:sz w:val="24"/>
        </w:rPr>
      </w:pPr>
      <w:r w:rsidRPr="001E56AC">
        <w:rPr>
          <w:sz w:val="24"/>
        </w:rPr>
        <w:t xml:space="preserve">Named members who are </w:t>
      </w:r>
      <w:r w:rsidRPr="001E56AC">
        <w:rPr>
          <w:spacing w:val="2"/>
          <w:sz w:val="24"/>
        </w:rPr>
        <w:t xml:space="preserve">to </w:t>
      </w:r>
      <w:r w:rsidRPr="001E56AC">
        <w:rPr>
          <w:sz w:val="24"/>
        </w:rPr>
        <w:t>receive a civic salary and the amount to</w:t>
      </w:r>
      <w:r w:rsidRPr="001E56AC">
        <w:rPr>
          <w:spacing w:val="-29"/>
          <w:sz w:val="24"/>
        </w:rPr>
        <w:t xml:space="preserve"> </w:t>
      </w:r>
      <w:r w:rsidRPr="001E56AC">
        <w:rPr>
          <w:sz w:val="24"/>
        </w:rPr>
        <w:t>be paid.</w:t>
      </w:r>
    </w:p>
    <w:p w14:paraId="2B1B96CA" w14:textId="77777777" w:rsidR="00AC4453" w:rsidRPr="001E56AC" w:rsidRDefault="00AC4453" w:rsidP="00FA4593">
      <w:pPr>
        <w:pStyle w:val="ListParagraph"/>
        <w:numPr>
          <w:ilvl w:val="1"/>
          <w:numId w:val="5"/>
        </w:numPr>
        <w:tabs>
          <w:tab w:val="left" w:pos="1095"/>
        </w:tabs>
        <w:spacing w:before="114" w:line="242" w:lineRule="auto"/>
        <w:ind w:right="144" w:hanging="360"/>
        <w:rPr>
          <w:sz w:val="24"/>
        </w:rPr>
      </w:pPr>
      <w:r w:rsidRPr="001E56AC">
        <w:rPr>
          <w:sz w:val="24"/>
        </w:rPr>
        <w:t>Named members who are to receive the co-opted member fee and whether chair or ordinary member and the amount to be</w:t>
      </w:r>
      <w:r w:rsidRPr="001E56AC">
        <w:rPr>
          <w:spacing w:val="-22"/>
          <w:sz w:val="24"/>
        </w:rPr>
        <w:t xml:space="preserve"> </w:t>
      </w:r>
      <w:r w:rsidRPr="001E56AC">
        <w:rPr>
          <w:sz w:val="24"/>
        </w:rPr>
        <w:t>paid.</w:t>
      </w:r>
    </w:p>
    <w:p w14:paraId="5C747AC1" w14:textId="77777777" w:rsidR="00AC4453" w:rsidRPr="001E56AC" w:rsidRDefault="00AC4453" w:rsidP="00FA4593">
      <w:pPr>
        <w:pStyle w:val="ListParagraph"/>
        <w:numPr>
          <w:ilvl w:val="1"/>
          <w:numId w:val="5"/>
        </w:numPr>
        <w:tabs>
          <w:tab w:val="left" w:pos="1095"/>
        </w:tabs>
        <w:spacing w:before="115"/>
        <w:ind w:right="446" w:hanging="360"/>
        <w:rPr>
          <w:sz w:val="24"/>
        </w:rPr>
      </w:pPr>
      <w:r w:rsidRPr="001E56AC">
        <w:rPr>
          <w:sz w:val="24"/>
        </w:rPr>
        <w:t>Named members who are to receive a senior salary as a chair of a Joint Overview and Scrutiny Committee or Sub Committee and the amount to be paid.</w:t>
      </w:r>
    </w:p>
    <w:p w14:paraId="7B9620DE" w14:textId="77777777" w:rsidR="00AC4453" w:rsidRPr="001E56AC" w:rsidRDefault="00AC4453" w:rsidP="00FA4593">
      <w:pPr>
        <w:pStyle w:val="BodyText"/>
        <w:spacing w:before="11"/>
        <w:rPr>
          <w:sz w:val="23"/>
        </w:rPr>
      </w:pPr>
    </w:p>
    <w:p w14:paraId="4977CDEC" w14:textId="0BC88854" w:rsidR="00AC4453" w:rsidRPr="001E56AC" w:rsidRDefault="00AC4453" w:rsidP="00FA4593">
      <w:pPr>
        <w:pStyle w:val="ListParagraph"/>
        <w:numPr>
          <w:ilvl w:val="1"/>
          <w:numId w:val="5"/>
        </w:numPr>
        <w:tabs>
          <w:tab w:val="left" w:pos="1095"/>
        </w:tabs>
        <w:spacing w:line="242" w:lineRule="auto"/>
        <w:ind w:right="1133" w:hanging="360"/>
        <w:rPr>
          <w:sz w:val="24"/>
        </w:rPr>
      </w:pPr>
      <w:r w:rsidRPr="001E56AC">
        <w:rPr>
          <w:sz w:val="24"/>
        </w:rPr>
        <w:t xml:space="preserve">Named members in receipt of a specific or additional senior salary approved by the </w:t>
      </w:r>
      <w:r w:rsidR="00694AAD" w:rsidRPr="001E56AC">
        <w:rPr>
          <w:sz w:val="24"/>
        </w:rPr>
        <w:t>Panel</w:t>
      </w:r>
      <w:r w:rsidRPr="001E56AC">
        <w:rPr>
          <w:sz w:val="24"/>
        </w:rPr>
        <w:t xml:space="preserve"> and the amount to be</w:t>
      </w:r>
      <w:r w:rsidRPr="001E56AC">
        <w:rPr>
          <w:spacing w:val="-21"/>
          <w:sz w:val="24"/>
        </w:rPr>
        <w:t xml:space="preserve"> </w:t>
      </w:r>
      <w:r w:rsidRPr="001E56AC">
        <w:rPr>
          <w:sz w:val="24"/>
        </w:rPr>
        <w:t>paid.</w:t>
      </w:r>
    </w:p>
    <w:p w14:paraId="396A7B5E" w14:textId="77777777" w:rsidR="00AC4453" w:rsidRPr="001E56AC" w:rsidRDefault="00AC4453" w:rsidP="00FA4593">
      <w:pPr>
        <w:pStyle w:val="BodyText"/>
        <w:spacing w:before="1"/>
        <w:rPr>
          <w:sz w:val="21"/>
        </w:rPr>
      </w:pPr>
    </w:p>
    <w:p w14:paraId="450B8FB4" w14:textId="77777777" w:rsidR="00AC4453" w:rsidRPr="001E56AC" w:rsidRDefault="00AC4453" w:rsidP="00FA4593">
      <w:pPr>
        <w:pStyle w:val="BodyText"/>
        <w:ind w:left="100"/>
      </w:pPr>
      <w:r w:rsidRPr="001E56AC">
        <w:t>In respect of National Park and Fire and Rescue Authorities:</w:t>
      </w:r>
    </w:p>
    <w:p w14:paraId="6794BBF6" w14:textId="77777777" w:rsidR="00AC4453" w:rsidRPr="001E56AC" w:rsidRDefault="00AC4453" w:rsidP="00FA4593">
      <w:pPr>
        <w:pStyle w:val="BodyText"/>
        <w:spacing w:before="5"/>
      </w:pPr>
    </w:p>
    <w:p w14:paraId="4FFBC8D3" w14:textId="77777777" w:rsidR="00AC4453" w:rsidRPr="001E56AC" w:rsidRDefault="00AC4453" w:rsidP="00FA4593">
      <w:pPr>
        <w:pStyle w:val="ListParagraph"/>
        <w:numPr>
          <w:ilvl w:val="0"/>
          <w:numId w:val="4"/>
        </w:numPr>
        <w:tabs>
          <w:tab w:val="left" w:pos="1233"/>
          <w:tab w:val="left" w:pos="1234"/>
        </w:tabs>
        <w:spacing w:line="274" w:lineRule="exact"/>
        <w:ind w:right="274" w:hanging="422"/>
        <w:rPr>
          <w:sz w:val="24"/>
        </w:rPr>
      </w:pPr>
      <w:r w:rsidRPr="001E56AC">
        <w:rPr>
          <w:sz w:val="24"/>
        </w:rPr>
        <w:t>Named members who are to receive a basic salary and the amount to be paid.</w:t>
      </w:r>
    </w:p>
    <w:p w14:paraId="0954152E" w14:textId="77777777" w:rsidR="00AC4453" w:rsidRPr="001E56AC" w:rsidRDefault="00AC4453" w:rsidP="00FA4593">
      <w:pPr>
        <w:pStyle w:val="BodyText"/>
        <w:spacing w:before="7"/>
        <w:rPr>
          <w:sz w:val="23"/>
        </w:rPr>
      </w:pPr>
    </w:p>
    <w:p w14:paraId="79BD46F8" w14:textId="77777777" w:rsidR="00AC4453" w:rsidRPr="001E56AC" w:rsidRDefault="00AC4453" w:rsidP="00FA4593">
      <w:pPr>
        <w:pStyle w:val="ListParagraph"/>
        <w:numPr>
          <w:ilvl w:val="0"/>
          <w:numId w:val="4"/>
        </w:numPr>
        <w:tabs>
          <w:tab w:val="left" w:pos="1233"/>
          <w:tab w:val="left" w:pos="1234"/>
        </w:tabs>
        <w:spacing w:before="1" w:line="242" w:lineRule="auto"/>
        <w:ind w:right="1036" w:hanging="422"/>
        <w:rPr>
          <w:sz w:val="24"/>
        </w:rPr>
      </w:pPr>
      <w:r w:rsidRPr="001E56AC">
        <w:rPr>
          <w:sz w:val="24"/>
        </w:rPr>
        <w:t>Named member who is to receive a senior salary as a chair of the authority and the amount to be</w:t>
      </w:r>
      <w:r w:rsidRPr="001E56AC">
        <w:rPr>
          <w:spacing w:val="-16"/>
          <w:sz w:val="24"/>
        </w:rPr>
        <w:t xml:space="preserve"> </w:t>
      </w:r>
      <w:r w:rsidRPr="001E56AC">
        <w:rPr>
          <w:sz w:val="24"/>
        </w:rPr>
        <w:t>paid.</w:t>
      </w:r>
    </w:p>
    <w:p w14:paraId="6D58A050" w14:textId="77777777" w:rsidR="00AC4453" w:rsidRPr="001E56AC" w:rsidRDefault="00AC4453" w:rsidP="00FA4593">
      <w:pPr>
        <w:pStyle w:val="BodyText"/>
        <w:spacing w:before="10"/>
        <w:rPr>
          <w:sz w:val="22"/>
        </w:rPr>
      </w:pPr>
    </w:p>
    <w:p w14:paraId="7C0AFF97" w14:textId="77777777" w:rsidR="00AC4453" w:rsidRPr="001E56AC" w:rsidRDefault="00AC4453" w:rsidP="00FA4593">
      <w:pPr>
        <w:pStyle w:val="ListParagraph"/>
        <w:numPr>
          <w:ilvl w:val="0"/>
          <w:numId w:val="4"/>
        </w:numPr>
        <w:tabs>
          <w:tab w:val="left" w:pos="1233"/>
          <w:tab w:val="left" w:pos="1234"/>
        </w:tabs>
        <w:spacing w:before="1" w:line="242" w:lineRule="auto"/>
        <w:ind w:right="356" w:hanging="422"/>
        <w:rPr>
          <w:sz w:val="24"/>
        </w:rPr>
      </w:pPr>
      <w:r w:rsidRPr="001E56AC">
        <w:rPr>
          <w:sz w:val="24"/>
        </w:rPr>
        <w:t xml:space="preserve">Named members who are to receive a senior salary as deputy chair of </w:t>
      </w:r>
      <w:r w:rsidR="0023143B" w:rsidRPr="001E56AC">
        <w:rPr>
          <w:sz w:val="24"/>
        </w:rPr>
        <w:t xml:space="preserve">the authority or </w:t>
      </w:r>
      <w:r w:rsidRPr="001E56AC">
        <w:rPr>
          <w:sz w:val="24"/>
        </w:rPr>
        <w:t xml:space="preserve">a committee </w:t>
      </w:r>
      <w:r w:rsidR="0023143B" w:rsidRPr="001E56AC">
        <w:rPr>
          <w:sz w:val="24"/>
        </w:rPr>
        <w:t xml:space="preserve">chair </w:t>
      </w:r>
      <w:r w:rsidRPr="001E56AC">
        <w:rPr>
          <w:sz w:val="24"/>
        </w:rPr>
        <w:t>and the amount to be</w:t>
      </w:r>
      <w:r w:rsidRPr="001E56AC">
        <w:rPr>
          <w:spacing w:val="-17"/>
          <w:sz w:val="24"/>
        </w:rPr>
        <w:t xml:space="preserve"> </w:t>
      </w:r>
      <w:r w:rsidRPr="001E56AC">
        <w:rPr>
          <w:sz w:val="24"/>
        </w:rPr>
        <w:t>paid.</w:t>
      </w:r>
      <w:r w:rsidR="0023143B" w:rsidRPr="001E56AC">
        <w:rPr>
          <w:sz w:val="24"/>
        </w:rPr>
        <w:t xml:space="preserve"> </w:t>
      </w:r>
    </w:p>
    <w:p w14:paraId="4CFC3EAA" w14:textId="77777777" w:rsidR="00AC4453" w:rsidRPr="001E56AC" w:rsidRDefault="00AC4453" w:rsidP="00FA4593">
      <w:pPr>
        <w:pStyle w:val="BodyText"/>
        <w:spacing w:before="3"/>
      </w:pPr>
    </w:p>
    <w:p w14:paraId="03FCCE83" w14:textId="77777777" w:rsidR="00AC4453" w:rsidRPr="001E56AC" w:rsidRDefault="00AC4453" w:rsidP="00FA4593">
      <w:pPr>
        <w:pStyle w:val="ListParagraph"/>
        <w:numPr>
          <w:ilvl w:val="0"/>
          <w:numId w:val="4"/>
        </w:numPr>
        <w:tabs>
          <w:tab w:val="left" w:pos="1233"/>
          <w:tab w:val="left" w:pos="1234"/>
        </w:tabs>
        <w:spacing w:before="1" w:line="274" w:lineRule="exact"/>
        <w:ind w:right="925" w:hanging="422"/>
        <w:rPr>
          <w:sz w:val="24"/>
        </w:rPr>
      </w:pPr>
      <w:r w:rsidRPr="001E56AC">
        <w:rPr>
          <w:sz w:val="24"/>
        </w:rPr>
        <w:t>Named members who are to receive the co-opted member fee and whether a chair or ordinary member and the amounts to be</w:t>
      </w:r>
      <w:r w:rsidRPr="001E56AC">
        <w:rPr>
          <w:spacing w:val="-30"/>
          <w:sz w:val="24"/>
        </w:rPr>
        <w:t xml:space="preserve"> </w:t>
      </w:r>
      <w:r w:rsidRPr="001E56AC">
        <w:rPr>
          <w:sz w:val="24"/>
        </w:rPr>
        <w:t>paid.</w:t>
      </w:r>
    </w:p>
    <w:p w14:paraId="148B2766" w14:textId="77777777" w:rsidR="00AC4453" w:rsidRPr="001E56AC" w:rsidRDefault="00AC4453" w:rsidP="00FA4593">
      <w:pPr>
        <w:pStyle w:val="BodyText"/>
        <w:spacing w:before="7"/>
        <w:rPr>
          <w:sz w:val="23"/>
        </w:rPr>
      </w:pPr>
    </w:p>
    <w:p w14:paraId="3973232F" w14:textId="2722ADB9" w:rsidR="00AC4453" w:rsidRPr="001E56AC" w:rsidRDefault="00AC4453" w:rsidP="00FA4593">
      <w:pPr>
        <w:pStyle w:val="ListParagraph"/>
        <w:numPr>
          <w:ilvl w:val="0"/>
          <w:numId w:val="5"/>
        </w:numPr>
        <w:tabs>
          <w:tab w:val="left" w:pos="811"/>
          <w:tab w:val="left" w:pos="812"/>
        </w:tabs>
        <w:spacing w:line="242" w:lineRule="auto"/>
        <w:ind w:right="957"/>
        <w:rPr>
          <w:sz w:val="24"/>
        </w:rPr>
      </w:pPr>
      <w:r w:rsidRPr="001E56AC">
        <w:rPr>
          <w:sz w:val="24"/>
        </w:rPr>
        <w:t>Amendments made to the Schedule during the municipal year must</w:t>
      </w:r>
      <w:r w:rsidRPr="001E56AC">
        <w:rPr>
          <w:spacing w:val="-37"/>
          <w:sz w:val="24"/>
        </w:rPr>
        <w:t xml:space="preserve"> </w:t>
      </w:r>
      <w:r w:rsidRPr="001E56AC">
        <w:rPr>
          <w:sz w:val="24"/>
        </w:rPr>
        <w:t xml:space="preserve">be communicated to the </w:t>
      </w:r>
      <w:r w:rsidR="00694AAD" w:rsidRPr="001E56AC">
        <w:rPr>
          <w:sz w:val="24"/>
        </w:rPr>
        <w:t>Panel</w:t>
      </w:r>
      <w:r w:rsidRPr="001E56AC">
        <w:rPr>
          <w:sz w:val="24"/>
        </w:rPr>
        <w:t xml:space="preserve"> as soon as it is</w:t>
      </w:r>
      <w:r w:rsidRPr="001E56AC">
        <w:rPr>
          <w:spacing w:val="-17"/>
          <w:sz w:val="24"/>
        </w:rPr>
        <w:t xml:space="preserve"> </w:t>
      </w:r>
      <w:r w:rsidRPr="001E56AC">
        <w:rPr>
          <w:sz w:val="24"/>
        </w:rPr>
        <w:t>practicable.</w:t>
      </w:r>
    </w:p>
    <w:p w14:paraId="1119A595" w14:textId="77777777" w:rsidR="00AC4453" w:rsidRPr="001E56AC" w:rsidRDefault="00AC4453" w:rsidP="00FA4593">
      <w:pPr>
        <w:pStyle w:val="BodyText"/>
        <w:spacing w:before="3"/>
      </w:pPr>
    </w:p>
    <w:p w14:paraId="1FF20100" w14:textId="77777777" w:rsidR="00AC4453" w:rsidRPr="001E56AC" w:rsidRDefault="00AC4453" w:rsidP="00FA4593">
      <w:pPr>
        <w:pStyle w:val="ListParagraph"/>
        <w:numPr>
          <w:ilvl w:val="0"/>
          <w:numId w:val="5"/>
        </w:numPr>
        <w:tabs>
          <w:tab w:val="left" w:pos="811"/>
          <w:tab w:val="left" w:pos="812"/>
        </w:tabs>
        <w:spacing w:line="274" w:lineRule="exact"/>
        <w:ind w:right="530"/>
        <w:rPr>
          <w:sz w:val="24"/>
        </w:rPr>
      </w:pPr>
      <w:r w:rsidRPr="001E56AC">
        <w:rPr>
          <w:sz w:val="24"/>
        </w:rPr>
        <w:t>Principal councils must confirm in their annual Schedule that the</w:t>
      </w:r>
      <w:r w:rsidRPr="001E56AC">
        <w:rPr>
          <w:spacing w:val="-34"/>
          <w:sz w:val="24"/>
        </w:rPr>
        <w:t xml:space="preserve"> </w:t>
      </w:r>
      <w:r w:rsidRPr="001E56AC">
        <w:rPr>
          <w:sz w:val="24"/>
        </w:rPr>
        <w:t>maximum limit of senior salaries set for the council has not been</w:t>
      </w:r>
      <w:r w:rsidRPr="001E56AC">
        <w:rPr>
          <w:spacing w:val="-32"/>
          <w:sz w:val="24"/>
        </w:rPr>
        <w:t xml:space="preserve"> </w:t>
      </w:r>
      <w:r w:rsidRPr="001E56AC">
        <w:rPr>
          <w:sz w:val="24"/>
        </w:rPr>
        <w:t>exceeded.</w:t>
      </w:r>
    </w:p>
    <w:p w14:paraId="221D1580" w14:textId="77777777" w:rsidR="00AC4453" w:rsidRPr="001E56AC" w:rsidRDefault="00AC4453" w:rsidP="00FA4593">
      <w:pPr>
        <w:spacing w:line="274" w:lineRule="exact"/>
        <w:rPr>
          <w:sz w:val="24"/>
        </w:rPr>
        <w:sectPr w:rsidR="00AC4453" w:rsidRPr="001E56AC" w:rsidSect="00774F88">
          <w:headerReference w:type="default" r:id="rId85"/>
          <w:footerReference w:type="default" r:id="rId86"/>
          <w:pgSz w:w="11910" w:h="16840"/>
          <w:pgMar w:top="1340" w:right="1320" w:bottom="1180" w:left="1340" w:header="0" w:footer="998" w:gutter="0"/>
          <w:cols w:space="720"/>
        </w:sectPr>
      </w:pPr>
    </w:p>
    <w:p w14:paraId="50CE8154" w14:textId="786F5650" w:rsidR="00AC4453" w:rsidRPr="001E56AC" w:rsidRDefault="00AC4453" w:rsidP="00FA4593">
      <w:pPr>
        <w:pStyle w:val="ListParagraph"/>
        <w:numPr>
          <w:ilvl w:val="0"/>
          <w:numId w:val="5"/>
        </w:numPr>
        <w:tabs>
          <w:tab w:val="left" w:pos="811"/>
          <w:tab w:val="left" w:pos="812"/>
        </w:tabs>
        <w:spacing w:before="111"/>
        <w:ind w:right="472"/>
        <w:rPr>
          <w:sz w:val="24"/>
        </w:rPr>
      </w:pPr>
      <w:r w:rsidRPr="001E56AC">
        <w:rPr>
          <w:sz w:val="24"/>
        </w:rPr>
        <w:lastRenderedPageBreak/>
        <w:t xml:space="preserve">Principal councils, NPAs and FRAs must include a statement of allowable expenses and the duties for which they </w:t>
      </w:r>
      <w:r w:rsidRPr="001E56AC">
        <w:rPr>
          <w:spacing w:val="-3"/>
          <w:sz w:val="24"/>
        </w:rPr>
        <w:t xml:space="preserve">may </w:t>
      </w:r>
      <w:r w:rsidRPr="001E56AC">
        <w:rPr>
          <w:sz w:val="24"/>
        </w:rPr>
        <w:t xml:space="preserve">be claimed for care, travel and subsistence in their annual Schedule which is in accord with the </w:t>
      </w:r>
      <w:r w:rsidR="00694AAD" w:rsidRPr="001E56AC">
        <w:rPr>
          <w:sz w:val="24"/>
        </w:rPr>
        <w:t>Panel</w:t>
      </w:r>
      <w:r w:rsidRPr="001E56AC">
        <w:rPr>
          <w:sz w:val="24"/>
        </w:rPr>
        <w:t>’s determinations.</w:t>
      </w:r>
    </w:p>
    <w:p w14:paraId="1D444557" w14:textId="77777777" w:rsidR="00AC4453" w:rsidRPr="001E56AC" w:rsidRDefault="00AC4453" w:rsidP="00FA4593">
      <w:pPr>
        <w:pStyle w:val="BodyText"/>
        <w:spacing w:before="11"/>
        <w:rPr>
          <w:sz w:val="23"/>
        </w:rPr>
      </w:pPr>
    </w:p>
    <w:p w14:paraId="5F24DB91" w14:textId="3D31B070" w:rsidR="00AC4453" w:rsidRPr="001E56AC" w:rsidRDefault="00AC4453" w:rsidP="00FA4593">
      <w:pPr>
        <w:pStyle w:val="ListParagraph"/>
        <w:numPr>
          <w:ilvl w:val="0"/>
          <w:numId w:val="5"/>
        </w:numPr>
        <w:tabs>
          <w:tab w:val="left" w:pos="811"/>
          <w:tab w:val="left" w:pos="812"/>
        </w:tabs>
        <w:ind w:right="145"/>
        <w:rPr>
          <w:sz w:val="24"/>
        </w:rPr>
      </w:pPr>
      <w:r w:rsidRPr="001E56AC">
        <w:rPr>
          <w:sz w:val="24"/>
        </w:rPr>
        <w:t>The Schedule must set out the arrangements for the payment of salaries, allowances and fees to all members and co-opted members of the relevant authority (IRPW Regulation 35); arrangements for making claims for care</w:t>
      </w:r>
      <w:r w:rsidR="008346E0" w:rsidRPr="001E56AC">
        <w:rPr>
          <w:sz w:val="24"/>
        </w:rPr>
        <w:t xml:space="preserve"> and personal assistance</w:t>
      </w:r>
      <w:r w:rsidRPr="001E56AC">
        <w:rPr>
          <w:sz w:val="24"/>
        </w:rPr>
        <w:t xml:space="preserve">, travel and subsistence expenses </w:t>
      </w:r>
      <w:r w:rsidRPr="001E56AC">
        <w:rPr>
          <w:spacing w:val="-3"/>
          <w:sz w:val="24"/>
        </w:rPr>
        <w:t xml:space="preserve">(IRPW </w:t>
      </w:r>
      <w:r w:rsidRPr="001E56AC">
        <w:rPr>
          <w:sz w:val="24"/>
        </w:rPr>
        <w:t xml:space="preserve">Regulations 24 and 36-37); arrangements for the avoidance of duplication (IRPW Regulation </w:t>
      </w:r>
      <w:r w:rsidRPr="001E56AC">
        <w:rPr>
          <w:spacing w:val="2"/>
          <w:sz w:val="24"/>
        </w:rPr>
        <w:t xml:space="preserve">38) </w:t>
      </w:r>
      <w:r w:rsidRPr="001E56AC">
        <w:rPr>
          <w:sz w:val="24"/>
        </w:rPr>
        <w:t xml:space="preserve">and arrangements for re-payment of salaries, allowances and fees </w:t>
      </w:r>
      <w:r w:rsidRPr="001E56AC">
        <w:rPr>
          <w:spacing w:val="-3"/>
          <w:sz w:val="24"/>
        </w:rPr>
        <w:t xml:space="preserve">(IRPW </w:t>
      </w:r>
      <w:r w:rsidRPr="001E56AC">
        <w:rPr>
          <w:sz w:val="24"/>
        </w:rPr>
        <w:t>Regulation 33)</w:t>
      </w:r>
      <w:r w:rsidR="008114DB" w:rsidRPr="001E56AC">
        <w:rPr>
          <w:sz w:val="24"/>
        </w:rPr>
        <w:t>.</w:t>
      </w:r>
      <w:r w:rsidR="003E0E40" w:rsidRPr="001E56AC">
        <w:rPr>
          <w:sz w:val="24"/>
        </w:rPr>
        <w:t xml:space="preserve"> </w:t>
      </w:r>
      <w:r w:rsidRPr="001E56AC">
        <w:rPr>
          <w:sz w:val="24"/>
        </w:rPr>
        <w:t>This schedule must also include the duties for which</w:t>
      </w:r>
      <w:r w:rsidRPr="001E56AC">
        <w:rPr>
          <w:spacing w:val="-37"/>
          <w:sz w:val="24"/>
        </w:rPr>
        <w:t xml:space="preserve"> </w:t>
      </w:r>
      <w:r w:rsidRPr="001E56AC">
        <w:rPr>
          <w:sz w:val="24"/>
        </w:rPr>
        <w:t xml:space="preserve">members and co-opted members are able to claim </w:t>
      </w:r>
      <w:r w:rsidR="008346E0" w:rsidRPr="001E56AC">
        <w:rPr>
          <w:sz w:val="24"/>
        </w:rPr>
        <w:t xml:space="preserve">reimbursement towards </w:t>
      </w:r>
      <w:r w:rsidRPr="001E56AC">
        <w:rPr>
          <w:sz w:val="24"/>
        </w:rPr>
        <w:t>travel, subsistence and care</w:t>
      </w:r>
      <w:r w:rsidRPr="001E56AC">
        <w:rPr>
          <w:spacing w:val="-9"/>
          <w:sz w:val="24"/>
        </w:rPr>
        <w:t xml:space="preserve"> </w:t>
      </w:r>
      <w:r w:rsidR="008346E0" w:rsidRPr="001E56AC">
        <w:rPr>
          <w:spacing w:val="-9"/>
          <w:sz w:val="24"/>
        </w:rPr>
        <w:t xml:space="preserve">and personal assistance </w:t>
      </w:r>
      <w:r w:rsidRPr="001E56AC">
        <w:rPr>
          <w:sz w:val="24"/>
        </w:rPr>
        <w:t>costs.</w:t>
      </w:r>
    </w:p>
    <w:p w14:paraId="24083606" w14:textId="77777777" w:rsidR="00AC4453" w:rsidRPr="001E56AC" w:rsidRDefault="00AC4453" w:rsidP="00FA4593">
      <w:pPr>
        <w:pStyle w:val="BodyText"/>
      </w:pPr>
    </w:p>
    <w:p w14:paraId="6A0D50AE" w14:textId="77777777" w:rsidR="00AC4453" w:rsidRPr="001E56AC" w:rsidRDefault="00AC4453" w:rsidP="00FA4593">
      <w:pPr>
        <w:pStyle w:val="ListParagraph"/>
        <w:numPr>
          <w:ilvl w:val="0"/>
          <w:numId w:val="5"/>
        </w:numPr>
        <w:tabs>
          <w:tab w:val="left" w:pos="820"/>
          <w:tab w:val="left" w:pos="821"/>
        </w:tabs>
        <w:ind w:left="821" w:hanging="721"/>
        <w:rPr>
          <w:sz w:val="24"/>
        </w:rPr>
      </w:pPr>
      <w:r w:rsidRPr="001E56AC">
        <w:rPr>
          <w:sz w:val="24"/>
        </w:rPr>
        <w:t>Principal councils must declare in the Schedule</w:t>
      </w:r>
      <w:r w:rsidRPr="001E56AC">
        <w:rPr>
          <w:spacing w:val="-26"/>
          <w:sz w:val="24"/>
        </w:rPr>
        <w:t xml:space="preserve"> </w:t>
      </w:r>
      <w:r w:rsidRPr="001E56AC">
        <w:rPr>
          <w:sz w:val="24"/>
        </w:rPr>
        <w:t>whether:</w:t>
      </w:r>
    </w:p>
    <w:p w14:paraId="1BDD0E83" w14:textId="77777777" w:rsidR="00AC4453" w:rsidRPr="001E56AC" w:rsidRDefault="00AC4453" w:rsidP="00FA4593">
      <w:pPr>
        <w:pStyle w:val="BodyText"/>
        <w:spacing w:before="2"/>
        <w:rPr>
          <w:sz w:val="25"/>
        </w:rPr>
      </w:pPr>
    </w:p>
    <w:p w14:paraId="0A826F44" w14:textId="77777777" w:rsidR="00AC4453" w:rsidRPr="001E56AC" w:rsidRDefault="00AC4453" w:rsidP="00FA4593">
      <w:pPr>
        <w:pStyle w:val="ListParagraph"/>
        <w:numPr>
          <w:ilvl w:val="0"/>
          <w:numId w:val="3"/>
        </w:numPr>
        <w:tabs>
          <w:tab w:val="left" w:pos="1180"/>
          <w:tab w:val="left" w:pos="1181"/>
        </w:tabs>
        <w:rPr>
          <w:sz w:val="24"/>
        </w:rPr>
      </w:pPr>
      <w:r w:rsidRPr="001E56AC">
        <w:rPr>
          <w:sz w:val="24"/>
        </w:rPr>
        <w:t>A statement of the basic responsibility of a councillor is in</w:t>
      </w:r>
      <w:r w:rsidRPr="001E56AC">
        <w:rPr>
          <w:spacing w:val="-28"/>
          <w:sz w:val="24"/>
        </w:rPr>
        <w:t xml:space="preserve"> </w:t>
      </w:r>
      <w:r w:rsidRPr="001E56AC">
        <w:rPr>
          <w:sz w:val="24"/>
        </w:rPr>
        <w:t>place.</w:t>
      </w:r>
    </w:p>
    <w:p w14:paraId="48F3359B" w14:textId="77777777" w:rsidR="00AC4453" w:rsidRPr="001E56AC" w:rsidRDefault="00AC4453" w:rsidP="00FA4593">
      <w:pPr>
        <w:pStyle w:val="ListParagraph"/>
        <w:numPr>
          <w:ilvl w:val="0"/>
          <w:numId w:val="3"/>
        </w:numPr>
        <w:tabs>
          <w:tab w:val="left" w:pos="1180"/>
          <w:tab w:val="left" w:pos="1181"/>
        </w:tabs>
        <w:spacing w:before="115"/>
        <w:rPr>
          <w:sz w:val="24"/>
        </w:rPr>
      </w:pPr>
      <w:r w:rsidRPr="001E56AC">
        <w:rPr>
          <w:sz w:val="24"/>
        </w:rPr>
        <w:t>Role descriptors of senior salary office holders are in</w:t>
      </w:r>
      <w:r w:rsidRPr="001E56AC">
        <w:rPr>
          <w:spacing w:val="-25"/>
          <w:sz w:val="24"/>
        </w:rPr>
        <w:t xml:space="preserve"> </w:t>
      </w:r>
      <w:r w:rsidRPr="001E56AC">
        <w:rPr>
          <w:sz w:val="24"/>
        </w:rPr>
        <w:t>place.</w:t>
      </w:r>
    </w:p>
    <w:p w14:paraId="355C5419" w14:textId="77777777" w:rsidR="00AC4453" w:rsidRPr="001E56AC" w:rsidRDefault="00AC4453" w:rsidP="00FA4593">
      <w:pPr>
        <w:pStyle w:val="ListParagraph"/>
        <w:numPr>
          <w:ilvl w:val="0"/>
          <w:numId w:val="3"/>
        </w:numPr>
        <w:tabs>
          <w:tab w:val="left" w:pos="1180"/>
          <w:tab w:val="left" w:pos="1181"/>
        </w:tabs>
        <w:spacing w:before="115"/>
        <w:rPr>
          <w:sz w:val="24"/>
        </w:rPr>
      </w:pPr>
      <w:r w:rsidRPr="001E56AC">
        <w:rPr>
          <w:sz w:val="24"/>
        </w:rPr>
        <w:t>Records are kept of councillor</w:t>
      </w:r>
      <w:r w:rsidRPr="001E56AC">
        <w:rPr>
          <w:spacing w:val="-17"/>
          <w:sz w:val="24"/>
        </w:rPr>
        <w:t xml:space="preserve"> </w:t>
      </w:r>
      <w:r w:rsidRPr="001E56AC">
        <w:rPr>
          <w:sz w:val="24"/>
        </w:rPr>
        <w:t>attendance.</w:t>
      </w:r>
    </w:p>
    <w:p w14:paraId="032B5CB9" w14:textId="77777777" w:rsidR="002E5764" w:rsidRPr="001E56AC" w:rsidRDefault="002E5764" w:rsidP="00FA4593">
      <w:pPr>
        <w:pStyle w:val="ListParagraph"/>
        <w:tabs>
          <w:tab w:val="left" w:pos="1180"/>
          <w:tab w:val="left" w:pos="1181"/>
        </w:tabs>
        <w:spacing w:before="115"/>
        <w:ind w:left="1181" w:firstLine="0"/>
        <w:rPr>
          <w:sz w:val="24"/>
        </w:rPr>
      </w:pPr>
    </w:p>
    <w:p w14:paraId="3213264A" w14:textId="6714C901" w:rsidR="00AC4453" w:rsidRPr="001E56AC" w:rsidRDefault="00AC4453" w:rsidP="00FA4593">
      <w:pPr>
        <w:pStyle w:val="ListParagraph"/>
        <w:numPr>
          <w:ilvl w:val="0"/>
          <w:numId w:val="5"/>
        </w:numPr>
        <w:tabs>
          <w:tab w:val="left" w:pos="811"/>
          <w:tab w:val="left" w:pos="812"/>
        </w:tabs>
        <w:spacing w:before="101"/>
        <w:ind w:right="140"/>
        <w:rPr>
          <w:sz w:val="24"/>
        </w:rPr>
      </w:pPr>
      <w:r w:rsidRPr="001E56AC">
        <w:rPr>
          <w:sz w:val="24"/>
        </w:rPr>
        <w:t xml:space="preserve">Principal councils, NPAs and FRAs must make arrangements for the publication of the Schedule of </w:t>
      </w:r>
      <w:r w:rsidRPr="001E56AC">
        <w:rPr>
          <w:spacing w:val="-2"/>
          <w:sz w:val="24"/>
        </w:rPr>
        <w:t xml:space="preserve">Member </w:t>
      </w:r>
      <w:r w:rsidRPr="001E56AC">
        <w:rPr>
          <w:sz w:val="24"/>
        </w:rPr>
        <w:t>Remuneration as soon as practicable after its determination and no later than 31 July of the year to which it applies</w:t>
      </w:r>
      <w:r w:rsidR="008114DB" w:rsidRPr="001E56AC">
        <w:rPr>
          <w:sz w:val="24"/>
        </w:rPr>
        <w:t>.</w:t>
      </w:r>
      <w:r w:rsidR="003E0E40" w:rsidRPr="001E56AC">
        <w:rPr>
          <w:sz w:val="24"/>
        </w:rPr>
        <w:t xml:space="preserve"> </w:t>
      </w:r>
      <w:r w:rsidRPr="001E56AC">
        <w:rPr>
          <w:sz w:val="24"/>
        </w:rPr>
        <w:t>The Schedule should be published in a manner that provides ready access for members of the</w:t>
      </w:r>
      <w:r w:rsidRPr="001E56AC">
        <w:rPr>
          <w:spacing w:val="-5"/>
          <w:sz w:val="24"/>
        </w:rPr>
        <w:t xml:space="preserve"> </w:t>
      </w:r>
      <w:r w:rsidRPr="001E56AC">
        <w:rPr>
          <w:sz w:val="24"/>
        </w:rPr>
        <w:t>public.</w:t>
      </w:r>
    </w:p>
    <w:p w14:paraId="23B0AB3E" w14:textId="77777777" w:rsidR="00AC4453" w:rsidRPr="001E56AC" w:rsidRDefault="00AC4453" w:rsidP="00FA4593">
      <w:pPr>
        <w:pStyle w:val="BodyText"/>
        <w:spacing w:before="6"/>
        <w:rPr>
          <w:sz w:val="23"/>
        </w:rPr>
      </w:pPr>
    </w:p>
    <w:p w14:paraId="41EC558E" w14:textId="57C44CF6" w:rsidR="00AC4453" w:rsidRPr="001E56AC" w:rsidRDefault="00AC4453" w:rsidP="00FA4593">
      <w:pPr>
        <w:pStyle w:val="ListParagraph"/>
        <w:numPr>
          <w:ilvl w:val="0"/>
          <w:numId w:val="5"/>
        </w:numPr>
        <w:tabs>
          <w:tab w:val="left" w:pos="811"/>
          <w:tab w:val="left" w:pos="812"/>
        </w:tabs>
        <w:spacing w:line="247" w:lineRule="auto"/>
        <w:ind w:right="134"/>
        <w:rPr>
          <w:sz w:val="24"/>
        </w:rPr>
      </w:pPr>
      <w:r w:rsidRPr="001E56AC">
        <w:rPr>
          <w:sz w:val="24"/>
        </w:rPr>
        <w:t xml:space="preserve">The </w:t>
      </w:r>
      <w:r w:rsidRPr="001E56AC">
        <w:rPr>
          <w:b/>
          <w:sz w:val="24"/>
        </w:rPr>
        <w:t xml:space="preserve">Schedule </w:t>
      </w:r>
      <w:r w:rsidRPr="001E56AC">
        <w:rPr>
          <w:sz w:val="24"/>
        </w:rPr>
        <w:t xml:space="preserve">must also be sent to the </w:t>
      </w:r>
      <w:r w:rsidR="00694AAD" w:rsidRPr="001E56AC">
        <w:rPr>
          <w:sz w:val="24"/>
        </w:rPr>
        <w:t>Panel</w:t>
      </w:r>
      <w:r w:rsidRPr="001E56AC">
        <w:rPr>
          <w:sz w:val="24"/>
        </w:rPr>
        <w:t xml:space="preserve"> Secretariat </w:t>
      </w:r>
      <w:r w:rsidRPr="001E56AC">
        <w:rPr>
          <w:spacing w:val="-3"/>
          <w:sz w:val="24"/>
        </w:rPr>
        <w:t xml:space="preserve">to </w:t>
      </w:r>
      <w:r w:rsidRPr="001E56AC">
        <w:rPr>
          <w:sz w:val="24"/>
        </w:rPr>
        <w:t>be received by 31 July.</w:t>
      </w:r>
    </w:p>
    <w:p w14:paraId="4AD9EEA1" w14:textId="79000148" w:rsidR="008346E0" w:rsidRPr="001E56AC" w:rsidRDefault="008346E0" w:rsidP="00FA4593">
      <w:pPr>
        <w:spacing w:line="247" w:lineRule="auto"/>
        <w:rPr>
          <w:sz w:val="24"/>
        </w:rPr>
      </w:pPr>
    </w:p>
    <w:p w14:paraId="103E1215" w14:textId="0889EC69" w:rsidR="008346E0" w:rsidRPr="001E56AC" w:rsidRDefault="008346E0" w:rsidP="00D00110">
      <w:pPr>
        <w:spacing w:line="247" w:lineRule="auto"/>
        <w:ind w:left="724" w:hanging="624"/>
        <w:rPr>
          <w:sz w:val="24"/>
        </w:rPr>
      </w:pPr>
      <w:r w:rsidRPr="001E56AC">
        <w:rPr>
          <w:sz w:val="24"/>
        </w:rPr>
        <w:t xml:space="preserve">9. </w:t>
      </w:r>
      <w:r w:rsidRPr="001E56AC">
        <w:rPr>
          <w:sz w:val="24"/>
        </w:rPr>
        <w:tab/>
        <w:t xml:space="preserve">Any changes to the schedule during the year must be promptly publicised in </w:t>
      </w:r>
      <w:r w:rsidR="00695212" w:rsidRPr="001E56AC">
        <w:rPr>
          <w:sz w:val="24"/>
        </w:rPr>
        <w:t xml:space="preserve">the </w:t>
      </w:r>
      <w:r w:rsidRPr="001E56AC">
        <w:rPr>
          <w:sz w:val="24"/>
        </w:rPr>
        <w:t>above manner and all changes notified to Panel Secretariat promptly.</w:t>
      </w:r>
    </w:p>
    <w:p w14:paraId="38D931C8" w14:textId="02749598" w:rsidR="00C254B5" w:rsidRPr="001E56AC" w:rsidRDefault="00C254B5" w:rsidP="004908E7">
      <w:pPr>
        <w:spacing w:line="247" w:lineRule="auto"/>
        <w:rPr>
          <w:sz w:val="24"/>
        </w:rPr>
      </w:pPr>
    </w:p>
    <w:p w14:paraId="5C04A81D" w14:textId="26CEB891" w:rsidR="00C254B5" w:rsidRPr="001E56AC" w:rsidRDefault="00C254B5" w:rsidP="00C254B5">
      <w:pPr>
        <w:pStyle w:val="ListParagraph"/>
        <w:spacing w:line="247" w:lineRule="auto"/>
        <w:ind w:left="709" w:hanging="709"/>
        <w:rPr>
          <w:sz w:val="24"/>
        </w:rPr>
        <w:sectPr w:rsidR="00C254B5" w:rsidRPr="001E56AC" w:rsidSect="00774F88">
          <w:headerReference w:type="default" r:id="rId87"/>
          <w:footerReference w:type="default" r:id="rId88"/>
          <w:pgSz w:w="11910" w:h="16840"/>
          <w:pgMar w:top="1580" w:right="1320" w:bottom="1180" w:left="1340" w:header="0" w:footer="998" w:gutter="0"/>
          <w:cols w:space="720"/>
        </w:sectPr>
      </w:pPr>
      <w:r w:rsidRPr="001E56AC">
        <w:rPr>
          <w:sz w:val="24"/>
        </w:rPr>
        <w:t>10.</w:t>
      </w:r>
      <w:r w:rsidRPr="001E56AC">
        <w:rPr>
          <w:sz w:val="24"/>
        </w:rPr>
        <w:tab/>
      </w:r>
      <w:bookmarkStart w:id="47" w:name="_Hlk81915200"/>
      <w:r w:rsidRPr="001E56AC">
        <w:rPr>
          <w:sz w:val="24"/>
        </w:rPr>
        <w:t>Retention. The time limit for the schedule to be retained should be consistent with the council’s policy on document retention</w:t>
      </w:r>
      <w:r w:rsidR="007B536C" w:rsidRPr="001E56AC">
        <w:rPr>
          <w:sz w:val="24"/>
        </w:rPr>
        <w:t>.</w:t>
      </w:r>
    </w:p>
    <w:p w14:paraId="229B087F" w14:textId="15454A02" w:rsidR="00AC4453" w:rsidRPr="001E56AC" w:rsidRDefault="00AC4453" w:rsidP="00BA1806">
      <w:pPr>
        <w:pStyle w:val="Heading1"/>
        <w:ind w:left="1560" w:hanging="1460"/>
      </w:pPr>
      <w:bookmarkStart w:id="48" w:name="_bookmark19"/>
      <w:bookmarkStart w:id="49" w:name="Annex_4_Publication_of_Remuneration"/>
      <w:bookmarkEnd w:id="47"/>
      <w:bookmarkEnd w:id="48"/>
      <w:r w:rsidRPr="001E56AC">
        <w:lastRenderedPageBreak/>
        <w:t xml:space="preserve">Annex 4: Publication of Remuneration – the </w:t>
      </w:r>
      <w:r w:rsidR="00694AAD" w:rsidRPr="001E56AC">
        <w:t>Panel</w:t>
      </w:r>
      <w:r w:rsidRPr="001E56AC">
        <w:t>’s Requirements</w:t>
      </w:r>
    </w:p>
    <w:bookmarkEnd w:id="49"/>
    <w:p w14:paraId="30A1B6CC" w14:textId="77777777" w:rsidR="00AC4453" w:rsidRPr="001E56AC" w:rsidRDefault="00AC4453" w:rsidP="00FA4593">
      <w:pPr>
        <w:pStyle w:val="BodyText"/>
        <w:spacing w:before="5"/>
        <w:rPr>
          <w:b/>
          <w:sz w:val="38"/>
        </w:rPr>
      </w:pPr>
    </w:p>
    <w:p w14:paraId="46EE6E99" w14:textId="664E3BEC" w:rsidR="00AC4453" w:rsidRPr="001E56AC" w:rsidRDefault="00AC4453" w:rsidP="00FA4593">
      <w:pPr>
        <w:pStyle w:val="BodyText"/>
        <w:ind w:left="100"/>
      </w:pPr>
      <w:r w:rsidRPr="001E56AC">
        <w:t xml:space="preserve">In accordance with Section 151 of the </w:t>
      </w:r>
      <w:r w:rsidR="001D71BD" w:rsidRPr="001E56AC">
        <w:t xml:space="preserve">Wales (Local Government) </w:t>
      </w:r>
      <w:r w:rsidRPr="001E56AC">
        <w:t xml:space="preserve">Measure </w:t>
      </w:r>
      <w:r w:rsidR="001D71BD" w:rsidRPr="001E56AC">
        <w:t xml:space="preserve">2011 </w:t>
      </w:r>
      <w:r w:rsidRPr="001E56AC">
        <w:t xml:space="preserve">the </w:t>
      </w:r>
      <w:r w:rsidR="00694AAD" w:rsidRPr="001E56AC">
        <w:t>Panel</w:t>
      </w:r>
      <w:r w:rsidRPr="001E56AC">
        <w:t xml:space="preserve"> requires that:</w:t>
      </w:r>
    </w:p>
    <w:p w14:paraId="4415D027" w14:textId="77777777" w:rsidR="00AC4453" w:rsidRPr="001E56AC" w:rsidRDefault="00AC4453" w:rsidP="00FA4593">
      <w:pPr>
        <w:pStyle w:val="BodyText"/>
        <w:spacing w:before="11"/>
        <w:rPr>
          <w:sz w:val="23"/>
        </w:rPr>
      </w:pPr>
    </w:p>
    <w:p w14:paraId="13DF4994" w14:textId="48437554" w:rsidR="00AC4453" w:rsidRPr="001E56AC" w:rsidRDefault="00AC4453" w:rsidP="00FA4593">
      <w:pPr>
        <w:pStyle w:val="ListParagraph"/>
        <w:numPr>
          <w:ilvl w:val="0"/>
          <w:numId w:val="2"/>
        </w:numPr>
        <w:tabs>
          <w:tab w:val="left" w:pos="821"/>
        </w:tabs>
        <w:ind w:right="224"/>
        <w:rPr>
          <w:sz w:val="24"/>
        </w:rPr>
      </w:pPr>
      <w:r w:rsidRPr="001E56AC">
        <w:rPr>
          <w:sz w:val="24"/>
        </w:rPr>
        <w:t>Relevant authorities must publish a Statement of Payments made to its members for each financial year</w:t>
      </w:r>
      <w:r w:rsidR="008114DB" w:rsidRPr="001E56AC">
        <w:rPr>
          <w:sz w:val="24"/>
        </w:rPr>
        <w:t>.</w:t>
      </w:r>
      <w:r w:rsidR="003E0E40" w:rsidRPr="001E56AC">
        <w:rPr>
          <w:sz w:val="24"/>
        </w:rPr>
        <w:t xml:space="preserve"> </w:t>
      </w:r>
      <w:r w:rsidRPr="001E56AC">
        <w:rPr>
          <w:sz w:val="24"/>
        </w:rPr>
        <w:t xml:space="preserve">This information must be published in a form and location that is easily accessible to members of the public no later than 30 September following the end of the previous financial year and in the </w:t>
      </w:r>
      <w:r w:rsidRPr="001E56AC">
        <w:rPr>
          <w:spacing w:val="-4"/>
          <w:sz w:val="24"/>
        </w:rPr>
        <w:t xml:space="preserve">same </w:t>
      </w:r>
      <w:r w:rsidRPr="001E56AC">
        <w:rPr>
          <w:sz w:val="24"/>
        </w:rPr>
        <w:t xml:space="preserve">timescale also provided to the </w:t>
      </w:r>
      <w:r w:rsidR="00694AAD" w:rsidRPr="001E56AC">
        <w:rPr>
          <w:sz w:val="24"/>
        </w:rPr>
        <w:t>Panel</w:t>
      </w:r>
      <w:r w:rsidR="008114DB" w:rsidRPr="001E56AC">
        <w:rPr>
          <w:sz w:val="24"/>
        </w:rPr>
        <w:t>.</w:t>
      </w:r>
      <w:r w:rsidR="003E0E40" w:rsidRPr="001E56AC">
        <w:rPr>
          <w:sz w:val="24"/>
        </w:rPr>
        <w:t xml:space="preserve"> </w:t>
      </w:r>
      <w:r w:rsidRPr="001E56AC">
        <w:rPr>
          <w:sz w:val="24"/>
        </w:rPr>
        <w:t>The following information must be</w:t>
      </w:r>
      <w:r w:rsidRPr="001E56AC">
        <w:rPr>
          <w:spacing w:val="-26"/>
          <w:sz w:val="24"/>
        </w:rPr>
        <w:t xml:space="preserve"> </w:t>
      </w:r>
      <w:r w:rsidRPr="001E56AC">
        <w:rPr>
          <w:sz w:val="24"/>
        </w:rPr>
        <w:t>provided:</w:t>
      </w:r>
    </w:p>
    <w:p w14:paraId="78166B55" w14:textId="77777777" w:rsidR="00AC4453" w:rsidRPr="001E56AC" w:rsidRDefault="00AC4453" w:rsidP="00FA4593">
      <w:pPr>
        <w:pStyle w:val="BodyText"/>
        <w:spacing w:before="11"/>
        <w:rPr>
          <w:sz w:val="23"/>
        </w:rPr>
      </w:pPr>
    </w:p>
    <w:p w14:paraId="0F20A168" w14:textId="1097B2FE" w:rsidR="00AC4453" w:rsidRPr="001E56AC" w:rsidRDefault="00AC4453" w:rsidP="00FA4593">
      <w:pPr>
        <w:pStyle w:val="ListParagraph"/>
        <w:numPr>
          <w:ilvl w:val="1"/>
          <w:numId w:val="2"/>
        </w:numPr>
        <w:tabs>
          <w:tab w:val="left" w:pos="1181"/>
        </w:tabs>
        <w:ind w:right="124"/>
        <w:rPr>
          <w:sz w:val="24"/>
        </w:rPr>
      </w:pPr>
      <w:r w:rsidRPr="001E56AC">
        <w:rPr>
          <w:sz w:val="24"/>
        </w:rPr>
        <w:t>The amount of basic salary, senior salary, civic salary and co-opted member fee paid to each named member</w:t>
      </w:r>
      <w:r w:rsidR="00C34A4A" w:rsidRPr="001E56AC">
        <w:rPr>
          <w:sz w:val="24"/>
        </w:rPr>
        <w:t xml:space="preserve"> or </w:t>
      </w:r>
      <w:r w:rsidRPr="001E56AC">
        <w:rPr>
          <w:sz w:val="24"/>
        </w:rPr>
        <w:t>co-opted member of the relevant authority, including where the member had chosen to forego all or part of the salary, or fee for the municipal year in question</w:t>
      </w:r>
      <w:r w:rsidR="008114DB" w:rsidRPr="001E56AC">
        <w:rPr>
          <w:sz w:val="24"/>
        </w:rPr>
        <w:t>.</w:t>
      </w:r>
      <w:r w:rsidR="003E0E40" w:rsidRPr="001E56AC">
        <w:rPr>
          <w:sz w:val="24"/>
        </w:rPr>
        <w:t xml:space="preserve"> </w:t>
      </w:r>
      <w:r w:rsidRPr="001E56AC">
        <w:rPr>
          <w:sz w:val="24"/>
        </w:rPr>
        <w:t>Where a senior salary has been paid, the title of the senior office held is to be</w:t>
      </w:r>
      <w:r w:rsidRPr="001E56AC">
        <w:rPr>
          <w:spacing w:val="-20"/>
          <w:sz w:val="24"/>
        </w:rPr>
        <w:t xml:space="preserve"> </w:t>
      </w:r>
      <w:r w:rsidRPr="001E56AC">
        <w:rPr>
          <w:sz w:val="24"/>
        </w:rPr>
        <w:t>provided.</w:t>
      </w:r>
    </w:p>
    <w:p w14:paraId="71DCBA44" w14:textId="77777777" w:rsidR="00AC4453" w:rsidRPr="001E56AC" w:rsidRDefault="00AC4453" w:rsidP="00FA4593">
      <w:pPr>
        <w:pStyle w:val="ListParagraph"/>
        <w:numPr>
          <w:ilvl w:val="1"/>
          <w:numId w:val="2"/>
        </w:numPr>
        <w:tabs>
          <w:tab w:val="left" w:pos="1181"/>
        </w:tabs>
        <w:spacing w:before="117" w:line="242" w:lineRule="auto"/>
        <w:ind w:right="226"/>
        <w:rPr>
          <w:sz w:val="24"/>
        </w:rPr>
      </w:pPr>
      <w:r w:rsidRPr="001E56AC">
        <w:rPr>
          <w:sz w:val="24"/>
        </w:rPr>
        <w:t>The payments made by community and town councils to named</w:t>
      </w:r>
      <w:r w:rsidRPr="001E56AC">
        <w:rPr>
          <w:spacing w:val="-34"/>
          <w:sz w:val="24"/>
        </w:rPr>
        <w:t xml:space="preserve"> </w:t>
      </w:r>
      <w:r w:rsidRPr="001E56AC">
        <w:rPr>
          <w:sz w:val="24"/>
        </w:rPr>
        <w:t>members as:</w:t>
      </w:r>
    </w:p>
    <w:p w14:paraId="3BE2B857" w14:textId="77777777" w:rsidR="00AC4453" w:rsidRPr="001E56AC" w:rsidRDefault="00AC4453" w:rsidP="00FA4593">
      <w:pPr>
        <w:pStyle w:val="BodyText"/>
        <w:spacing w:before="10"/>
        <w:rPr>
          <w:sz w:val="14"/>
        </w:rPr>
      </w:pPr>
    </w:p>
    <w:p w14:paraId="03C6C258" w14:textId="77777777" w:rsidR="00AC4453" w:rsidRPr="001E56AC" w:rsidRDefault="00AC4453" w:rsidP="00FA4593">
      <w:pPr>
        <w:pStyle w:val="ListParagraph"/>
        <w:numPr>
          <w:ilvl w:val="2"/>
          <w:numId w:val="2"/>
        </w:numPr>
        <w:tabs>
          <w:tab w:val="left" w:pos="1901"/>
          <w:tab w:val="left" w:pos="1902"/>
        </w:tabs>
        <w:spacing w:before="122" w:line="274" w:lineRule="exact"/>
        <w:ind w:right="447" w:hanging="360"/>
        <w:rPr>
          <w:sz w:val="24"/>
        </w:rPr>
      </w:pPr>
      <w:r w:rsidRPr="001E56AC">
        <w:rPr>
          <w:sz w:val="24"/>
        </w:rPr>
        <w:t>Payments in respect of telephone usage, information technology, consumables</w:t>
      </w:r>
      <w:r w:rsidRPr="001E56AC">
        <w:rPr>
          <w:spacing w:val="-4"/>
          <w:sz w:val="24"/>
        </w:rPr>
        <w:t xml:space="preserve"> </w:t>
      </w:r>
      <w:r w:rsidRPr="001E56AC">
        <w:rPr>
          <w:sz w:val="24"/>
        </w:rPr>
        <w:t>etc.</w:t>
      </w:r>
    </w:p>
    <w:p w14:paraId="7B1A4A2F" w14:textId="77777777" w:rsidR="00AC4453" w:rsidRPr="001E56AC" w:rsidRDefault="00AC4453" w:rsidP="00FA4593">
      <w:pPr>
        <w:pStyle w:val="ListParagraph"/>
        <w:numPr>
          <w:ilvl w:val="2"/>
          <w:numId w:val="2"/>
        </w:numPr>
        <w:tabs>
          <w:tab w:val="left" w:pos="1901"/>
          <w:tab w:val="left" w:pos="1902"/>
        </w:tabs>
        <w:spacing w:before="12" w:line="295" w:lineRule="exact"/>
        <w:ind w:hanging="360"/>
        <w:rPr>
          <w:sz w:val="24"/>
        </w:rPr>
      </w:pPr>
      <w:r w:rsidRPr="001E56AC">
        <w:rPr>
          <w:sz w:val="24"/>
        </w:rPr>
        <w:t>Responsibility</w:t>
      </w:r>
      <w:r w:rsidRPr="001E56AC">
        <w:rPr>
          <w:spacing w:val="-11"/>
          <w:sz w:val="24"/>
        </w:rPr>
        <w:t xml:space="preserve"> </w:t>
      </w:r>
      <w:r w:rsidRPr="001E56AC">
        <w:rPr>
          <w:sz w:val="24"/>
        </w:rPr>
        <w:t>payments</w:t>
      </w:r>
    </w:p>
    <w:p w14:paraId="3A9CF153" w14:textId="266C761A" w:rsidR="00AC4453" w:rsidRPr="001E56AC" w:rsidRDefault="00AC4453" w:rsidP="00FA4593">
      <w:pPr>
        <w:pStyle w:val="ListParagraph"/>
        <w:numPr>
          <w:ilvl w:val="2"/>
          <w:numId w:val="2"/>
        </w:numPr>
        <w:tabs>
          <w:tab w:val="left" w:pos="1901"/>
          <w:tab w:val="left" w:pos="1902"/>
        </w:tabs>
        <w:spacing w:line="293" w:lineRule="exact"/>
        <w:ind w:hanging="360"/>
        <w:rPr>
          <w:sz w:val="24"/>
        </w:rPr>
      </w:pPr>
      <w:r w:rsidRPr="001E56AC">
        <w:rPr>
          <w:sz w:val="24"/>
        </w:rPr>
        <w:t>Allowances made to a mayor</w:t>
      </w:r>
      <w:r w:rsidR="000D28CE" w:rsidRPr="001E56AC">
        <w:rPr>
          <w:sz w:val="24"/>
        </w:rPr>
        <w:t xml:space="preserve"> or </w:t>
      </w:r>
      <w:r w:rsidRPr="001E56AC">
        <w:rPr>
          <w:sz w:val="24"/>
        </w:rPr>
        <w:t>chair and deputy mayor</w:t>
      </w:r>
      <w:r w:rsidR="000D28CE" w:rsidRPr="001E56AC">
        <w:rPr>
          <w:sz w:val="24"/>
        </w:rPr>
        <w:t xml:space="preserve"> or </w:t>
      </w:r>
      <w:r w:rsidRPr="001E56AC">
        <w:rPr>
          <w:sz w:val="24"/>
        </w:rPr>
        <w:t>deputy</w:t>
      </w:r>
      <w:r w:rsidRPr="001E56AC">
        <w:rPr>
          <w:spacing w:val="-29"/>
          <w:sz w:val="24"/>
        </w:rPr>
        <w:t xml:space="preserve"> </w:t>
      </w:r>
      <w:r w:rsidRPr="001E56AC">
        <w:rPr>
          <w:sz w:val="24"/>
        </w:rPr>
        <w:t>chair</w:t>
      </w:r>
    </w:p>
    <w:p w14:paraId="31E2C78F" w14:textId="77777777" w:rsidR="00AC4453" w:rsidRPr="001E56AC" w:rsidRDefault="00AC4453" w:rsidP="00FA4593">
      <w:pPr>
        <w:pStyle w:val="ListParagraph"/>
        <w:numPr>
          <w:ilvl w:val="2"/>
          <w:numId w:val="2"/>
        </w:numPr>
        <w:tabs>
          <w:tab w:val="left" w:pos="1901"/>
          <w:tab w:val="left" w:pos="1902"/>
        </w:tabs>
        <w:spacing w:line="293" w:lineRule="exact"/>
        <w:ind w:hanging="360"/>
        <w:rPr>
          <w:sz w:val="24"/>
        </w:rPr>
      </w:pPr>
      <w:r w:rsidRPr="001E56AC">
        <w:rPr>
          <w:sz w:val="24"/>
        </w:rPr>
        <w:t>Compensation for Financial</w:t>
      </w:r>
      <w:r w:rsidRPr="001E56AC">
        <w:rPr>
          <w:spacing w:val="-11"/>
          <w:sz w:val="24"/>
        </w:rPr>
        <w:t xml:space="preserve"> </w:t>
      </w:r>
      <w:r w:rsidRPr="001E56AC">
        <w:rPr>
          <w:sz w:val="24"/>
        </w:rPr>
        <w:t>Loss</w:t>
      </w:r>
    </w:p>
    <w:p w14:paraId="640E7A96" w14:textId="77777777" w:rsidR="00AC4453" w:rsidRPr="001E56AC" w:rsidRDefault="00AC4453" w:rsidP="00FA4593">
      <w:pPr>
        <w:pStyle w:val="ListParagraph"/>
        <w:numPr>
          <w:ilvl w:val="2"/>
          <w:numId w:val="2"/>
        </w:numPr>
        <w:tabs>
          <w:tab w:val="left" w:pos="1901"/>
          <w:tab w:val="left" w:pos="1902"/>
        </w:tabs>
        <w:spacing w:line="290" w:lineRule="exact"/>
        <w:ind w:hanging="360"/>
        <w:rPr>
          <w:sz w:val="24"/>
        </w:rPr>
      </w:pPr>
      <w:r w:rsidRPr="001E56AC">
        <w:rPr>
          <w:sz w:val="24"/>
        </w:rPr>
        <w:t>Costs incurred in respect of travel and</w:t>
      </w:r>
      <w:r w:rsidRPr="001E56AC">
        <w:rPr>
          <w:spacing w:val="-26"/>
          <w:sz w:val="24"/>
        </w:rPr>
        <w:t xml:space="preserve"> </w:t>
      </w:r>
      <w:r w:rsidRPr="001E56AC">
        <w:rPr>
          <w:sz w:val="24"/>
        </w:rPr>
        <w:t>subsistence</w:t>
      </w:r>
    </w:p>
    <w:p w14:paraId="7B8354CA" w14:textId="77777777" w:rsidR="00AC4453" w:rsidRPr="001E56AC" w:rsidRDefault="00AC4453" w:rsidP="00FA4593">
      <w:pPr>
        <w:pStyle w:val="BodyText"/>
        <w:spacing w:before="6"/>
        <w:rPr>
          <w:sz w:val="22"/>
        </w:rPr>
      </w:pPr>
    </w:p>
    <w:p w14:paraId="7858B80C" w14:textId="701E9DA9" w:rsidR="00AC4453" w:rsidRPr="001E56AC" w:rsidRDefault="00AC4453" w:rsidP="00FA4593">
      <w:pPr>
        <w:pStyle w:val="ListParagraph"/>
        <w:numPr>
          <w:ilvl w:val="1"/>
          <w:numId w:val="2"/>
        </w:numPr>
        <w:tabs>
          <w:tab w:val="left" w:pos="1181"/>
        </w:tabs>
        <w:spacing w:before="1"/>
        <w:ind w:right="419"/>
        <w:rPr>
          <w:sz w:val="24"/>
        </w:rPr>
      </w:pPr>
      <w:r w:rsidRPr="001E56AC">
        <w:rPr>
          <w:sz w:val="24"/>
        </w:rPr>
        <w:t>All travel and subsistence expenses and other payments received by each named member and co-opted member of the relevant authority, with each category identified</w:t>
      </w:r>
      <w:r w:rsidRPr="001E56AC">
        <w:rPr>
          <w:spacing w:val="-15"/>
          <w:sz w:val="24"/>
        </w:rPr>
        <w:t xml:space="preserve"> </w:t>
      </w:r>
      <w:r w:rsidRPr="001E56AC">
        <w:rPr>
          <w:sz w:val="24"/>
        </w:rPr>
        <w:t>separately.</w:t>
      </w:r>
    </w:p>
    <w:p w14:paraId="7E99AF7F" w14:textId="77777777" w:rsidR="00AC4453" w:rsidRPr="001E56AC" w:rsidRDefault="00AC4453" w:rsidP="00FA4593">
      <w:pPr>
        <w:pStyle w:val="ListParagraph"/>
        <w:numPr>
          <w:ilvl w:val="1"/>
          <w:numId w:val="2"/>
        </w:numPr>
        <w:tabs>
          <w:tab w:val="left" w:pos="1181"/>
        </w:tabs>
        <w:spacing w:before="123"/>
        <w:ind w:right="467"/>
        <w:rPr>
          <w:sz w:val="24"/>
        </w:rPr>
      </w:pPr>
      <w:r w:rsidRPr="001E56AC">
        <w:rPr>
          <w:sz w:val="24"/>
        </w:rPr>
        <w:t xml:space="preserve">The amount of any further payments received by any named member nominated to, or appointed </w:t>
      </w:r>
      <w:r w:rsidRPr="001E56AC">
        <w:rPr>
          <w:spacing w:val="-7"/>
          <w:sz w:val="24"/>
        </w:rPr>
        <w:t xml:space="preserve">by, </w:t>
      </w:r>
      <w:r w:rsidRPr="001E56AC">
        <w:rPr>
          <w:sz w:val="24"/>
        </w:rPr>
        <w:t>another relevant authority or other public body as defined by Section 67 of the Local Government (Democracy) (Wales) Act 2013,</w:t>
      </w:r>
      <w:r w:rsidRPr="001E56AC">
        <w:rPr>
          <w:spacing w:val="-34"/>
          <w:sz w:val="24"/>
        </w:rPr>
        <w:t xml:space="preserve"> </w:t>
      </w:r>
      <w:r w:rsidRPr="001E56AC">
        <w:rPr>
          <w:sz w:val="24"/>
        </w:rPr>
        <w:t>namely:</w:t>
      </w:r>
    </w:p>
    <w:p w14:paraId="68EEA72D" w14:textId="77777777" w:rsidR="00AC4453" w:rsidRPr="001E56AC" w:rsidRDefault="00AC4453" w:rsidP="00FA4593">
      <w:pPr>
        <w:pStyle w:val="ListParagraph"/>
        <w:numPr>
          <w:ilvl w:val="2"/>
          <w:numId w:val="2"/>
        </w:numPr>
        <w:tabs>
          <w:tab w:val="left" w:pos="1531"/>
          <w:tab w:val="left" w:pos="1532"/>
        </w:tabs>
        <w:spacing w:before="136"/>
        <w:ind w:left="1531" w:hanging="360"/>
        <w:rPr>
          <w:sz w:val="24"/>
        </w:rPr>
      </w:pPr>
      <w:r w:rsidRPr="001E56AC">
        <w:rPr>
          <w:sz w:val="24"/>
        </w:rPr>
        <w:t>a local health</w:t>
      </w:r>
      <w:r w:rsidRPr="001E56AC">
        <w:rPr>
          <w:spacing w:val="-9"/>
          <w:sz w:val="24"/>
        </w:rPr>
        <w:t xml:space="preserve"> </w:t>
      </w:r>
      <w:r w:rsidRPr="001E56AC">
        <w:rPr>
          <w:sz w:val="24"/>
        </w:rPr>
        <w:t>board</w:t>
      </w:r>
    </w:p>
    <w:p w14:paraId="269055EC" w14:textId="1A8ADF11" w:rsidR="00AC4453" w:rsidRPr="001E56AC" w:rsidRDefault="00AC4453" w:rsidP="00FA4593">
      <w:pPr>
        <w:pStyle w:val="ListParagraph"/>
        <w:numPr>
          <w:ilvl w:val="2"/>
          <w:numId w:val="2"/>
        </w:numPr>
        <w:tabs>
          <w:tab w:val="left" w:pos="1531"/>
          <w:tab w:val="left" w:pos="1532"/>
        </w:tabs>
        <w:spacing w:before="115"/>
        <w:ind w:left="1531" w:hanging="360"/>
        <w:rPr>
          <w:sz w:val="24"/>
        </w:rPr>
      </w:pPr>
      <w:r w:rsidRPr="001E56AC">
        <w:rPr>
          <w:sz w:val="24"/>
        </w:rPr>
        <w:t>a police and crime</w:t>
      </w:r>
      <w:r w:rsidRPr="001E56AC">
        <w:rPr>
          <w:spacing w:val="-11"/>
          <w:sz w:val="24"/>
        </w:rPr>
        <w:t xml:space="preserve"> </w:t>
      </w:r>
      <w:r w:rsidR="00483684" w:rsidRPr="001E56AC">
        <w:rPr>
          <w:spacing w:val="-11"/>
          <w:sz w:val="24"/>
        </w:rPr>
        <w:t>p</w:t>
      </w:r>
      <w:r w:rsidR="00694AAD" w:rsidRPr="001E56AC">
        <w:rPr>
          <w:sz w:val="24"/>
        </w:rPr>
        <w:t>anel</w:t>
      </w:r>
    </w:p>
    <w:p w14:paraId="0A3CF9C8" w14:textId="77777777" w:rsidR="00AC4453" w:rsidRPr="001E56AC" w:rsidRDefault="00AC4453" w:rsidP="00FA4593">
      <w:pPr>
        <w:pStyle w:val="ListParagraph"/>
        <w:numPr>
          <w:ilvl w:val="2"/>
          <w:numId w:val="2"/>
        </w:numPr>
        <w:tabs>
          <w:tab w:val="left" w:pos="1531"/>
          <w:tab w:val="left" w:pos="1532"/>
        </w:tabs>
        <w:spacing w:before="111"/>
        <w:ind w:left="1531" w:hanging="360"/>
        <w:rPr>
          <w:sz w:val="24"/>
        </w:rPr>
      </w:pPr>
      <w:r w:rsidRPr="001E56AC">
        <w:rPr>
          <w:sz w:val="24"/>
        </w:rPr>
        <w:t>a relevant</w:t>
      </w:r>
      <w:r w:rsidRPr="001E56AC">
        <w:rPr>
          <w:spacing w:val="-7"/>
          <w:sz w:val="24"/>
        </w:rPr>
        <w:t xml:space="preserve"> </w:t>
      </w:r>
      <w:r w:rsidRPr="001E56AC">
        <w:rPr>
          <w:sz w:val="24"/>
        </w:rPr>
        <w:t>authority</w:t>
      </w:r>
    </w:p>
    <w:p w14:paraId="6047263A" w14:textId="77777777" w:rsidR="00AC4453" w:rsidRPr="001E56AC" w:rsidRDefault="00AC4453" w:rsidP="00FA4593">
      <w:pPr>
        <w:pStyle w:val="ListParagraph"/>
        <w:numPr>
          <w:ilvl w:val="2"/>
          <w:numId w:val="2"/>
        </w:numPr>
        <w:tabs>
          <w:tab w:val="left" w:pos="1531"/>
          <w:tab w:val="left" w:pos="1532"/>
        </w:tabs>
        <w:spacing w:before="118" w:line="278" w:lineRule="exact"/>
        <w:ind w:left="1531" w:right="619" w:hanging="360"/>
        <w:rPr>
          <w:sz w:val="24"/>
        </w:rPr>
      </w:pPr>
      <w:r w:rsidRPr="001E56AC">
        <w:rPr>
          <w:sz w:val="24"/>
        </w:rPr>
        <w:t>a body designated as a public body in an order made by the Welsh Ministers.</w:t>
      </w:r>
    </w:p>
    <w:p w14:paraId="24925E3B" w14:textId="5E7A7F27" w:rsidR="00AC4453" w:rsidRPr="001E56AC" w:rsidRDefault="00AC4453" w:rsidP="00FA4593">
      <w:pPr>
        <w:pStyle w:val="ListParagraph"/>
        <w:numPr>
          <w:ilvl w:val="1"/>
          <w:numId w:val="2"/>
        </w:numPr>
        <w:tabs>
          <w:tab w:val="left" w:pos="1181"/>
        </w:tabs>
        <w:spacing w:before="117"/>
        <w:ind w:right="529"/>
        <w:rPr>
          <w:sz w:val="24"/>
        </w:rPr>
      </w:pPr>
      <w:r w:rsidRPr="001E56AC">
        <w:rPr>
          <w:sz w:val="24"/>
        </w:rPr>
        <w:t>Names of members who did not receive basic or senior salary because they were suspended for all or part of the annual period to which the Schedule</w:t>
      </w:r>
      <w:r w:rsidRPr="001E56AC">
        <w:rPr>
          <w:spacing w:val="-4"/>
          <w:sz w:val="24"/>
        </w:rPr>
        <w:t xml:space="preserve"> </w:t>
      </w:r>
      <w:r w:rsidRPr="001E56AC">
        <w:rPr>
          <w:sz w:val="24"/>
        </w:rPr>
        <w:t>applies.</w:t>
      </w:r>
    </w:p>
    <w:p w14:paraId="691143B9" w14:textId="7F760595" w:rsidR="00F91792" w:rsidRPr="001E56AC" w:rsidRDefault="003D303D" w:rsidP="003D303D">
      <w:pPr>
        <w:pStyle w:val="ListParagraph"/>
        <w:numPr>
          <w:ilvl w:val="1"/>
          <w:numId w:val="2"/>
        </w:numPr>
        <w:tabs>
          <w:tab w:val="left" w:pos="1181"/>
        </w:tabs>
        <w:spacing w:before="117"/>
        <w:ind w:right="529"/>
        <w:rPr>
          <w:sz w:val="24"/>
          <w:szCs w:val="24"/>
        </w:rPr>
      </w:pPr>
      <w:r w:rsidRPr="001E56AC">
        <w:rPr>
          <w:sz w:val="24"/>
          <w:szCs w:val="24"/>
        </w:rPr>
        <w:t>I</w:t>
      </w:r>
      <w:r w:rsidR="00AC4453" w:rsidRPr="001E56AC">
        <w:rPr>
          <w:sz w:val="24"/>
          <w:szCs w:val="24"/>
        </w:rPr>
        <w:t xml:space="preserve">n respect of the publication of the </w:t>
      </w:r>
      <w:r w:rsidR="00702933" w:rsidRPr="001E56AC">
        <w:rPr>
          <w:sz w:val="24"/>
          <w:szCs w:val="24"/>
        </w:rPr>
        <w:t xml:space="preserve">contribution towards costs of care and personal </w:t>
      </w:r>
      <w:r w:rsidR="008346E0" w:rsidRPr="001E56AC">
        <w:rPr>
          <w:sz w:val="24"/>
          <w:szCs w:val="24"/>
        </w:rPr>
        <w:t>assistance</w:t>
      </w:r>
      <w:r w:rsidR="00AC4453" w:rsidRPr="001E56AC">
        <w:rPr>
          <w:sz w:val="24"/>
          <w:szCs w:val="24"/>
        </w:rPr>
        <w:t>, relevant authorities</w:t>
      </w:r>
      <w:r w:rsidR="0003308C" w:rsidRPr="001E56AC">
        <w:rPr>
          <w:sz w:val="24"/>
          <w:szCs w:val="24"/>
        </w:rPr>
        <w:t xml:space="preserve"> are only required to</w:t>
      </w:r>
      <w:r w:rsidR="00F91792" w:rsidRPr="001E56AC">
        <w:rPr>
          <w:sz w:val="24"/>
          <w:szCs w:val="24"/>
        </w:rPr>
        <w:t xml:space="preserve"> </w:t>
      </w:r>
      <w:r w:rsidR="0015202B" w:rsidRPr="001E56AC">
        <w:rPr>
          <w:sz w:val="24"/>
          <w:szCs w:val="24"/>
        </w:rPr>
        <w:lastRenderedPageBreak/>
        <w:t>publish the total amount reimbursed during the year</w:t>
      </w:r>
      <w:r w:rsidR="00AA67DB" w:rsidRPr="001E56AC">
        <w:rPr>
          <w:sz w:val="24"/>
          <w:szCs w:val="24"/>
        </w:rPr>
        <w:t>.</w:t>
      </w:r>
      <w:r w:rsidR="003E0E40" w:rsidRPr="001E56AC">
        <w:rPr>
          <w:sz w:val="24"/>
          <w:szCs w:val="24"/>
        </w:rPr>
        <w:t xml:space="preserve"> </w:t>
      </w:r>
      <w:r w:rsidR="00AA67DB" w:rsidRPr="001E56AC">
        <w:rPr>
          <w:sz w:val="24"/>
          <w:szCs w:val="24"/>
        </w:rPr>
        <w:t>It is a matter for each authority to determine its response to any Freedom of Information requests it receives.</w:t>
      </w:r>
      <w:r w:rsidR="003E0E40" w:rsidRPr="001E56AC">
        <w:rPr>
          <w:sz w:val="24"/>
          <w:szCs w:val="24"/>
        </w:rPr>
        <w:t xml:space="preserve"> </w:t>
      </w:r>
      <w:r w:rsidR="00AA67DB" w:rsidRPr="001E56AC">
        <w:rPr>
          <w:sz w:val="24"/>
          <w:szCs w:val="24"/>
        </w:rPr>
        <w:t xml:space="preserve">However, </w:t>
      </w:r>
      <w:r w:rsidR="001C5CC6" w:rsidRPr="001E56AC">
        <w:rPr>
          <w:sz w:val="24"/>
          <w:szCs w:val="24"/>
        </w:rPr>
        <w:t>it is not intended that</w:t>
      </w:r>
      <w:r w:rsidR="00AA67DB" w:rsidRPr="001E56AC">
        <w:rPr>
          <w:spacing w:val="-35"/>
          <w:sz w:val="24"/>
          <w:szCs w:val="24"/>
        </w:rPr>
        <w:t xml:space="preserve"> </w:t>
      </w:r>
      <w:r w:rsidR="008322CB" w:rsidRPr="001E56AC">
        <w:rPr>
          <w:sz w:val="24"/>
          <w:szCs w:val="24"/>
        </w:rPr>
        <w:t xml:space="preserve">details </w:t>
      </w:r>
      <w:r w:rsidR="00AA67DB" w:rsidRPr="001E56AC">
        <w:rPr>
          <w:sz w:val="24"/>
          <w:szCs w:val="24"/>
        </w:rPr>
        <w:t>of individual claims should</w:t>
      </w:r>
      <w:r w:rsidR="008322CB" w:rsidRPr="001E56AC">
        <w:rPr>
          <w:sz w:val="24"/>
          <w:szCs w:val="24"/>
        </w:rPr>
        <w:t xml:space="preserve"> be disclosed</w:t>
      </w:r>
      <w:r w:rsidR="0015202B" w:rsidRPr="001E56AC">
        <w:rPr>
          <w:sz w:val="24"/>
          <w:szCs w:val="24"/>
        </w:rPr>
        <w:t>.</w:t>
      </w:r>
    </w:p>
    <w:p w14:paraId="4A3A2EC1" w14:textId="77777777" w:rsidR="00AA67DB" w:rsidRPr="001E56AC" w:rsidRDefault="00AA67DB" w:rsidP="00FA4593">
      <w:pPr>
        <w:pStyle w:val="BodyText"/>
        <w:ind w:right="132"/>
      </w:pPr>
    </w:p>
    <w:p w14:paraId="4F226802" w14:textId="77777777" w:rsidR="00AC4453" w:rsidRPr="001E56AC" w:rsidRDefault="00AC4453" w:rsidP="00FA4593">
      <w:pPr>
        <w:pStyle w:val="BodyText"/>
        <w:spacing w:before="8"/>
        <w:rPr>
          <w:sz w:val="21"/>
        </w:rPr>
      </w:pPr>
    </w:p>
    <w:p w14:paraId="75FCE353" w14:textId="4D440E8E" w:rsidR="00AC4453" w:rsidRPr="001E56AC" w:rsidRDefault="00AC4453" w:rsidP="00FA4593">
      <w:pPr>
        <w:pStyle w:val="ListParagraph"/>
        <w:numPr>
          <w:ilvl w:val="0"/>
          <w:numId w:val="2"/>
        </w:numPr>
        <w:tabs>
          <w:tab w:val="left" w:pos="812"/>
        </w:tabs>
        <w:spacing w:line="276" w:lineRule="auto"/>
        <w:ind w:right="822"/>
        <w:rPr>
          <w:sz w:val="24"/>
        </w:rPr>
      </w:pPr>
      <w:r w:rsidRPr="001E56AC">
        <w:rPr>
          <w:b/>
          <w:sz w:val="24"/>
        </w:rPr>
        <w:t>Nil returns</w:t>
      </w:r>
      <w:r w:rsidRPr="001E56AC">
        <w:rPr>
          <w:sz w:val="24"/>
        </w:rPr>
        <w:t xml:space="preserve"> are required to be published and provided to the </w:t>
      </w:r>
      <w:r w:rsidR="00694AAD" w:rsidRPr="001E56AC">
        <w:rPr>
          <w:sz w:val="24"/>
        </w:rPr>
        <w:t>Panel</w:t>
      </w:r>
      <w:r w:rsidRPr="001E56AC">
        <w:rPr>
          <w:sz w:val="24"/>
        </w:rPr>
        <w:t xml:space="preserve"> by 30 September.</w:t>
      </w:r>
    </w:p>
    <w:p w14:paraId="46EF400B" w14:textId="77777777" w:rsidR="00D549DF" w:rsidRPr="001E56AC" w:rsidRDefault="00D549DF" w:rsidP="00D549DF">
      <w:pPr>
        <w:pStyle w:val="ListParagraph"/>
        <w:tabs>
          <w:tab w:val="left" w:pos="812"/>
        </w:tabs>
        <w:spacing w:line="276" w:lineRule="auto"/>
        <w:ind w:left="821" w:right="822" w:firstLine="0"/>
        <w:rPr>
          <w:sz w:val="24"/>
        </w:rPr>
      </w:pPr>
    </w:p>
    <w:p w14:paraId="793B05C9" w14:textId="0D415C84" w:rsidR="00C254B5" w:rsidRPr="001E56AC" w:rsidRDefault="00C254B5" w:rsidP="00FA4593">
      <w:pPr>
        <w:pStyle w:val="ListParagraph"/>
        <w:numPr>
          <w:ilvl w:val="0"/>
          <w:numId w:val="2"/>
        </w:numPr>
        <w:tabs>
          <w:tab w:val="left" w:pos="812"/>
        </w:tabs>
        <w:spacing w:line="276" w:lineRule="auto"/>
        <w:ind w:right="822"/>
        <w:rPr>
          <w:sz w:val="24"/>
        </w:rPr>
      </w:pPr>
      <w:r w:rsidRPr="001E56AC">
        <w:rPr>
          <w:sz w:val="24"/>
        </w:rPr>
        <w:t>Retention. The time limit for the publications to be retained should be consistent with the council’s policy on document retention</w:t>
      </w:r>
      <w:r w:rsidR="007B536C" w:rsidRPr="001E56AC">
        <w:rPr>
          <w:sz w:val="24"/>
        </w:rPr>
        <w:t>.</w:t>
      </w:r>
    </w:p>
    <w:p w14:paraId="01A9D5C0" w14:textId="01D3213D" w:rsidR="00D73515" w:rsidRPr="001E56AC" w:rsidRDefault="00D73515" w:rsidP="00FA4593">
      <w:pPr>
        <w:pStyle w:val="BodyText"/>
        <w:rPr>
          <w:sz w:val="26"/>
        </w:rPr>
      </w:pPr>
      <w:r w:rsidRPr="001E56AC">
        <w:rPr>
          <w:sz w:val="26"/>
        </w:rPr>
        <w:br w:type="page"/>
      </w:r>
    </w:p>
    <w:p w14:paraId="38DB29EA" w14:textId="01AC66ED" w:rsidR="001D0B23" w:rsidRPr="001E56AC" w:rsidRDefault="001D0B23" w:rsidP="00AA2D7F">
      <w:pPr>
        <w:pStyle w:val="Heading1"/>
      </w:pPr>
      <w:bookmarkStart w:id="50" w:name="__bookmark20"/>
      <w:bookmarkStart w:id="51" w:name="_Annex_5:_Summary"/>
      <w:bookmarkStart w:id="52" w:name="Annex_5_Summary_of_new_and_updated_Dets"/>
      <w:bookmarkEnd w:id="50"/>
      <w:bookmarkEnd w:id="51"/>
      <w:r w:rsidRPr="001E56AC">
        <w:lastRenderedPageBreak/>
        <w:t xml:space="preserve">Annex 5: Summary of new and updated </w:t>
      </w:r>
      <w:r w:rsidR="009069E6" w:rsidRPr="001E56AC">
        <w:t>d</w:t>
      </w:r>
      <w:r w:rsidRPr="001E56AC">
        <w:t>eterminations contained in this report</w:t>
      </w:r>
    </w:p>
    <w:bookmarkEnd w:id="52"/>
    <w:p w14:paraId="48AFAFD7" w14:textId="019D7346" w:rsidR="001D0B23" w:rsidRPr="001E56AC" w:rsidRDefault="001D0B23" w:rsidP="00FA4593">
      <w:pPr>
        <w:pStyle w:val="BodyText"/>
        <w:rPr>
          <w:sz w:val="26"/>
        </w:rPr>
      </w:pPr>
    </w:p>
    <w:p w14:paraId="0B59E751" w14:textId="4DF53324" w:rsidR="001D0B23" w:rsidRPr="001E56AC" w:rsidRDefault="001D0B23" w:rsidP="00FA4593">
      <w:pPr>
        <w:rPr>
          <w:sz w:val="24"/>
          <w:szCs w:val="24"/>
        </w:rPr>
      </w:pPr>
      <w:r w:rsidRPr="001E56AC">
        <w:rPr>
          <w:sz w:val="24"/>
          <w:szCs w:val="24"/>
        </w:rPr>
        <w:t xml:space="preserve">The numbers of most of the </w:t>
      </w:r>
      <w:r w:rsidR="009069E6" w:rsidRPr="001E56AC">
        <w:rPr>
          <w:sz w:val="24"/>
          <w:szCs w:val="24"/>
        </w:rPr>
        <w:t>d</w:t>
      </w:r>
      <w:r w:rsidRPr="001E56AC">
        <w:rPr>
          <w:sz w:val="24"/>
          <w:szCs w:val="24"/>
        </w:rPr>
        <w:t>eterminations contained within this report have changed from previous reports.</w:t>
      </w:r>
    </w:p>
    <w:p w14:paraId="2B19064A" w14:textId="77777777" w:rsidR="001D0B23" w:rsidRPr="001E56AC" w:rsidRDefault="001D0B23" w:rsidP="00FA4593">
      <w:pPr>
        <w:rPr>
          <w:sz w:val="24"/>
          <w:szCs w:val="24"/>
        </w:rPr>
      </w:pPr>
    </w:p>
    <w:p w14:paraId="130BCBB8" w14:textId="2452102E" w:rsidR="001D0B23" w:rsidRPr="001E56AC" w:rsidRDefault="001D0B23" w:rsidP="00FA4593">
      <w:pPr>
        <w:rPr>
          <w:sz w:val="24"/>
          <w:szCs w:val="24"/>
        </w:rPr>
      </w:pPr>
      <w:r w:rsidRPr="001E56AC">
        <w:rPr>
          <w:sz w:val="24"/>
          <w:szCs w:val="24"/>
        </w:rPr>
        <w:t xml:space="preserve">To assist authorities, this table sets out the </w:t>
      </w:r>
      <w:r w:rsidR="009069E6" w:rsidRPr="001E56AC">
        <w:rPr>
          <w:sz w:val="24"/>
          <w:szCs w:val="24"/>
        </w:rPr>
        <w:t>d</w:t>
      </w:r>
      <w:r w:rsidRPr="001E56AC">
        <w:rPr>
          <w:sz w:val="24"/>
          <w:szCs w:val="24"/>
        </w:rPr>
        <w:t>eterminations in this report which are entirely new or have been updated.</w:t>
      </w:r>
      <w:r w:rsidR="003E0E40" w:rsidRPr="001E56AC">
        <w:rPr>
          <w:sz w:val="24"/>
          <w:szCs w:val="24"/>
        </w:rPr>
        <w:t xml:space="preserve"> </w:t>
      </w:r>
    </w:p>
    <w:p w14:paraId="7A1309BD" w14:textId="77777777" w:rsidR="001D0B23" w:rsidRPr="001E56AC" w:rsidRDefault="001D0B23" w:rsidP="00FA4593"/>
    <w:tbl>
      <w:tblPr>
        <w:tblStyle w:val="TableGrid"/>
        <w:tblW w:w="9923" w:type="dxa"/>
        <w:tblInd w:w="-289" w:type="dxa"/>
        <w:tblLook w:val="04A0" w:firstRow="1" w:lastRow="0" w:firstColumn="1" w:lastColumn="0" w:noHBand="0" w:noVBand="1"/>
        <w:tblCaption w:val="New and updated determinations "/>
        <w:tblDescription w:val="Summary of new and updated determinations contained in the draft annual report."/>
      </w:tblPr>
      <w:tblGrid>
        <w:gridCol w:w="9923"/>
      </w:tblGrid>
      <w:tr w:rsidR="00CC26EA" w:rsidRPr="001E56AC" w14:paraId="6B6D0089" w14:textId="77777777" w:rsidTr="00CC26EA">
        <w:trPr>
          <w:cantSplit/>
          <w:tblHeader/>
        </w:trPr>
        <w:tc>
          <w:tcPr>
            <w:tcW w:w="9923" w:type="dxa"/>
          </w:tcPr>
          <w:p w14:paraId="281FEA51" w14:textId="3DDBEB54" w:rsidR="00CC26EA" w:rsidRPr="001E56AC" w:rsidRDefault="00CC26EA" w:rsidP="00FA4593">
            <w:pPr>
              <w:rPr>
                <w:b/>
                <w:sz w:val="24"/>
                <w:szCs w:val="24"/>
              </w:rPr>
            </w:pPr>
            <w:r w:rsidRPr="001E56AC">
              <w:rPr>
                <w:b/>
                <w:sz w:val="24"/>
                <w:szCs w:val="24"/>
              </w:rPr>
              <w:t>Summary of new and updated determinations contained in this report</w:t>
            </w:r>
          </w:p>
        </w:tc>
      </w:tr>
      <w:tr w:rsidR="001D0B23" w:rsidRPr="001E56AC" w14:paraId="149885ED" w14:textId="77777777" w:rsidTr="00CC26EA">
        <w:trPr>
          <w:cantSplit/>
        </w:trPr>
        <w:tc>
          <w:tcPr>
            <w:tcW w:w="9923" w:type="dxa"/>
          </w:tcPr>
          <w:p w14:paraId="46931BA6" w14:textId="77777777" w:rsidR="001D0B23" w:rsidRPr="001E56AC" w:rsidRDefault="001D0B23" w:rsidP="00FA4593">
            <w:pPr>
              <w:rPr>
                <w:b/>
                <w:sz w:val="24"/>
                <w:szCs w:val="24"/>
              </w:rPr>
            </w:pPr>
            <w:r w:rsidRPr="001E56AC">
              <w:rPr>
                <w:b/>
                <w:sz w:val="24"/>
                <w:szCs w:val="24"/>
              </w:rPr>
              <w:t>Principal Councils</w:t>
            </w:r>
          </w:p>
        </w:tc>
      </w:tr>
      <w:tr w:rsidR="000A5ED9" w:rsidRPr="001E56AC" w14:paraId="6225FC09" w14:textId="77777777" w:rsidTr="000A5ED9">
        <w:tc>
          <w:tcPr>
            <w:tcW w:w="9923" w:type="dxa"/>
          </w:tcPr>
          <w:p w14:paraId="2B3DFFF3" w14:textId="77777777" w:rsidR="000A5ED9" w:rsidRPr="001E56AC" w:rsidRDefault="000A5ED9" w:rsidP="00FA4593">
            <w:pPr>
              <w:rPr>
                <w:sz w:val="24"/>
                <w:szCs w:val="24"/>
              </w:rPr>
            </w:pPr>
            <w:r w:rsidRPr="001E56AC">
              <w:rPr>
                <w:sz w:val="24"/>
                <w:szCs w:val="24"/>
              </w:rPr>
              <w:t>Determination 1:</w:t>
            </w:r>
          </w:p>
          <w:p w14:paraId="1FFA589B" w14:textId="00E6F906" w:rsidR="000A5ED9" w:rsidRPr="001E56AC" w:rsidRDefault="000A5ED9" w:rsidP="0057459F">
            <w:pPr>
              <w:rPr>
                <w:sz w:val="24"/>
                <w:szCs w:val="24"/>
              </w:rPr>
            </w:pPr>
            <w:r w:rsidRPr="001E56AC">
              <w:rPr>
                <w:sz w:val="24"/>
              </w:rPr>
              <w:t>The basic salary in 2022/23 for elected members of principal councils shall be £16,800.</w:t>
            </w:r>
          </w:p>
        </w:tc>
      </w:tr>
      <w:tr w:rsidR="000A5ED9" w:rsidRPr="001E56AC" w14:paraId="26F2A364" w14:textId="77777777" w:rsidTr="000A5ED9">
        <w:tc>
          <w:tcPr>
            <w:tcW w:w="9923" w:type="dxa"/>
          </w:tcPr>
          <w:p w14:paraId="0C0F6760" w14:textId="77777777" w:rsidR="000A5ED9" w:rsidRPr="001E56AC" w:rsidRDefault="000A5ED9" w:rsidP="00FA4593">
            <w:pPr>
              <w:rPr>
                <w:sz w:val="24"/>
              </w:rPr>
            </w:pPr>
            <w:r w:rsidRPr="001E56AC">
              <w:rPr>
                <w:sz w:val="24"/>
              </w:rPr>
              <w:t xml:space="preserve">Determination 2: </w:t>
            </w:r>
          </w:p>
          <w:p w14:paraId="00A3CCC0" w14:textId="442CF713" w:rsidR="000A5ED9" w:rsidRPr="001E56AC" w:rsidRDefault="000A5ED9" w:rsidP="009D38BC">
            <w:pPr>
              <w:rPr>
                <w:sz w:val="24"/>
                <w:szCs w:val="24"/>
              </w:rPr>
            </w:pPr>
            <w:r w:rsidRPr="001E56AC">
              <w:rPr>
                <w:sz w:val="24"/>
              </w:rPr>
              <w:t>Senior salary levels in 2022/23 for members of principal councils shall be as set out in Table 4.</w:t>
            </w:r>
          </w:p>
        </w:tc>
      </w:tr>
      <w:tr w:rsidR="000A5ED9" w:rsidRPr="001E56AC" w14:paraId="3EA367F1" w14:textId="77777777" w:rsidTr="000A5ED9">
        <w:tc>
          <w:tcPr>
            <w:tcW w:w="9923" w:type="dxa"/>
          </w:tcPr>
          <w:p w14:paraId="52AED78E" w14:textId="77777777" w:rsidR="000A5ED9" w:rsidRPr="001E56AC" w:rsidRDefault="000A5ED9" w:rsidP="00FA4593">
            <w:pPr>
              <w:rPr>
                <w:sz w:val="24"/>
              </w:rPr>
            </w:pPr>
            <w:r w:rsidRPr="001E56AC">
              <w:rPr>
                <w:sz w:val="24"/>
              </w:rPr>
              <w:t xml:space="preserve">Determination 3: </w:t>
            </w:r>
          </w:p>
          <w:p w14:paraId="455DE83E" w14:textId="02F6D5B2" w:rsidR="000A5ED9" w:rsidRPr="001E56AC" w:rsidRDefault="000A5ED9" w:rsidP="009D38BC">
            <w:pPr>
              <w:rPr>
                <w:sz w:val="24"/>
                <w:szCs w:val="24"/>
              </w:rPr>
            </w:pPr>
            <w:r w:rsidRPr="001E56AC">
              <w:rPr>
                <w:sz w:val="24"/>
              </w:rPr>
              <w:t>Where paid, a civic head must be paid a Band 3 salary of £25,593 in accordance with Table 4.</w:t>
            </w:r>
          </w:p>
        </w:tc>
      </w:tr>
      <w:tr w:rsidR="000A5ED9" w:rsidRPr="001E56AC" w14:paraId="60E95B80" w14:textId="77777777" w:rsidTr="000A5ED9">
        <w:tc>
          <w:tcPr>
            <w:tcW w:w="9923" w:type="dxa"/>
          </w:tcPr>
          <w:p w14:paraId="7D3ABF6B" w14:textId="77777777" w:rsidR="000A5ED9" w:rsidRPr="001E56AC" w:rsidRDefault="000A5ED9" w:rsidP="00386ED2">
            <w:pPr>
              <w:rPr>
                <w:sz w:val="24"/>
              </w:rPr>
            </w:pPr>
            <w:r w:rsidRPr="001E56AC">
              <w:rPr>
                <w:sz w:val="24"/>
              </w:rPr>
              <w:t xml:space="preserve">Determination 4: </w:t>
            </w:r>
          </w:p>
          <w:p w14:paraId="3E5F165A" w14:textId="25064967" w:rsidR="000A5ED9" w:rsidRPr="001E56AC" w:rsidRDefault="000A5ED9" w:rsidP="00A740DE">
            <w:pPr>
              <w:rPr>
                <w:sz w:val="24"/>
              </w:rPr>
            </w:pPr>
            <w:r w:rsidRPr="001E56AC">
              <w:rPr>
                <w:sz w:val="24"/>
              </w:rPr>
              <w:t>Where paid, a Deputy Civic Head must be paid a Band 5 salary of £20,540 in accordance with Table 4.</w:t>
            </w:r>
          </w:p>
        </w:tc>
      </w:tr>
      <w:tr w:rsidR="000A5ED9" w:rsidRPr="001E56AC" w14:paraId="6F678EED" w14:textId="77777777" w:rsidTr="000A5ED9">
        <w:tc>
          <w:tcPr>
            <w:tcW w:w="9923" w:type="dxa"/>
          </w:tcPr>
          <w:p w14:paraId="2058BF98" w14:textId="77777777" w:rsidR="000A5ED9" w:rsidRPr="001E56AC" w:rsidRDefault="000A5ED9" w:rsidP="00FA4593">
            <w:pPr>
              <w:rPr>
                <w:sz w:val="24"/>
              </w:rPr>
            </w:pPr>
            <w:r w:rsidRPr="001E56AC">
              <w:rPr>
                <w:sz w:val="24"/>
              </w:rPr>
              <w:t xml:space="preserve">Determination 5: </w:t>
            </w:r>
          </w:p>
          <w:p w14:paraId="26178575" w14:textId="153F4AC5" w:rsidR="000A5ED9" w:rsidRPr="001E56AC" w:rsidRDefault="000A5ED9" w:rsidP="00F05DA9">
            <w:pPr>
              <w:rPr>
                <w:sz w:val="24"/>
                <w:szCs w:val="24"/>
              </w:rPr>
            </w:pPr>
            <w:r w:rsidRPr="001E56AC">
              <w:rPr>
                <w:sz w:val="24"/>
              </w:rPr>
              <w:t>Where appointed and</w:t>
            </w:r>
            <w:r w:rsidRPr="001E56AC">
              <w:rPr>
                <w:spacing w:val="-37"/>
                <w:sz w:val="24"/>
              </w:rPr>
              <w:t xml:space="preserve"> </w:t>
            </w:r>
            <w:r w:rsidRPr="001E56AC">
              <w:rPr>
                <w:sz w:val="24"/>
              </w:rPr>
              <w:t>if remunerated, a presiding member must be paid £2</w:t>
            </w:r>
            <w:r>
              <w:rPr>
                <w:sz w:val="24"/>
              </w:rPr>
              <w:t>5</w:t>
            </w:r>
            <w:r w:rsidRPr="001E56AC">
              <w:rPr>
                <w:sz w:val="24"/>
              </w:rPr>
              <w:t>,5</w:t>
            </w:r>
            <w:r>
              <w:rPr>
                <w:sz w:val="24"/>
              </w:rPr>
              <w:t>93</w:t>
            </w:r>
            <w:r w:rsidRPr="001E56AC">
              <w:rPr>
                <w:sz w:val="24"/>
              </w:rPr>
              <w:t xml:space="preserve"> in accordance with Table 4.</w:t>
            </w:r>
          </w:p>
        </w:tc>
      </w:tr>
      <w:tr w:rsidR="000A5ED9" w:rsidRPr="001E56AC" w14:paraId="6BBA7DF0" w14:textId="77777777" w:rsidTr="000A5ED9">
        <w:tc>
          <w:tcPr>
            <w:tcW w:w="9923" w:type="dxa"/>
          </w:tcPr>
          <w:p w14:paraId="68DC6FD0" w14:textId="643B177C" w:rsidR="000A5ED9" w:rsidRPr="001E56AC" w:rsidRDefault="000A5ED9" w:rsidP="009D38BC">
            <w:pPr>
              <w:rPr>
                <w:b/>
                <w:sz w:val="24"/>
              </w:rPr>
            </w:pPr>
            <w:r w:rsidRPr="001E56AC">
              <w:rPr>
                <w:b/>
                <w:sz w:val="24"/>
              </w:rPr>
              <w:t>Assistants to the Executive</w:t>
            </w:r>
          </w:p>
        </w:tc>
      </w:tr>
      <w:tr w:rsidR="000A5ED9" w:rsidRPr="001E56AC" w14:paraId="213AA22C" w14:textId="77777777" w:rsidTr="000A5ED9">
        <w:tc>
          <w:tcPr>
            <w:tcW w:w="9923" w:type="dxa"/>
          </w:tcPr>
          <w:p w14:paraId="3AADD76E" w14:textId="77777777" w:rsidR="000A5ED9" w:rsidRPr="001E56AC" w:rsidRDefault="000A5ED9" w:rsidP="00386ED2">
            <w:pPr>
              <w:rPr>
                <w:sz w:val="24"/>
              </w:rPr>
            </w:pPr>
            <w:r w:rsidRPr="001E56AC">
              <w:rPr>
                <w:sz w:val="24"/>
              </w:rPr>
              <w:t xml:space="preserve">Determination 13: </w:t>
            </w:r>
          </w:p>
          <w:p w14:paraId="16C1BB49" w14:textId="3587ED78" w:rsidR="000A5ED9" w:rsidRPr="001E56AC" w:rsidRDefault="000A5ED9" w:rsidP="009D38BC">
            <w:pPr>
              <w:rPr>
                <w:sz w:val="24"/>
              </w:rPr>
            </w:pPr>
            <w:r w:rsidRPr="001E56AC">
              <w:rPr>
                <w:sz w:val="24"/>
              </w:rPr>
              <w:t>The Panel will decide on a case-by-case basis the appropriate senior salary, if any, for Assistants to the Executive.</w:t>
            </w:r>
          </w:p>
        </w:tc>
      </w:tr>
      <w:tr w:rsidR="000A5ED9" w:rsidRPr="001E56AC" w14:paraId="5B72533F" w14:textId="77777777" w:rsidTr="000A5ED9">
        <w:tc>
          <w:tcPr>
            <w:tcW w:w="9923" w:type="dxa"/>
          </w:tcPr>
          <w:p w14:paraId="36B1BB7C" w14:textId="5EA5151D" w:rsidR="000A5ED9" w:rsidRPr="001E56AC" w:rsidRDefault="000A5ED9" w:rsidP="00FA4593">
            <w:pPr>
              <w:rPr>
                <w:b/>
                <w:sz w:val="24"/>
                <w:szCs w:val="24"/>
              </w:rPr>
            </w:pPr>
            <w:r w:rsidRPr="001E56AC">
              <w:rPr>
                <w:b/>
                <w:sz w:val="24"/>
                <w:szCs w:val="24"/>
              </w:rPr>
              <w:t>National Park Authorities</w:t>
            </w:r>
          </w:p>
        </w:tc>
      </w:tr>
      <w:tr w:rsidR="000A5ED9" w:rsidRPr="001E56AC" w14:paraId="1521D3A1" w14:textId="77777777" w:rsidTr="000A5ED9">
        <w:tc>
          <w:tcPr>
            <w:tcW w:w="9923" w:type="dxa"/>
          </w:tcPr>
          <w:p w14:paraId="17785058" w14:textId="77777777" w:rsidR="000A5ED9" w:rsidRPr="001E56AC" w:rsidRDefault="000A5ED9" w:rsidP="00FA4593">
            <w:pPr>
              <w:rPr>
                <w:sz w:val="24"/>
              </w:rPr>
            </w:pPr>
            <w:r w:rsidRPr="001E56AC">
              <w:rPr>
                <w:sz w:val="24"/>
              </w:rPr>
              <w:t xml:space="preserve">Determination 22: </w:t>
            </w:r>
          </w:p>
          <w:p w14:paraId="2A86EC3E" w14:textId="67A201D5" w:rsidR="000A5ED9" w:rsidRPr="001E56AC" w:rsidRDefault="000A5ED9" w:rsidP="00A740DE">
            <w:pPr>
              <w:rPr>
                <w:sz w:val="24"/>
                <w:szCs w:val="24"/>
              </w:rPr>
            </w:pPr>
            <w:r w:rsidRPr="001E56AC">
              <w:rPr>
                <w:sz w:val="24"/>
              </w:rPr>
              <w:t>The basic salary for NPA ordinary members shall be £4,738 with effect from 1 April 2022.</w:t>
            </w:r>
          </w:p>
        </w:tc>
      </w:tr>
      <w:tr w:rsidR="000A5ED9" w:rsidRPr="001E56AC" w14:paraId="0D92E0E6" w14:textId="77777777" w:rsidTr="000A5ED9">
        <w:tc>
          <w:tcPr>
            <w:tcW w:w="9923" w:type="dxa"/>
          </w:tcPr>
          <w:p w14:paraId="2922974C" w14:textId="77777777" w:rsidR="000A5ED9" w:rsidRPr="001E56AC" w:rsidRDefault="000A5ED9" w:rsidP="00FA4593">
            <w:pPr>
              <w:rPr>
                <w:sz w:val="24"/>
              </w:rPr>
            </w:pPr>
            <w:r w:rsidRPr="001E56AC">
              <w:rPr>
                <w:sz w:val="24"/>
              </w:rPr>
              <w:t xml:space="preserve">Determination 23: </w:t>
            </w:r>
          </w:p>
          <w:p w14:paraId="4F1902F2" w14:textId="33DEC9A0" w:rsidR="000A5ED9" w:rsidRPr="001E56AC" w:rsidRDefault="000A5ED9" w:rsidP="00A740DE">
            <w:pPr>
              <w:rPr>
                <w:sz w:val="24"/>
              </w:rPr>
            </w:pPr>
            <w:r w:rsidRPr="001E56AC">
              <w:rPr>
                <w:sz w:val="24"/>
              </w:rPr>
              <w:t>The senior salary of the Chair of a NPA shall be £13,531 with effect from 1 April 2022.</w:t>
            </w:r>
          </w:p>
        </w:tc>
      </w:tr>
      <w:tr w:rsidR="000A5ED9" w:rsidRPr="001E56AC" w14:paraId="634BBD48" w14:textId="77777777" w:rsidTr="000A5ED9">
        <w:tc>
          <w:tcPr>
            <w:tcW w:w="9923" w:type="dxa"/>
          </w:tcPr>
          <w:p w14:paraId="3CF093CF" w14:textId="77777777" w:rsidR="000A5ED9" w:rsidRPr="001E56AC" w:rsidRDefault="000A5ED9" w:rsidP="00FA4593">
            <w:pPr>
              <w:rPr>
                <w:sz w:val="24"/>
              </w:rPr>
            </w:pPr>
            <w:r w:rsidRPr="001E56AC">
              <w:rPr>
                <w:sz w:val="24"/>
              </w:rPr>
              <w:t>Determination 24:</w:t>
            </w:r>
          </w:p>
          <w:p w14:paraId="450B731B" w14:textId="6C47DEE3" w:rsidR="000A5ED9" w:rsidRPr="001E56AC" w:rsidRDefault="000A5ED9" w:rsidP="00A740DE">
            <w:pPr>
              <w:rPr>
                <w:sz w:val="24"/>
                <w:szCs w:val="24"/>
              </w:rPr>
            </w:pPr>
            <w:r w:rsidRPr="001E56AC">
              <w:rPr>
                <w:sz w:val="24"/>
                <w:szCs w:val="24"/>
              </w:rPr>
              <w:t xml:space="preserve">A NPA senior salary of £8,478 must be paid to a Deputy Chair where appointed. </w:t>
            </w:r>
          </w:p>
        </w:tc>
      </w:tr>
      <w:tr w:rsidR="000A5ED9" w:rsidRPr="001E56AC" w14:paraId="1259C780" w14:textId="77777777" w:rsidTr="000A5ED9">
        <w:tc>
          <w:tcPr>
            <w:tcW w:w="9923" w:type="dxa"/>
          </w:tcPr>
          <w:p w14:paraId="24760EDC" w14:textId="77777777" w:rsidR="000A5ED9" w:rsidRPr="001E56AC" w:rsidRDefault="000A5ED9" w:rsidP="00FA4593">
            <w:pPr>
              <w:rPr>
                <w:sz w:val="24"/>
              </w:rPr>
            </w:pPr>
            <w:r w:rsidRPr="001E56AC">
              <w:rPr>
                <w:sz w:val="24"/>
              </w:rPr>
              <w:t>Determination 25:</w:t>
            </w:r>
          </w:p>
          <w:p w14:paraId="18A879EA" w14:textId="262FAD08" w:rsidR="000A5ED9" w:rsidRPr="001E56AC" w:rsidRDefault="000A5ED9" w:rsidP="00CD6257">
            <w:pPr>
              <w:rPr>
                <w:sz w:val="24"/>
                <w:szCs w:val="24"/>
              </w:rPr>
            </w:pPr>
            <w:r w:rsidRPr="001E56AC">
              <w:rPr>
                <w:sz w:val="24"/>
                <w:szCs w:val="24"/>
              </w:rPr>
              <w:t>Committee Chairs or other senior posts can be paid. This shall be paid at £8,478.</w:t>
            </w:r>
          </w:p>
        </w:tc>
      </w:tr>
      <w:tr w:rsidR="000A5ED9" w:rsidRPr="001E56AC" w14:paraId="1406B6F4" w14:textId="77777777" w:rsidTr="000A5ED9">
        <w:tc>
          <w:tcPr>
            <w:tcW w:w="9923" w:type="dxa"/>
          </w:tcPr>
          <w:p w14:paraId="12FD21CF" w14:textId="560FDBE5" w:rsidR="000A5ED9" w:rsidRPr="001E56AC" w:rsidRDefault="000A5ED9" w:rsidP="00FA4593">
            <w:pPr>
              <w:rPr>
                <w:sz w:val="24"/>
                <w:szCs w:val="24"/>
              </w:rPr>
            </w:pPr>
            <w:r w:rsidRPr="001E56AC">
              <w:rPr>
                <w:b/>
                <w:sz w:val="24"/>
                <w:szCs w:val="24"/>
              </w:rPr>
              <w:t>Fire and Rescue Authorities</w:t>
            </w:r>
          </w:p>
        </w:tc>
      </w:tr>
      <w:tr w:rsidR="000A5ED9" w:rsidRPr="001E56AC" w14:paraId="61B58935" w14:textId="77777777" w:rsidTr="000A5ED9">
        <w:tc>
          <w:tcPr>
            <w:tcW w:w="9923" w:type="dxa"/>
          </w:tcPr>
          <w:p w14:paraId="05873FEF" w14:textId="77777777" w:rsidR="000A5ED9" w:rsidRPr="001E56AC" w:rsidRDefault="000A5ED9" w:rsidP="00FA4593">
            <w:pPr>
              <w:rPr>
                <w:sz w:val="24"/>
              </w:rPr>
            </w:pPr>
            <w:r w:rsidRPr="001E56AC">
              <w:rPr>
                <w:sz w:val="24"/>
              </w:rPr>
              <w:t xml:space="preserve">Determination 29: </w:t>
            </w:r>
          </w:p>
          <w:p w14:paraId="09E6436E" w14:textId="45840DD7" w:rsidR="000A5ED9" w:rsidRPr="001E56AC" w:rsidRDefault="000A5ED9" w:rsidP="00A740DE">
            <w:pPr>
              <w:rPr>
                <w:sz w:val="24"/>
                <w:szCs w:val="24"/>
              </w:rPr>
            </w:pPr>
            <w:r w:rsidRPr="001E56AC">
              <w:rPr>
                <w:sz w:val="24"/>
              </w:rPr>
              <w:t>The basic salary for FRA ordinary members shall be £2,369 with effect from 1 April 2022.</w:t>
            </w:r>
          </w:p>
        </w:tc>
      </w:tr>
      <w:tr w:rsidR="000A5ED9" w:rsidRPr="001E56AC" w14:paraId="69DD40DC" w14:textId="77777777" w:rsidTr="000A5ED9">
        <w:tc>
          <w:tcPr>
            <w:tcW w:w="9923" w:type="dxa"/>
          </w:tcPr>
          <w:p w14:paraId="459E9C78" w14:textId="77777777" w:rsidR="000A5ED9" w:rsidRPr="001E56AC" w:rsidRDefault="000A5ED9" w:rsidP="00FA4593">
            <w:pPr>
              <w:rPr>
                <w:sz w:val="24"/>
              </w:rPr>
            </w:pPr>
            <w:r w:rsidRPr="001E56AC">
              <w:rPr>
                <w:sz w:val="24"/>
              </w:rPr>
              <w:t xml:space="preserve">Determination 30: </w:t>
            </w:r>
          </w:p>
          <w:p w14:paraId="1817F34B" w14:textId="3122DE20" w:rsidR="000A5ED9" w:rsidRPr="001E56AC" w:rsidRDefault="000A5ED9" w:rsidP="00A740DE">
            <w:pPr>
              <w:rPr>
                <w:sz w:val="24"/>
                <w:szCs w:val="24"/>
              </w:rPr>
            </w:pPr>
            <w:r w:rsidRPr="001E56AC">
              <w:rPr>
                <w:sz w:val="24"/>
              </w:rPr>
              <w:t>The senior salary of the Chair of a FRA shall be £11,162 with effect from 1 April 2022.</w:t>
            </w:r>
          </w:p>
        </w:tc>
      </w:tr>
      <w:tr w:rsidR="000A5ED9" w:rsidRPr="001E56AC" w14:paraId="63A0DEC0" w14:textId="77777777" w:rsidTr="000A5ED9">
        <w:tc>
          <w:tcPr>
            <w:tcW w:w="9923" w:type="dxa"/>
          </w:tcPr>
          <w:p w14:paraId="5FA18FDE" w14:textId="77777777" w:rsidR="000A5ED9" w:rsidRPr="001E56AC" w:rsidRDefault="000A5ED9" w:rsidP="00FA4593">
            <w:pPr>
              <w:rPr>
                <w:sz w:val="24"/>
              </w:rPr>
            </w:pPr>
            <w:r w:rsidRPr="001E56AC">
              <w:rPr>
                <w:sz w:val="24"/>
              </w:rPr>
              <w:t xml:space="preserve">Determination 31: </w:t>
            </w:r>
          </w:p>
          <w:p w14:paraId="66E112F3" w14:textId="31AC60B9" w:rsidR="000A5ED9" w:rsidRPr="001E56AC" w:rsidRDefault="000A5ED9" w:rsidP="00A740DE">
            <w:pPr>
              <w:rPr>
                <w:sz w:val="24"/>
                <w:szCs w:val="24"/>
              </w:rPr>
            </w:pPr>
            <w:r w:rsidRPr="001E56AC">
              <w:rPr>
                <w:sz w:val="24"/>
                <w:szCs w:val="24"/>
              </w:rPr>
              <w:t>A FRA senior salary of £6,109 must be paid to the Deputy Chair where appointed.</w:t>
            </w:r>
          </w:p>
        </w:tc>
      </w:tr>
      <w:tr w:rsidR="000A5ED9" w:rsidRPr="001E56AC" w14:paraId="7DBC9963" w14:textId="77777777" w:rsidTr="000A5ED9">
        <w:tc>
          <w:tcPr>
            <w:tcW w:w="9923" w:type="dxa"/>
          </w:tcPr>
          <w:p w14:paraId="16E69857" w14:textId="77777777" w:rsidR="000A5ED9" w:rsidRPr="001E56AC" w:rsidRDefault="000A5ED9" w:rsidP="00FA4593">
            <w:pPr>
              <w:rPr>
                <w:sz w:val="24"/>
              </w:rPr>
            </w:pPr>
            <w:r w:rsidRPr="001E56AC">
              <w:rPr>
                <w:sz w:val="24"/>
              </w:rPr>
              <w:t>Determination 32:</w:t>
            </w:r>
          </w:p>
          <w:p w14:paraId="5C367D51" w14:textId="1E177D1F" w:rsidR="000A5ED9" w:rsidRPr="001E56AC" w:rsidRDefault="000A5ED9" w:rsidP="00800B06">
            <w:pPr>
              <w:rPr>
                <w:sz w:val="24"/>
              </w:rPr>
            </w:pPr>
            <w:r w:rsidRPr="001E56AC">
              <w:rPr>
                <w:sz w:val="24"/>
              </w:rPr>
              <w:t xml:space="preserve">Chairs of Committees or other senior posts can be paid. This shall be paid at £6,109. </w:t>
            </w:r>
          </w:p>
          <w:p w14:paraId="735ACECE" w14:textId="1355C36A" w:rsidR="000A5ED9" w:rsidRPr="001E56AC" w:rsidDel="00426A60" w:rsidRDefault="000A5ED9" w:rsidP="00800B06">
            <w:pPr>
              <w:rPr>
                <w:sz w:val="24"/>
              </w:rPr>
            </w:pPr>
          </w:p>
        </w:tc>
      </w:tr>
      <w:tr w:rsidR="000A5ED9" w:rsidRPr="001E56AC" w14:paraId="1F101702" w14:textId="77777777" w:rsidTr="000A5ED9">
        <w:tc>
          <w:tcPr>
            <w:tcW w:w="9923" w:type="dxa"/>
          </w:tcPr>
          <w:p w14:paraId="759CE528" w14:textId="0837DD5B" w:rsidR="000A5ED9" w:rsidRPr="001E56AC" w:rsidRDefault="000A5ED9" w:rsidP="00800B06">
            <w:pPr>
              <w:rPr>
                <w:b/>
                <w:sz w:val="24"/>
              </w:rPr>
            </w:pPr>
            <w:r w:rsidRPr="001E56AC">
              <w:rPr>
                <w:b/>
                <w:sz w:val="24"/>
              </w:rPr>
              <w:t>Community and Town Councils</w:t>
            </w:r>
          </w:p>
        </w:tc>
      </w:tr>
      <w:tr w:rsidR="000A5ED9" w:rsidRPr="001E56AC" w14:paraId="6C81010F" w14:textId="77777777" w:rsidTr="000A5ED9">
        <w:tc>
          <w:tcPr>
            <w:tcW w:w="9923" w:type="dxa"/>
          </w:tcPr>
          <w:p w14:paraId="1E7164EC" w14:textId="77777777" w:rsidR="000A5ED9" w:rsidRPr="001E56AC" w:rsidRDefault="000A5ED9" w:rsidP="00386ED2">
            <w:pPr>
              <w:rPr>
                <w:sz w:val="24"/>
              </w:rPr>
            </w:pPr>
            <w:r w:rsidRPr="001E56AC">
              <w:rPr>
                <w:sz w:val="24"/>
              </w:rPr>
              <w:t xml:space="preserve">Determination 47: </w:t>
            </w:r>
          </w:p>
          <w:p w14:paraId="4133058D" w14:textId="5E2A7904" w:rsidR="000A5ED9" w:rsidRPr="001E56AC" w:rsidRDefault="000A5ED9" w:rsidP="00C254B5">
            <w:pPr>
              <w:pStyle w:val="BodyText"/>
              <w:rPr>
                <w:bCs/>
              </w:rPr>
            </w:pPr>
            <w:r w:rsidRPr="001E56AC">
              <w:rPr>
                <w:bCs/>
              </w:rPr>
              <w:lastRenderedPageBreak/>
              <w:t xml:space="preserve">Each council can decide to introduce an attendance allowance for members. The amount of each payment must not exceed £30. </w:t>
            </w:r>
          </w:p>
          <w:p w14:paraId="5D68D8F3" w14:textId="77777777" w:rsidR="000A5ED9" w:rsidRPr="001E56AC" w:rsidRDefault="000A5ED9" w:rsidP="00C254B5">
            <w:pPr>
              <w:pStyle w:val="BodyText"/>
              <w:rPr>
                <w:bCs/>
              </w:rPr>
            </w:pPr>
            <w:r w:rsidRPr="001E56AC">
              <w:rPr>
                <w:bCs/>
              </w:rPr>
              <w:t>A member in receipt of financial loss will not be entitled to claim attendance allowance for the same event.</w:t>
            </w:r>
          </w:p>
          <w:p w14:paraId="1A57BD3E" w14:textId="77777777" w:rsidR="000A5ED9" w:rsidRPr="001E56AC" w:rsidRDefault="000A5ED9" w:rsidP="00C254B5">
            <w:pPr>
              <w:pStyle w:val="BodyText"/>
              <w:rPr>
                <w:bCs/>
              </w:rPr>
            </w:pPr>
          </w:p>
          <w:p w14:paraId="38108311" w14:textId="622237A2" w:rsidR="000A5ED9" w:rsidRPr="001E56AC" w:rsidRDefault="000A5ED9" w:rsidP="00C254B5">
            <w:pPr>
              <w:rPr>
                <w:sz w:val="24"/>
              </w:rPr>
            </w:pPr>
            <w:r w:rsidRPr="001E56AC">
              <w:rPr>
                <w:bCs/>
                <w:sz w:val="24"/>
                <w:szCs w:val="24"/>
              </w:rPr>
              <w:t xml:space="preserve">Councils that intend to introduce a system of Attendance Allowances must set out the details of the scheme and publish on their website. </w:t>
            </w:r>
          </w:p>
        </w:tc>
      </w:tr>
      <w:tr w:rsidR="000A5ED9" w:rsidRPr="001E56AC" w14:paraId="1F05C1BD" w14:textId="77777777" w:rsidTr="000A5ED9">
        <w:tc>
          <w:tcPr>
            <w:tcW w:w="9923" w:type="dxa"/>
          </w:tcPr>
          <w:p w14:paraId="0BAFAD98" w14:textId="77777777" w:rsidR="000A5ED9" w:rsidRPr="001E56AC" w:rsidRDefault="000A5ED9" w:rsidP="00417F90">
            <w:pPr>
              <w:rPr>
                <w:sz w:val="24"/>
              </w:rPr>
            </w:pPr>
            <w:r w:rsidRPr="001E56AC">
              <w:rPr>
                <w:sz w:val="24"/>
              </w:rPr>
              <w:lastRenderedPageBreak/>
              <w:t xml:space="preserve">Determination 51: </w:t>
            </w:r>
          </w:p>
          <w:p w14:paraId="4343E71B" w14:textId="77622844" w:rsidR="000A5ED9" w:rsidRPr="001E56AC" w:rsidRDefault="000A5ED9" w:rsidP="00C254B5">
            <w:pPr>
              <w:pStyle w:val="BodyText"/>
              <w:rPr>
                <w:bCs/>
              </w:rPr>
            </w:pPr>
            <w:r w:rsidRPr="001E56AC">
              <w:rPr>
                <w:bCs/>
              </w:rPr>
              <w:t>The application of the Remuneration Framework by relevant Group.</w:t>
            </w:r>
          </w:p>
        </w:tc>
      </w:tr>
    </w:tbl>
    <w:p w14:paraId="41230EC4" w14:textId="0E07377B" w:rsidR="00AC4453" w:rsidRPr="001E56AC" w:rsidRDefault="00AC4453" w:rsidP="00FA4593">
      <w:pPr>
        <w:pStyle w:val="BodyText"/>
        <w:spacing w:before="1"/>
        <w:rPr>
          <w:sz w:val="22"/>
        </w:rPr>
      </w:pPr>
    </w:p>
    <w:p w14:paraId="45E81777" w14:textId="14AE9EEC" w:rsidR="00BB5DB7" w:rsidRPr="001E56AC" w:rsidRDefault="00BB5DB7" w:rsidP="00FA4593">
      <w:pPr>
        <w:pStyle w:val="BodyText"/>
        <w:spacing w:before="1"/>
        <w:rPr>
          <w:sz w:val="22"/>
        </w:rPr>
      </w:pPr>
    </w:p>
    <w:p w14:paraId="3C12BC32" w14:textId="77777777" w:rsidR="00CC26EA" w:rsidRPr="001E56AC" w:rsidRDefault="00AC4453" w:rsidP="003448B3">
      <w:pPr>
        <w:rPr>
          <w:b/>
          <w:sz w:val="24"/>
          <w:szCs w:val="24"/>
        </w:rPr>
      </w:pPr>
      <w:r w:rsidRPr="001E56AC">
        <w:rPr>
          <w:b/>
          <w:sz w:val="24"/>
          <w:szCs w:val="24"/>
        </w:rPr>
        <w:t xml:space="preserve">Independent Remuneration </w:t>
      </w:r>
      <w:r w:rsidR="00694AAD" w:rsidRPr="001E56AC">
        <w:rPr>
          <w:b/>
          <w:sz w:val="24"/>
          <w:szCs w:val="24"/>
        </w:rPr>
        <w:t>Panel</w:t>
      </w:r>
      <w:r w:rsidRPr="001E56AC">
        <w:rPr>
          <w:b/>
          <w:sz w:val="24"/>
          <w:szCs w:val="24"/>
        </w:rPr>
        <w:t xml:space="preserve"> for Wales </w:t>
      </w:r>
    </w:p>
    <w:p w14:paraId="78FA59C1" w14:textId="5EAD5E97" w:rsidR="00AC4453" w:rsidRPr="001E56AC" w:rsidRDefault="00AC4453" w:rsidP="003448B3">
      <w:pPr>
        <w:rPr>
          <w:b/>
          <w:sz w:val="24"/>
          <w:szCs w:val="24"/>
        </w:rPr>
      </w:pPr>
      <w:r w:rsidRPr="001E56AC">
        <w:rPr>
          <w:b/>
          <w:sz w:val="24"/>
          <w:szCs w:val="24"/>
        </w:rPr>
        <w:t>Room N.03</w:t>
      </w:r>
    </w:p>
    <w:p w14:paraId="7028DB75" w14:textId="77777777" w:rsidR="00BB5DB7" w:rsidRPr="001E56AC" w:rsidRDefault="00AC4453" w:rsidP="003448B3">
      <w:pPr>
        <w:rPr>
          <w:b/>
          <w:sz w:val="24"/>
          <w:szCs w:val="24"/>
        </w:rPr>
      </w:pPr>
      <w:r w:rsidRPr="001E56AC">
        <w:rPr>
          <w:b/>
          <w:sz w:val="24"/>
          <w:szCs w:val="24"/>
        </w:rPr>
        <w:t xml:space="preserve">First Floor </w:t>
      </w:r>
    </w:p>
    <w:p w14:paraId="4DCD297E" w14:textId="77777777" w:rsidR="00BB5DB7" w:rsidRPr="001E56AC" w:rsidRDefault="00AC4453" w:rsidP="003448B3">
      <w:pPr>
        <w:rPr>
          <w:b/>
          <w:sz w:val="24"/>
          <w:szCs w:val="24"/>
        </w:rPr>
      </w:pPr>
      <w:r w:rsidRPr="001E56AC">
        <w:rPr>
          <w:b/>
          <w:sz w:val="24"/>
          <w:szCs w:val="24"/>
        </w:rPr>
        <w:t xml:space="preserve">Crown Buildings </w:t>
      </w:r>
    </w:p>
    <w:p w14:paraId="0893C8E7" w14:textId="77777777" w:rsidR="00BB5DB7" w:rsidRPr="001E56AC" w:rsidRDefault="00AC4453" w:rsidP="003448B3">
      <w:pPr>
        <w:rPr>
          <w:b/>
          <w:sz w:val="24"/>
          <w:szCs w:val="24"/>
        </w:rPr>
      </w:pPr>
      <w:r w:rsidRPr="001E56AC">
        <w:rPr>
          <w:b/>
          <w:sz w:val="24"/>
          <w:szCs w:val="24"/>
        </w:rPr>
        <w:t xml:space="preserve">Cathays Park </w:t>
      </w:r>
    </w:p>
    <w:p w14:paraId="3752382D" w14:textId="056B832B" w:rsidR="00AC4453" w:rsidRPr="001E56AC" w:rsidRDefault="00AC4453" w:rsidP="003448B3">
      <w:pPr>
        <w:rPr>
          <w:b/>
          <w:sz w:val="24"/>
          <w:szCs w:val="24"/>
        </w:rPr>
      </w:pPr>
      <w:r w:rsidRPr="001E56AC">
        <w:rPr>
          <w:b/>
          <w:sz w:val="24"/>
          <w:szCs w:val="24"/>
        </w:rPr>
        <w:t>Cardiff</w:t>
      </w:r>
    </w:p>
    <w:p w14:paraId="6841E1F3" w14:textId="77777777" w:rsidR="00AC4453" w:rsidRPr="001E56AC" w:rsidRDefault="00AC4453" w:rsidP="003448B3">
      <w:pPr>
        <w:rPr>
          <w:b/>
          <w:sz w:val="24"/>
          <w:szCs w:val="24"/>
        </w:rPr>
      </w:pPr>
      <w:r w:rsidRPr="001E56AC">
        <w:rPr>
          <w:b/>
          <w:sz w:val="24"/>
          <w:szCs w:val="24"/>
        </w:rPr>
        <w:t>CF10 3NQ</w:t>
      </w:r>
    </w:p>
    <w:p w14:paraId="42860BAE" w14:textId="77777777" w:rsidR="00AC4453" w:rsidRPr="001E56AC" w:rsidRDefault="00AC4453" w:rsidP="003448B3">
      <w:pPr>
        <w:rPr>
          <w:b/>
          <w:sz w:val="24"/>
          <w:szCs w:val="24"/>
        </w:rPr>
      </w:pPr>
    </w:p>
    <w:p w14:paraId="2B7AFB56" w14:textId="0D21BC68" w:rsidR="00AC4453" w:rsidRPr="001E56AC" w:rsidRDefault="00AC4453" w:rsidP="003448B3">
      <w:pPr>
        <w:rPr>
          <w:b/>
          <w:sz w:val="24"/>
          <w:szCs w:val="24"/>
        </w:rPr>
      </w:pPr>
      <w:r w:rsidRPr="001E56AC">
        <w:rPr>
          <w:b/>
          <w:sz w:val="24"/>
          <w:szCs w:val="24"/>
        </w:rPr>
        <w:t>Telephone: 0300 0253038</w:t>
      </w:r>
    </w:p>
    <w:p w14:paraId="2808E604" w14:textId="77777777" w:rsidR="00AC4453" w:rsidRPr="001E56AC" w:rsidRDefault="00AC4453" w:rsidP="003448B3">
      <w:pPr>
        <w:rPr>
          <w:b/>
          <w:sz w:val="24"/>
          <w:szCs w:val="24"/>
        </w:rPr>
      </w:pPr>
      <w:r w:rsidRPr="001E56AC">
        <w:rPr>
          <w:b/>
          <w:sz w:val="24"/>
          <w:szCs w:val="24"/>
        </w:rPr>
        <w:t xml:space="preserve">E-mail </w:t>
      </w:r>
      <w:hyperlink r:id="rId89">
        <w:r w:rsidRPr="001E56AC">
          <w:rPr>
            <w:b/>
            <w:color w:val="0000FF"/>
            <w:sz w:val="24"/>
            <w:szCs w:val="24"/>
            <w:u w:val="thick" w:color="000000"/>
          </w:rPr>
          <w:t>irpmailbox@gov.wales</w:t>
        </w:r>
      </w:hyperlink>
    </w:p>
    <w:p w14:paraId="786CDDC6" w14:textId="77777777" w:rsidR="00AC4453" w:rsidRPr="001E56AC" w:rsidRDefault="00AC4453" w:rsidP="003448B3">
      <w:pPr>
        <w:rPr>
          <w:b/>
          <w:sz w:val="24"/>
          <w:szCs w:val="24"/>
        </w:rPr>
      </w:pPr>
    </w:p>
    <w:p w14:paraId="0384E939" w14:textId="1CEC2606" w:rsidR="00AC4453" w:rsidRPr="001E56AC" w:rsidRDefault="00AC4453" w:rsidP="003448B3">
      <w:pPr>
        <w:rPr>
          <w:b/>
          <w:sz w:val="24"/>
          <w:szCs w:val="24"/>
        </w:rPr>
      </w:pPr>
      <w:r w:rsidRPr="001E56AC">
        <w:rPr>
          <w:b/>
          <w:sz w:val="24"/>
          <w:szCs w:val="24"/>
        </w:rPr>
        <w:t xml:space="preserve">The Report and other information about the </w:t>
      </w:r>
      <w:r w:rsidR="00694AAD" w:rsidRPr="001E56AC">
        <w:rPr>
          <w:b/>
          <w:sz w:val="24"/>
          <w:szCs w:val="24"/>
        </w:rPr>
        <w:t>Panel</w:t>
      </w:r>
      <w:r w:rsidRPr="001E56AC">
        <w:rPr>
          <w:b/>
          <w:sz w:val="24"/>
          <w:szCs w:val="24"/>
        </w:rPr>
        <w:t xml:space="preserve"> and its work are available on our website at:</w:t>
      </w:r>
    </w:p>
    <w:p w14:paraId="1CF3DF97" w14:textId="77777777" w:rsidR="00AC4453" w:rsidRPr="001E56AC" w:rsidRDefault="00AC4453" w:rsidP="00CC26EA">
      <w:pPr>
        <w:pStyle w:val="ListParagraph"/>
        <w:ind w:left="0" w:firstLine="451"/>
        <w:rPr>
          <w:b/>
          <w:sz w:val="24"/>
          <w:szCs w:val="24"/>
        </w:rPr>
      </w:pPr>
    </w:p>
    <w:p w14:paraId="5DE8C506" w14:textId="30FAC094" w:rsidR="00AC4453" w:rsidRPr="00CC26EA" w:rsidRDefault="00E17F81" w:rsidP="002B420E">
      <w:pPr>
        <w:pStyle w:val="ListParagraph"/>
        <w:ind w:left="0" w:firstLine="0"/>
        <w:rPr>
          <w:b/>
          <w:sz w:val="24"/>
          <w:szCs w:val="24"/>
        </w:rPr>
      </w:pPr>
      <w:hyperlink r:id="rId90" w:history="1">
        <w:r w:rsidR="00F01599" w:rsidRPr="001E56AC">
          <w:rPr>
            <w:rStyle w:val="Hyperlink"/>
            <w:b/>
            <w:color w:val="000000"/>
            <w:sz w:val="24"/>
            <w:szCs w:val="24"/>
          </w:rPr>
          <w:t>Independent Remuneration Panel for Wales</w:t>
        </w:r>
      </w:hyperlink>
    </w:p>
    <w:p w14:paraId="1B07876A" w14:textId="16F998E2" w:rsidR="00DE7108" w:rsidRDefault="00DE7108" w:rsidP="00FA4593"/>
    <w:sectPr w:rsidR="00DE7108" w:rsidSect="00774F88">
      <w:headerReference w:type="default" r:id="rId91"/>
      <w:footerReference w:type="default" r:id="rId92"/>
      <w:pgSz w:w="11910" w:h="16840"/>
      <w:pgMar w:top="1340" w:right="1320" w:bottom="1180" w:left="1340" w:header="0" w:footer="99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83B81" w16cex:dateUtc="2021-09-12T07:40:00Z"/>
  <w16cex:commentExtensible w16cex:durableId="24E83C14" w16cex:dateUtc="2021-09-12T07:43:00Z"/>
  <w16cex:commentExtensible w16cex:durableId="24E85B94" w16cex:dateUtc="2021-09-12T09:57:00Z"/>
  <w16cex:commentExtensible w16cex:durableId="24E83D43" w16cex:dateUtc="2021-09-12T07:48:00Z"/>
  <w16cex:commentExtensible w16cex:durableId="24E85C62" w16cex:dateUtc="2021-09-12T10:00:00Z"/>
  <w16cex:commentExtensible w16cex:durableId="24E84DFA" w16cex:dateUtc="2021-09-12T08:59:00Z"/>
  <w16cex:commentExtensible w16cex:durableId="24E86190" w16cex:dateUtc="2021-09-12T10:22:00Z"/>
  <w16cex:commentExtensible w16cex:durableId="24E8505A" w16cex:dateUtc="2021-09-12T09:09:00Z"/>
  <w16cex:commentExtensible w16cex:durableId="24E8500F" w16cex:dateUtc="2021-09-12T09:08:00Z"/>
  <w16cex:commentExtensible w16cex:durableId="24E858A4" w16cex:dateUtc="2021-09-12T09: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E071F6" w16cid:durableId="24E83B81"/>
  <w16cid:commentId w16cid:paraId="51876992" w16cid:durableId="24E83C14"/>
  <w16cid:commentId w16cid:paraId="2D201549" w16cid:durableId="24E85B94"/>
  <w16cid:commentId w16cid:paraId="3806B836" w16cid:durableId="24E83D43"/>
  <w16cid:commentId w16cid:paraId="279FC8AA" w16cid:durableId="24E85C62"/>
  <w16cid:commentId w16cid:paraId="3183A0C0" w16cid:durableId="24E83B06"/>
  <w16cid:commentId w16cid:paraId="797B4221" w16cid:durableId="24E84DFA"/>
  <w16cid:commentId w16cid:paraId="5FCA030F" w16cid:durableId="24E86190"/>
  <w16cid:commentId w16cid:paraId="3BD4504B" w16cid:durableId="24E83B07"/>
  <w16cid:commentId w16cid:paraId="05EC6B5C" w16cid:durableId="24E8505A"/>
  <w16cid:commentId w16cid:paraId="610869E1" w16cid:durableId="24E8500F"/>
  <w16cid:commentId w16cid:paraId="4396F788" w16cid:durableId="24E858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621A5" w14:textId="77777777" w:rsidR="00932FDD" w:rsidRDefault="00932FDD">
      <w:r>
        <w:separator/>
      </w:r>
    </w:p>
  </w:endnote>
  <w:endnote w:type="continuationSeparator" w:id="0">
    <w:p w14:paraId="28228239" w14:textId="77777777" w:rsidR="00932FDD" w:rsidRDefault="00932FDD">
      <w:r>
        <w:continuationSeparator/>
      </w:r>
    </w:p>
  </w:endnote>
  <w:endnote w:type="continuationNotice" w:id="1">
    <w:p w14:paraId="17A94B5D" w14:textId="77777777" w:rsidR="00932FDD" w:rsidRDefault="0093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ItalicMT">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401533"/>
      <w:docPartObj>
        <w:docPartGallery w:val="Page Numbers (Bottom of Page)"/>
        <w:docPartUnique/>
      </w:docPartObj>
    </w:sdtPr>
    <w:sdtEndPr>
      <w:rPr>
        <w:noProof/>
      </w:rPr>
    </w:sdtEndPr>
    <w:sdtContent>
      <w:p w14:paraId="528D861D" w14:textId="6944E6E7" w:rsidR="00CC2B62" w:rsidRDefault="00CC2B62">
        <w:pPr>
          <w:pStyle w:val="Footer"/>
          <w:jc w:val="right"/>
        </w:pPr>
        <w:r>
          <w:fldChar w:fldCharType="begin"/>
        </w:r>
        <w:r>
          <w:instrText xml:space="preserve"> PAGE   \* MERGEFORMAT </w:instrText>
        </w:r>
        <w:r>
          <w:fldChar w:fldCharType="separate"/>
        </w:r>
        <w:r w:rsidR="00E17F81">
          <w:rPr>
            <w:noProof/>
          </w:rPr>
          <w:t>1</w:t>
        </w:r>
        <w:r>
          <w:rPr>
            <w:noProof/>
          </w:rPr>
          <w:fldChar w:fldCharType="end"/>
        </w:r>
      </w:p>
    </w:sdtContent>
  </w:sdt>
  <w:p w14:paraId="18A7FD0D" w14:textId="77777777" w:rsidR="00154E12" w:rsidRDefault="00154E12">
    <w:pPr>
      <w:pStyle w:val="BodyText"/>
      <w:spacing w:line="14" w:lineRule="auto"/>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689977"/>
      <w:docPartObj>
        <w:docPartGallery w:val="Page Numbers (Bottom of Page)"/>
        <w:docPartUnique/>
      </w:docPartObj>
    </w:sdtPr>
    <w:sdtEndPr>
      <w:rPr>
        <w:noProof/>
      </w:rPr>
    </w:sdtEndPr>
    <w:sdtContent>
      <w:p w14:paraId="7713BA56" w14:textId="14C7B4F5" w:rsidR="00154E12" w:rsidRDefault="00154E12">
        <w:pPr>
          <w:pStyle w:val="Footer"/>
          <w:jc w:val="right"/>
        </w:pPr>
        <w:r>
          <w:fldChar w:fldCharType="begin"/>
        </w:r>
        <w:r>
          <w:instrText xml:space="preserve"> PAGE   \* MERGEFORMAT </w:instrText>
        </w:r>
        <w:r>
          <w:fldChar w:fldCharType="separate"/>
        </w:r>
        <w:r w:rsidR="00E17F81">
          <w:rPr>
            <w:noProof/>
          </w:rPr>
          <w:t>29</w:t>
        </w:r>
        <w:r>
          <w:rPr>
            <w:noProof/>
          </w:rPr>
          <w:fldChar w:fldCharType="end"/>
        </w:r>
      </w:p>
    </w:sdtContent>
  </w:sdt>
  <w:p w14:paraId="4AE0614A" w14:textId="77777777" w:rsidR="00154E12" w:rsidRDefault="00154E12">
    <w:pPr>
      <w:pStyle w:val="BodyText"/>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894328"/>
      <w:docPartObj>
        <w:docPartGallery w:val="Page Numbers (Bottom of Page)"/>
        <w:docPartUnique/>
      </w:docPartObj>
    </w:sdtPr>
    <w:sdtEndPr>
      <w:rPr>
        <w:noProof/>
      </w:rPr>
    </w:sdtEndPr>
    <w:sdtContent>
      <w:p w14:paraId="37AB60EA" w14:textId="56F88BD6" w:rsidR="00154E12" w:rsidRDefault="00154E12">
        <w:pPr>
          <w:pStyle w:val="Footer"/>
          <w:jc w:val="right"/>
        </w:pPr>
        <w:r>
          <w:fldChar w:fldCharType="begin"/>
        </w:r>
        <w:r>
          <w:instrText xml:space="preserve"> PAGE   \* MERGEFORMAT </w:instrText>
        </w:r>
        <w:r>
          <w:fldChar w:fldCharType="separate"/>
        </w:r>
        <w:r w:rsidR="00E17F81">
          <w:rPr>
            <w:noProof/>
          </w:rPr>
          <w:t>30</w:t>
        </w:r>
        <w:r>
          <w:rPr>
            <w:noProof/>
          </w:rPr>
          <w:fldChar w:fldCharType="end"/>
        </w:r>
      </w:p>
    </w:sdtContent>
  </w:sdt>
  <w:p w14:paraId="44B1C873" w14:textId="77777777" w:rsidR="00154E12" w:rsidRDefault="00154E12">
    <w:pPr>
      <w:pStyle w:val="BodyText"/>
      <w:spacing w:line="14" w:lineRule="auto"/>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077626"/>
      <w:docPartObj>
        <w:docPartGallery w:val="Page Numbers (Bottom of Page)"/>
        <w:docPartUnique/>
      </w:docPartObj>
    </w:sdtPr>
    <w:sdtEndPr>
      <w:rPr>
        <w:noProof/>
      </w:rPr>
    </w:sdtEndPr>
    <w:sdtContent>
      <w:p w14:paraId="64789F7E" w14:textId="0B09C740" w:rsidR="00154E12" w:rsidRDefault="00154E12">
        <w:pPr>
          <w:pStyle w:val="Footer"/>
          <w:jc w:val="right"/>
        </w:pPr>
        <w:r>
          <w:fldChar w:fldCharType="begin"/>
        </w:r>
        <w:r>
          <w:instrText xml:space="preserve"> PAGE   \* MERGEFORMAT </w:instrText>
        </w:r>
        <w:r>
          <w:fldChar w:fldCharType="separate"/>
        </w:r>
        <w:r w:rsidR="00E17F81">
          <w:rPr>
            <w:noProof/>
          </w:rPr>
          <w:t>34</w:t>
        </w:r>
        <w:r>
          <w:rPr>
            <w:noProof/>
          </w:rPr>
          <w:fldChar w:fldCharType="end"/>
        </w:r>
      </w:p>
    </w:sdtContent>
  </w:sdt>
  <w:p w14:paraId="028B8A61" w14:textId="77777777" w:rsidR="00154E12" w:rsidRDefault="00154E12">
    <w:pPr>
      <w:pStyle w:val="BodyText"/>
      <w:spacing w:line="14" w:lineRule="auto"/>
      <w:rPr>
        <w:sz w:val="20"/>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383733"/>
      <w:docPartObj>
        <w:docPartGallery w:val="Page Numbers (Bottom of Page)"/>
        <w:docPartUnique/>
      </w:docPartObj>
    </w:sdtPr>
    <w:sdtEndPr>
      <w:rPr>
        <w:noProof/>
      </w:rPr>
    </w:sdtEndPr>
    <w:sdtContent>
      <w:p w14:paraId="425E651A" w14:textId="4255927B" w:rsidR="00154E12" w:rsidRDefault="00154E12">
        <w:pPr>
          <w:pStyle w:val="Footer"/>
          <w:jc w:val="right"/>
        </w:pPr>
        <w:r>
          <w:fldChar w:fldCharType="begin"/>
        </w:r>
        <w:r>
          <w:instrText xml:space="preserve"> PAGE   \* MERGEFORMAT </w:instrText>
        </w:r>
        <w:r>
          <w:fldChar w:fldCharType="separate"/>
        </w:r>
        <w:r w:rsidR="00E17F81">
          <w:rPr>
            <w:noProof/>
          </w:rPr>
          <w:t>38</w:t>
        </w:r>
        <w:r>
          <w:rPr>
            <w:noProof/>
          </w:rPr>
          <w:fldChar w:fldCharType="end"/>
        </w:r>
      </w:p>
    </w:sdtContent>
  </w:sdt>
  <w:p w14:paraId="3A597D19" w14:textId="77777777" w:rsidR="00154E12" w:rsidRDefault="00154E12">
    <w:pPr>
      <w:pStyle w:val="BodyText"/>
      <w:spacing w:line="14" w:lineRule="auto"/>
      <w:rPr>
        <w:sz w:val="20"/>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347952"/>
      <w:docPartObj>
        <w:docPartGallery w:val="Page Numbers (Bottom of Page)"/>
        <w:docPartUnique/>
      </w:docPartObj>
    </w:sdtPr>
    <w:sdtEndPr>
      <w:rPr>
        <w:noProof/>
      </w:rPr>
    </w:sdtEndPr>
    <w:sdtContent>
      <w:p w14:paraId="052A159F" w14:textId="008525A2" w:rsidR="00154E12" w:rsidRDefault="00154E12">
        <w:pPr>
          <w:pStyle w:val="Footer"/>
          <w:jc w:val="right"/>
        </w:pPr>
        <w:r>
          <w:fldChar w:fldCharType="begin"/>
        </w:r>
        <w:r>
          <w:instrText xml:space="preserve"> PAGE   \* MERGEFORMAT </w:instrText>
        </w:r>
        <w:r>
          <w:fldChar w:fldCharType="separate"/>
        </w:r>
        <w:r w:rsidR="00E17F81">
          <w:rPr>
            <w:noProof/>
          </w:rPr>
          <w:t>40</w:t>
        </w:r>
        <w:r>
          <w:rPr>
            <w:noProof/>
          </w:rPr>
          <w:fldChar w:fldCharType="end"/>
        </w:r>
      </w:p>
    </w:sdtContent>
  </w:sdt>
  <w:p w14:paraId="3A8C17D4" w14:textId="77777777" w:rsidR="00154E12" w:rsidRDefault="00154E12">
    <w:pPr>
      <w:pStyle w:val="BodyText"/>
      <w:spacing w:line="14" w:lineRule="auto"/>
      <w:rPr>
        <w:sz w:val="20"/>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871674"/>
      <w:docPartObj>
        <w:docPartGallery w:val="Page Numbers (Bottom of Page)"/>
        <w:docPartUnique/>
      </w:docPartObj>
    </w:sdtPr>
    <w:sdtEndPr>
      <w:rPr>
        <w:noProof/>
      </w:rPr>
    </w:sdtEndPr>
    <w:sdtContent>
      <w:p w14:paraId="2E7BCD61" w14:textId="0887E218" w:rsidR="00154E12" w:rsidRDefault="00154E12">
        <w:pPr>
          <w:pStyle w:val="Footer"/>
          <w:jc w:val="right"/>
        </w:pPr>
        <w:r>
          <w:fldChar w:fldCharType="begin"/>
        </w:r>
        <w:r>
          <w:instrText xml:space="preserve"> PAGE   \* MERGEFORMAT </w:instrText>
        </w:r>
        <w:r>
          <w:fldChar w:fldCharType="separate"/>
        </w:r>
        <w:r w:rsidR="00E17F81">
          <w:rPr>
            <w:noProof/>
          </w:rPr>
          <w:t>51</w:t>
        </w:r>
        <w:r>
          <w:rPr>
            <w:noProof/>
          </w:rPr>
          <w:fldChar w:fldCharType="end"/>
        </w:r>
      </w:p>
    </w:sdtContent>
  </w:sdt>
  <w:p w14:paraId="5E82C79F" w14:textId="77777777" w:rsidR="00154E12" w:rsidRDefault="00154E12">
    <w:pPr>
      <w:pStyle w:val="BodyText"/>
      <w:spacing w:line="14" w:lineRule="auto"/>
      <w:rPr>
        <w:sz w:val="20"/>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211538"/>
      <w:docPartObj>
        <w:docPartGallery w:val="Page Numbers (Bottom of Page)"/>
        <w:docPartUnique/>
      </w:docPartObj>
    </w:sdtPr>
    <w:sdtEndPr>
      <w:rPr>
        <w:noProof/>
      </w:rPr>
    </w:sdtEndPr>
    <w:sdtContent>
      <w:p w14:paraId="4AB05B4A" w14:textId="5955D6B0" w:rsidR="00154E12" w:rsidRDefault="00154E12">
        <w:pPr>
          <w:pStyle w:val="Footer"/>
          <w:jc w:val="right"/>
        </w:pPr>
        <w:r>
          <w:fldChar w:fldCharType="begin"/>
        </w:r>
        <w:r>
          <w:instrText xml:space="preserve"> PAGE   \* MERGEFORMAT </w:instrText>
        </w:r>
        <w:r>
          <w:fldChar w:fldCharType="separate"/>
        </w:r>
        <w:r w:rsidR="00E17F81">
          <w:rPr>
            <w:noProof/>
          </w:rPr>
          <w:t>52</w:t>
        </w:r>
        <w:r>
          <w:rPr>
            <w:noProof/>
          </w:rPr>
          <w:fldChar w:fldCharType="end"/>
        </w:r>
      </w:p>
    </w:sdtContent>
  </w:sdt>
  <w:p w14:paraId="6AAB0A0F" w14:textId="77777777" w:rsidR="00154E12" w:rsidRPr="00124123" w:rsidRDefault="00154E12" w:rsidP="00FA552E">
    <w:pPr>
      <w:pStyle w:val="Footer"/>
      <w:jc w:val="right"/>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294242"/>
      <w:docPartObj>
        <w:docPartGallery w:val="Page Numbers (Bottom of Page)"/>
        <w:docPartUnique/>
      </w:docPartObj>
    </w:sdtPr>
    <w:sdtEndPr>
      <w:rPr>
        <w:noProof/>
      </w:rPr>
    </w:sdtEndPr>
    <w:sdtContent>
      <w:p w14:paraId="1A5B7FCE" w14:textId="19F16C0C" w:rsidR="00154E12" w:rsidRDefault="00154E12">
        <w:pPr>
          <w:pStyle w:val="Footer"/>
          <w:jc w:val="right"/>
        </w:pPr>
        <w:r>
          <w:fldChar w:fldCharType="begin"/>
        </w:r>
        <w:r>
          <w:instrText xml:space="preserve"> PAGE   \* MERGEFORMAT </w:instrText>
        </w:r>
        <w:r>
          <w:fldChar w:fldCharType="separate"/>
        </w:r>
        <w:r w:rsidR="00E17F81">
          <w:rPr>
            <w:noProof/>
          </w:rPr>
          <w:t>54</w:t>
        </w:r>
        <w:r>
          <w:rPr>
            <w:noProof/>
          </w:rPr>
          <w:fldChar w:fldCharType="end"/>
        </w:r>
      </w:p>
    </w:sdtContent>
  </w:sdt>
  <w:p w14:paraId="4342B1B7" w14:textId="77777777" w:rsidR="00154E12" w:rsidRDefault="00154E12">
    <w:pPr>
      <w:pStyle w:val="BodyText"/>
      <w:spacing w:line="14" w:lineRule="auto"/>
      <w:rPr>
        <w:sz w:val="20"/>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806378"/>
      <w:docPartObj>
        <w:docPartGallery w:val="Page Numbers (Bottom of Page)"/>
        <w:docPartUnique/>
      </w:docPartObj>
    </w:sdtPr>
    <w:sdtEndPr>
      <w:rPr>
        <w:noProof/>
      </w:rPr>
    </w:sdtEndPr>
    <w:sdtContent>
      <w:p w14:paraId="7498032B" w14:textId="0A13D64B" w:rsidR="00154E12" w:rsidRDefault="00154E12">
        <w:pPr>
          <w:pStyle w:val="Footer"/>
          <w:jc w:val="right"/>
        </w:pPr>
        <w:r>
          <w:fldChar w:fldCharType="begin"/>
        </w:r>
        <w:r>
          <w:instrText xml:space="preserve"> PAGE   \* MERGEFORMAT </w:instrText>
        </w:r>
        <w:r>
          <w:fldChar w:fldCharType="separate"/>
        </w:r>
        <w:r w:rsidR="00E17F81">
          <w:rPr>
            <w:noProof/>
          </w:rPr>
          <w:t>60</w:t>
        </w:r>
        <w:r>
          <w:rPr>
            <w:noProof/>
          </w:rPr>
          <w:fldChar w:fldCharType="end"/>
        </w:r>
      </w:p>
    </w:sdtContent>
  </w:sdt>
  <w:p w14:paraId="06BE6E74" w14:textId="77777777" w:rsidR="00154E12" w:rsidRDefault="00154E12">
    <w:pPr>
      <w:pStyle w:val="BodyText"/>
      <w:spacing w:line="14" w:lineRule="auto"/>
      <w:rPr>
        <w:sz w:val="20"/>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857998"/>
      <w:docPartObj>
        <w:docPartGallery w:val="Page Numbers (Bottom of Page)"/>
        <w:docPartUnique/>
      </w:docPartObj>
    </w:sdtPr>
    <w:sdtEndPr>
      <w:rPr>
        <w:noProof/>
      </w:rPr>
    </w:sdtEndPr>
    <w:sdtContent>
      <w:p w14:paraId="2161B3CB" w14:textId="5643E865" w:rsidR="00154E12" w:rsidRDefault="00154E12">
        <w:pPr>
          <w:pStyle w:val="Footer"/>
          <w:jc w:val="right"/>
        </w:pPr>
        <w:r>
          <w:fldChar w:fldCharType="begin"/>
        </w:r>
        <w:r>
          <w:instrText xml:space="preserve"> PAGE   \* MERGEFORMAT </w:instrText>
        </w:r>
        <w:r>
          <w:fldChar w:fldCharType="separate"/>
        </w:r>
        <w:r w:rsidR="00E17F81">
          <w:rPr>
            <w:noProof/>
          </w:rPr>
          <w:t>62</w:t>
        </w:r>
        <w:r>
          <w:rPr>
            <w:noProof/>
          </w:rPr>
          <w:fldChar w:fldCharType="end"/>
        </w:r>
      </w:p>
    </w:sdtContent>
  </w:sdt>
  <w:p w14:paraId="3C3B49E4" w14:textId="77777777" w:rsidR="00154E12" w:rsidRDefault="00154E12">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847428"/>
      <w:docPartObj>
        <w:docPartGallery w:val="Page Numbers (Bottom of Page)"/>
        <w:docPartUnique/>
      </w:docPartObj>
    </w:sdtPr>
    <w:sdtEndPr>
      <w:rPr>
        <w:noProof/>
      </w:rPr>
    </w:sdtEndPr>
    <w:sdtContent>
      <w:p w14:paraId="4AF67295" w14:textId="51777CE5" w:rsidR="00154E12" w:rsidRDefault="00154E12">
        <w:pPr>
          <w:pStyle w:val="Footer"/>
          <w:jc w:val="right"/>
        </w:pPr>
        <w:r>
          <w:fldChar w:fldCharType="begin"/>
        </w:r>
        <w:r>
          <w:instrText xml:space="preserve"> PAGE   \* MERGEFORMAT </w:instrText>
        </w:r>
        <w:r>
          <w:fldChar w:fldCharType="separate"/>
        </w:r>
        <w:r w:rsidR="00E17F81">
          <w:rPr>
            <w:noProof/>
          </w:rPr>
          <w:t>2</w:t>
        </w:r>
        <w:r>
          <w:rPr>
            <w:noProof/>
          </w:rPr>
          <w:fldChar w:fldCharType="end"/>
        </w:r>
      </w:p>
    </w:sdtContent>
  </w:sdt>
  <w:p w14:paraId="6B969D5C" w14:textId="77777777" w:rsidR="00154E12" w:rsidRDefault="00154E12">
    <w:pPr>
      <w:pStyle w:val="BodyText"/>
      <w:spacing w:line="14" w:lineRule="auto"/>
      <w:rPr>
        <w:sz w:val="20"/>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569060"/>
      <w:docPartObj>
        <w:docPartGallery w:val="Page Numbers (Bottom of Page)"/>
        <w:docPartUnique/>
      </w:docPartObj>
    </w:sdtPr>
    <w:sdtEndPr>
      <w:rPr>
        <w:noProof/>
      </w:rPr>
    </w:sdtEndPr>
    <w:sdtContent>
      <w:p w14:paraId="1C341434" w14:textId="5478BEDD" w:rsidR="00154E12" w:rsidRDefault="00154E12">
        <w:pPr>
          <w:pStyle w:val="Footer"/>
          <w:jc w:val="right"/>
        </w:pPr>
        <w:r>
          <w:fldChar w:fldCharType="begin"/>
        </w:r>
        <w:r>
          <w:instrText xml:space="preserve"> PAGE   \* MERGEFORMAT </w:instrText>
        </w:r>
        <w:r>
          <w:fldChar w:fldCharType="separate"/>
        </w:r>
        <w:r w:rsidR="00E17F81">
          <w:rPr>
            <w:noProof/>
          </w:rPr>
          <w:t>63</w:t>
        </w:r>
        <w:r>
          <w:rPr>
            <w:noProof/>
          </w:rPr>
          <w:fldChar w:fldCharType="end"/>
        </w:r>
      </w:p>
    </w:sdtContent>
  </w:sdt>
  <w:p w14:paraId="14F7C165" w14:textId="77777777" w:rsidR="00154E12" w:rsidRDefault="00154E12">
    <w:pPr>
      <w:pStyle w:val="BodyText"/>
      <w:spacing w:line="14" w:lineRule="auto"/>
      <w:rPr>
        <w:sz w:val="20"/>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786733"/>
      <w:docPartObj>
        <w:docPartGallery w:val="Page Numbers (Bottom of Page)"/>
        <w:docPartUnique/>
      </w:docPartObj>
    </w:sdtPr>
    <w:sdtEndPr>
      <w:rPr>
        <w:noProof/>
      </w:rPr>
    </w:sdtEndPr>
    <w:sdtContent>
      <w:p w14:paraId="6262DFB7" w14:textId="4799EDAE" w:rsidR="00154E12" w:rsidRDefault="00154E12">
        <w:pPr>
          <w:pStyle w:val="Footer"/>
          <w:jc w:val="right"/>
        </w:pPr>
        <w:r>
          <w:fldChar w:fldCharType="begin"/>
        </w:r>
        <w:r>
          <w:instrText xml:space="preserve"> PAGE   \* MERGEFORMAT </w:instrText>
        </w:r>
        <w:r>
          <w:fldChar w:fldCharType="separate"/>
        </w:r>
        <w:r w:rsidR="00E17F81">
          <w:rPr>
            <w:noProof/>
          </w:rPr>
          <w:t>71</w:t>
        </w:r>
        <w:r>
          <w:rPr>
            <w:noProof/>
          </w:rPr>
          <w:fldChar w:fldCharType="end"/>
        </w:r>
      </w:p>
    </w:sdtContent>
  </w:sdt>
  <w:p w14:paraId="062D681E" w14:textId="77777777" w:rsidR="00154E12" w:rsidRDefault="00154E12">
    <w:pPr>
      <w:pStyle w:val="BodyText"/>
      <w:spacing w:line="14" w:lineRule="auto"/>
      <w:rPr>
        <w:sz w:val="20"/>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216043"/>
      <w:docPartObj>
        <w:docPartGallery w:val="Page Numbers (Bottom of Page)"/>
        <w:docPartUnique/>
      </w:docPartObj>
    </w:sdtPr>
    <w:sdtEndPr>
      <w:rPr>
        <w:noProof/>
      </w:rPr>
    </w:sdtEndPr>
    <w:sdtContent>
      <w:p w14:paraId="0B46ED61" w14:textId="5515827B" w:rsidR="00154E12" w:rsidRDefault="00154E12">
        <w:pPr>
          <w:pStyle w:val="Footer"/>
          <w:jc w:val="right"/>
        </w:pPr>
        <w:r>
          <w:fldChar w:fldCharType="begin"/>
        </w:r>
        <w:r>
          <w:instrText xml:space="preserve"> PAGE   \* MERGEFORMAT </w:instrText>
        </w:r>
        <w:r>
          <w:fldChar w:fldCharType="separate"/>
        </w:r>
        <w:r w:rsidR="00E17F81">
          <w:rPr>
            <w:noProof/>
          </w:rPr>
          <w:t>72</w:t>
        </w:r>
        <w:r>
          <w:rPr>
            <w:noProof/>
          </w:rPr>
          <w:fldChar w:fldCharType="end"/>
        </w:r>
      </w:p>
    </w:sdtContent>
  </w:sdt>
  <w:p w14:paraId="3B0D5856" w14:textId="77777777" w:rsidR="00154E12" w:rsidRDefault="00154E12">
    <w:pPr>
      <w:pStyle w:val="BodyText"/>
      <w:spacing w:line="14" w:lineRule="auto"/>
      <w:rPr>
        <w:sz w:val="20"/>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041287"/>
      <w:docPartObj>
        <w:docPartGallery w:val="Page Numbers (Bottom of Page)"/>
        <w:docPartUnique/>
      </w:docPartObj>
    </w:sdtPr>
    <w:sdtEndPr>
      <w:rPr>
        <w:noProof/>
      </w:rPr>
    </w:sdtEndPr>
    <w:sdtContent>
      <w:p w14:paraId="56115C04" w14:textId="433AC059" w:rsidR="00154E12" w:rsidRDefault="00154E12">
        <w:pPr>
          <w:pStyle w:val="Footer"/>
          <w:jc w:val="right"/>
        </w:pPr>
        <w:r>
          <w:fldChar w:fldCharType="begin"/>
        </w:r>
        <w:r>
          <w:instrText xml:space="preserve"> PAGE   \* MERGEFORMAT </w:instrText>
        </w:r>
        <w:r>
          <w:fldChar w:fldCharType="separate"/>
        </w:r>
        <w:r w:rsidR="00E17F81">
          <w:rPr>
            <w:noProof/>
          </w:rPr>
          <w:t>73</w:t>
        </w:r>
        <w:r>
          <w:rPr>
            <w:noProof/>
          </w:rPr>
          <w:fldChar w:fldCharType="end"/>
        </w:r>
      </w:p>
    </w:sdtContent>
  </w:sdt>
  <w:p w14:paraId="7303D925" w14:textId="77777777" w:rsidR="00154E12" w:rsidRDefault="00154E12">
    <w:pPr>
      <w:pStyle w:val="BodyText"/>
      <w:spacing w:line="14" w:lineRule="auto"/>
      <w:rPr>
        <w:sz w:val="20"/>
      </w:rP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013473"/>
      <w:docPartObj>
        <w:docPartGallery w:val="Page Numbers (Bottom of Page)"/>
        <w:docPartUnique/>
      </w:docPartObj>
    </w:sdtPr>
    <w:sdtEndPr>
      <w:rPr>
        <w:noProof/>
      </w:rPr>
    </w:sdtEndPr>
    <w:sdtContent>
      <w:p w14:paraId="0CB2AB8B" w14:textId="32629E40" w:rsidR="00154E12" w:rsidRDefault="00154E12">
        <w:pPr>
          <w:pStyle w:val="Footer"/>
          <w:jc w:val="right"/>
        </w:pPr>
        <w:r>
          <w:fldChar w:fldCharType="begin"/>
        </w:r>
        <w:r>
          <w:instrText xml:space="preserve"> PAGE   \* MERGEFORMAT </w:instrText>
        </w:r>
        <w:r>
          <w:fldChar w:fldCharType="separate"/>
        </w:r>
        <w:r w:rsidR="00E17F81">
          <w:rPr>
            <w:noProof/>
          </w:rPr>
          <w:t>74</w:t>
        </w:r>
        <w:r>
          <w:rPr>
            <w:noProof/>
          </w:rPr>
          <w:fldChar w:fldCharType="end"/>
        </w:r>
      </w:p>
    </w:sdtContent>
  </w:sdt>
  <w:p w14:paraId="3D6BBD00" w14:textId="77777777" w:rsidR="00154E12" w:rsidRDefault="00154E12">
    <w:pPr>
      <w:pStyle w:val="BodyText"/>
      <w:spacing w:line="14" w:lineRule="auto"/>
      <w:rPr>
        <w:sz w:val="20"/>
      </w:rP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547676"/>
      <w:docPartObj>
        <w:docPartGallery w:val="Page Numbers (Bottom of Page)"/>
        <w:docPartUnique/>
      </w:docPartObj>
    </w:sdtPr>
    <w:sdtEndPr>
      <w:rPr>
        <w:noProof/>
      </w:rPr>
    </w:sdtEndPr>
    <w:sdtContent>
      <w:p w14:paraId="2B8294C5" w14:textId="33C6CF7A" w:rsidR="00154E12" w:rsidRDefault="00154E12">
        <w:pPr>
          <w:pStyle w:val="Footer"/>
          <w:jc w:val="right"/>
        </w:pPr>
        <w:r>
          <w:fldChar w:fldCharType="begin"/>
        </w:r>
        <w:r>
          <w:instrText xml:space="preserve"> PAGE   \* MERGEFORMAT </w:instrText>
        </w:r>
        <w:r>
          <w:fldChar w:fldCharType="separate"/>
        </w:r>
        <w:r w:rsidR="00E17F81">
          <w:rPr>
            <w:noProof/>
          </w:rPr>
          <w:t>75</w:t>
        </w:r>
        <w:r>
          <w:rPr>
            <w:noProof/>
          </w:rPr>
          <w:fldChar w:fldCharType="end"/>
        </w:r>
      </w:p>
    </w:sdtContent>
  </w:sdt>
  <w:p w14:paraId="4B9202F6" w14:textId="77777777" w:rsidR="00154E12" w:rsidRDefault="00154E12">
    <w:pPr>
      <w:pStyle w:val="BodyText"/>
      <w:spacing w:line="14" w:lineRule="auto"/>
      <w:rPr>
        <w:sz w:val="20"/>
      </w:rP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876937"/>
      <w:docPartObj>
        <w:docPartGallery w:val="Page Numbers (Bottom of Page)"/>
        <w:docPartUnique/>
      </w:docPartObj>
    </w:sdtPr>
    <w:sdtEndPr>
      <w:rPr>
        <w:noProof/>
      </w:rPr>
    </w:sdtEndPr>
    <w:sdtContent>
      <w:p w14:paraId="49D5C7E7" w14:textId="0169A7C4" w:rsidR="00154E12" w:rsidRDefault="00154E12">
        <w:pPr>
          <w:pStyle w:val="Footer"/>
          <w:jc w:val="right"/>
        </w:pPr>
        <w:r>
          <w:fldChar w:fldCharType="begin"/>
        </w:r>
        <w:r>
          <w:instrText xml:space="preserve"> PAGE   \* MERGEFORMAT </w:instrText>
        </w:r>
        <w:r>
          <w:fldChar w:fldCharType="separate"/>
        </w:r>
        <w:r w:rsidR="00E17F81">
          <w:rPr>
            <w:noProof/>
          </w:rPr>
          <w:t>76</w:t>
        </w:r>
        <w:r>
          <w:rPr>
            <w:noProof/>
          </w:rPr>
          <w:fldChar w:fldCharType="end"/>
        </w:r>
      </w:p>
    </w:sdtContent>
  </w:sdt>
  <w:p w14:paraId="2962D1BF" w14:textId="77777777" w:rsidR="00154E12" w:rsidRDefault="00154E12">
    <w:pPr>
      <w:pStyle w:val="BodyText"/>
      <w:spacing w:line="14" w:lineRule="auto"/>
      <w:rPr>
        <w:sz w:val="20"/>
      </w:rP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937955"/>
      <w:docPartObj>
        <w:docPartGallery w:val="Page Numbers (Bottom of Page)"/>
        <w:docPartUnique/>
      </w:docPartObj>
    </w:sdtPr>
    <w:sdtEndPr>
      <w:rPr>
        <w:noProof/>
      </w:rPr>
    </w:sdtEndPr>
    <w:sdtContent>
      <w:p w14:paraId="2A2E227B" w14:textId="192DD0BB" w:rsidR="00154E12" w:rsidRDefault="00154E12">
        <w:pPr>
          <w:pStyle w:val="Footer"/>
          <w:jc w:val="right"/>
        </w:pPr>
        <w:r>
          <w:fldChar w:fldCharType="begin"/>
        </w:r>
        <w:r>
          <w:instrText xml:space="preserve"> PAGE   \* MERGEFORMAT </w:instrText>
        </w:r>
        <w:r>
          <w:fldChar w:fldCharType="separate"/>
        </w:r>
        <w:r w:rsidR="00E17F81">
          <w:rPr>
            <w:noProof/>
          </w:rPr>
          <w:t>77</w:t>
        </w:r>
        <w:r>
          <w:rPr>
            <w:noProof/>
          </w:rPr>
          <w:fldChar w:fldCharType="end"/>
        </w:r>
      </w:p>
    </w:sdtContent>
  </w:sdt>
  <w:p w14:paraId="46ED84C7" w14:textId="77777777" w:rsidR="00154E12" w:rsidRDefault="00154E12">
    <w:pPr>
      <w:pStyle w:val="BodyText"/>
      <w:spacing w:line="14" w:lineRule="auto"/>
      <w:rPr>
        <w:sz w:val="20"/>
      </w:rP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971809"/>
      <w:docPartObj>
        <w:docPartGallery w:val="Page Numbers (Bottom of Page)"/>
        <w:docPartUnique/>
      </w:docPartObj>
    </w:sdtPr>
    <w:sdtEndPr>
      <w:rPr>
        <w:noProof/>
      </w:rPr>
    </w:sdtEndPr>
    <w:sdtContent>
      <w:p w14:paraId="4C6C8D30" w14:textId="580B6C5B" w:rsidR="00154E12" w:rsidRDefault="00154E12">
        <w:pPr>
          <w:pStyle w:val="Footer"/>
          <w:jc w:val="right"/>
        </w:pPr>
        <w:r>
          <w:fldChar w:fldCharType="begin"/>
        </w:r>
        <w:r>
          <w:instrText xml:space="preserve"> PAGE   \* MERGEFORMAT </w:instrText>
        </w:r>
        <w:r>
          <w:fldChar w:fldCharType="separate"/>
        </w:r>
        <w:r w:rsidR="00E17F81">
          <w:rPr>
            <w:noProof/>
          </w:rPr>
          <w:t>81</w:t>
        </w:r>
        <w:r>
          <w:rPr>
            <w:noProof/>
          </w:rPr>
          <w:fldChar w:fldCharType="end"/>
        </w:r>
      </w:p>
    </w:sdtContent>
  </w:sdt>
  <w:p w14:paraId="7B714339" w14:textId="77777777" w:rsidR="00154E12" w:rsidRDefault="00154E12">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631357"/>
      <w:docPartObj>
        <w:docPartGallery w:val="Page Numbers (Bottom of Page)"/>
        <w:docPartUnique/>
      </w:docPartObj>
    </w:sdtPr>
    <w:sdtEndPr>
      <w:rPr>
        <w:noProof/>
      </w:rPr>
    </w:sdtEndPr>
    <w:sdtContent>
      <w:p w14:paraId="02348E85" w14:textId="7738595A" w:rsidR="00154E12" w:rsidRDefault="00154E12">
        <w:pPr>
          <w:pStyle w:val="Footer"/>
          <w:jc w:val="right"/>
        </w:pPr>
        <w:r>
          <w:fldChar w:fldCharType="begin"/>
        </w:r>
        <w:r>
          <w:instrText xml:space="preserve"> PAGE   \* MERGEFORMAT </w:instrText>
        </w:r>
        <w:r>
          <w:fldChar w:fldCharType="separate"/>
        </w:r>
        <w:r w:rsidR="00E17F81">
          <w:rPr>
            <w:noProof/>
          </w:rPr>
          <w:t>7</w:t>
        </w:r>
        <w:r>
          <w:rPr>
            <w:noProof/>
          </w:rPr>
          <w:fldChar w:fldCharType="end"/>
        </w:r>
      </w:p>
    </w:sdtContent>
  </w:sdt>
  <w:p w14:paraId="354C3745" w14:textId="77777777" w:rsidR="00154E12" w:rsidRDefault="00154E12">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22700"/>
      <w:docPartObj>
        <w:docPartGallery w:val="Page Numbers (Bottom of Page)"/>
        <w:docPartUnique/>
      </w:docPartObj>
    </w:sdtPr>
    <w:sdtEndPr>
      <w:rPr>
        <w:noProof/>
      </w:rPr>
    </w:sdtEndPr>
    <w:sdtContent>
      <w:p w14:paraId="44EBA147" w14:textId="6BB93DA3" w:rsidR="00154E12" w:rsidRDefault="00154E12">
        <w:pPr>
          <w:pStyle w:val="Footer"/>
          <w:jc w:val="right"/>
        </w:pPr>
        <w:r>
          <w:fldChar w:fldCharType="begin"/>
        </w:r>
        <w:r>
          <w:instrText xml:space="preserve"> PAGE   \* MERGEFORMAT </w:instrText>
        </w:r>
        <w:r>
          <w:fldChar w:fldCharType="separate"/>
        </w:r>
        <w:r w:rsidR="00E17F81">
          <w:rPr>
            <w:noProof/>
          </w:rPr>
          <w:t>8</w:t>
        </w:r>
        <w:r>
          <w:rPr>
            <w:noProof/>
          </w:rPr>
          <w:fldChar w:fldCharType="end"/>
        </w:r>
      </w:p>
    </w:sdtContent>
  </w:sdt>
  <w:p w14:paraId="1E9709D8" w14:textId="77777777" w:rsidR="00154E12" w:rsidRDefault="00154E12">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984910"/>
      <w:docPartObj>
        <w:docPartGallery w:val="Page Numbers (Bottom of Page)"/>
        <w:docPartUnique/>
      </w:docPartObj>
    </w:sdtPr>
    <w:sdtEndPr>
      <w:rPr>
        <w:noProof/>
      </w:rPr>
    </w:sdtEndPr>
    <w:sdtContent>
      <w:p w14:paraId="6F38E2EF" w14:textId="0E41EC82" w:rsidR="00154E12" w:rsidRDefault="00154E12">
        <w:pPr>
          <w:pStyle w:val="Footer"/>
          <w:jc w:val="right"/>
        </w:pPr>
        <w:r>
          <w:fldChar w:fldCharType="begin"/>
        </w:r>
        <w:r>
          <w:instrText xml:space="preserve"> PAGE   \* MERGEFORMAT </w:instrText>
        </w:r>
        <w:r>
          <w:fldChar w:fldCharType="separate"/>
        </w:r>
        <w:r w:rsidR="00E17F81">
          <w:rPr>
            <w:noProof/>
          </w:rPr>
          <w:t>9</w:t>
        </w:r>
        <w:r>
          <w:rPr>
            <w:noProof/>
          </w:rPr>
          <w:fldChar w:fldCharType="end"/>
        </w:r>
      </w:p>
    </w:sdtContent>
  </w:sdt>
  <w:p w14:paraId="7466E2DB" w14:textId="77777777" w:rsidR="00154E12" w:rsidRDefault="00154E12">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224924"/>
      <w:docPartObj>
        <w:docPartGallery w:val="Page Numbers (Bottom of Page)"/>
        <w:docPartUnique/>
      </w:docPartObj>
    </w:sdtPr>
    <w:sdtEndPr>
      <w:rPr>
        <w:noProof/>
      </w:rPr>
    </w:sdtEndPr>
    <w:sdtContent>
      <w:p w14:paraId="04A8AF93" w14:textId="4765ADF2" w:rsidR="00154E12" w:rsidRDefault="00154E12">
        <w:pPr>
          <w:pStyle w:val="Footer"/>
          <w:jc w:val="right"/>
        </w:pPr>
        <w:r>
          <w:fldChar w:fldCharType="begin"/>
        </w:r>
        <w:r>
          <w:instrText xml:space="preserve"> PAGE   \* MERGEFORMAT </w:instrText>
        </w:r>
        <w:r>
          <w:fldChar w:fldCharType="separate"/>
        </w:r>
        <w:r w:rsidR="00E17F81">
          <w:rPr>
            <w:noProof/>
          </w:rPr>
          <w:t>21</w:t>
        </w:r>
        <w:r>
          <w:rPr>
            <w:noProof/>
          </w:rPr>
          <w:fldChar w:fldCharType="end"/>
        </w:r>
      </w:p>
    </w:sdtContent>
  </w:sdt>
  <w:p w14:paraId="566458D1" w14:textId="77777777" w:rsidR="00154E12" w:rsidRDefault="00154E12">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636988"/>
      <w:docPartObj>
        <w:docPartGallery w:val="Page Numbers (Bottom of Page)"/>
        <w:docPartUnique/>
      </w:docPartObj>
    </w:sdtPr>
    <w:sdtEndPr>
      <w:rPr>
        <w:noProof/>
      </w:rPr>
    </w:sdtEndPr>
    <w:sdtContent>
      <w:p w14:paraId="0FE83E44" w14:textId="299F1EEF" w:rsidR="00154E12" w:rsidRDefault="00154E12">
        <w:pPr>
          <w:pStyle w:val="Footer"/>
          <w:jc w:val="right"/>
        </w:pPr>
        <w:r>
          <w:fldChar w:fldCharType="begin"/>
        </w:r>
        <w:r>
          <w:instrText xml:space="preserve"> PAGE   \* MERGEFORMAT </w:instrText>
        </w:r>
        <w:r>
          <w:fldChar w:fldCharType="separate"/>
        </w:r>
        <w:r w:rsidR="00E17F81">
          <w:rPr>
            <w:noProof/>
          </w:rPr>
          <w:t>23</w:t>
        </w:r>
        <w:r>
          <w:rPr>
            <w:noProof/>
          </w:rPr>
          <w:fldChar w:fldCharType="end"/>
        </w:r>
      </w:p>
    </w:sdtContent>
  </w:sdt>
  <w:p w14:paraId="5BA972A5" w14:textId="77777777" w:rsidR="00154E12" w:rsidRDefault="00154E12">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447121"/>
      <w:docPartObj>
        <w:docPartGallery w:val="Page Numbers (Bottom of Page)"/>
        <w:docPartUnique/>
      </w:docPartObj>
    </w:sdtPr>
    <w:sdtEndPr>
      <w:rPr>
        <w:noProof/>
      </w:rPr>
    </w:sdtEndPr>
    <w:sdtContent>
      <w:p w14:paraId="2A80DD05" w14:textId="14E5250A" w:rsidR="00154E12" w:rsidRDefault="00154E12">
        <w:pPr>
          <w:pStyle w:val="Footer"/>
          <w:jc w:val="right"/>
        </w:pPr>
        <w:r>
          <w:fldChar w:fldCharType="begin"/>
        </w:r>
        <w:r>
          <w:instrText xml:space="preserve"> PAGE   \* MERGEFORMAT </w:instrText>
        </w:r>
        <w:r>
          <w:fldChar w:fldCharType="separate"/>
        </w:r>
        <w:r w:rsidR="00E17F81">
          <w:rPr>
            <w:noProof/>
          </w:rPr>
          <w:t>25</w:t>
        </w:r>
        <w:r>
          <w:rPr>
            <w:noProof/>
          </w:rPr>
          <w:fldChar w:fldCharType="end"/>
        </w:r>
      </w:p>
    </w:sdtContent>
  </w:sdt>
  <w:p w14:paraId="2CABDD43" w14:textId="77777777" w:rsidR="00154E12" w:rsidRDefault="00154E12">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135673"/>
      <w:docPartObj>
        <w:docPartGallery w:val="Page Numbers (Bottom of Page)"/>
        <w:docPartUnique/>
      </w:docPartObj>
    </w:sdtPr>
    <w:sdtEndPr>
      <w:rPr>
        <w:noProof/>
      </w:rPr>
    </w:sdtEndPr>
    <w:sdtContent>
      <w:p w14:paraId="4C9D5F49" w14:textId="0977CB5C" w:rsidR="00154E12" w:rsidRDefault="00154E12">
        <w:pPr>
          <w:pStyle w:val="Footer"/>
          <w:jc w:val="right"/>
        </w:pPr>
        <w:r>
          <w:fldChar w:fldCharType="begin"/>
        </w:r>
        <w:r>
          <w:instrText xml:space="preserve"> PAGE   \* MERGEFORMAT </w:instrText>
        </w:r>
        <w:r>
          <w:fldChar w:fldCharType="separate"/>
        </w:r>
        <w:r w:rsidR="00E17F81">
          <w:rPr>
            <w:noProof/>
          </w:rPr>
          <w:t>26</w:t>
        </w:r>
        <w:r>
          <w:rPr>
            <w:noProof/>
          </w:rPr>
          <w:fldChar w:fldCharType="end"/>
        </w:r>
      </w:p>
    </w:sdtContent>
  </w:sdt>
  <w:p w14:paraId="4C5D5946" w14:textId="77777777" w:rsidR="00154E12" w:rsidRDefault="00154E1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137DA" w14:textId="77777777" w:rsidR="00932FDD" w:rsidRDefault="00932FDD">
      <w:r>
        <w:separator/>
      </w:r>
    </w:p>
  </w:footnote>
  <w:footnote w:type="continuationSeparator" w:id="0">
    <w:p w14:paraId="0DC7F6A4" w14:textId="77777777" w:rsidR="00932FDD" w:rsidRDefault="00932FDD">
      <w:r>
        <w:continuationSeparator/>
      </w:r>
    </w:p>
  </w:footnote>
  <w:footnote w:type="continuationNotice" w:id="1">
    <w:p w14:paraId="7D76F39B" w14:textId="77777777" w:rsidR="00932FDD" w:rsidRDefault="00932FD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EB0DC" w14:textId="43B2201D" w:rsidR="00154E12" w:rsidRDefault="00154E12">
    <w:pPr>
      <w:pStyle w:val="Header"/>
    </w:pPr>
  </w:p>
  <w:p w14:paraId="1C1EDB48" w14:textId="77777777" w:rsidR="00154E12" w:rsidRDefault="00154E12">
    <w:pPr>
      <w:pStyle w:val="BodyText"/>
      <w:spacing w:line="14" w:lineRule="auto"/>
      <w:rPr>
        <w:sz w:val="2"/>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350B9" w14:textId="77777777" w:rsidR="00154E12" w:rsidRDefault="00154E12">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C6889" w14:textId="77777777" w:rsidR="00154E12" w:rsidRDefault="00154E12">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CEBD8" w14:textId="77777777" w:rsidR="00154E12" w:rsidRDefault="00154E12">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6CFFA" w14:textId="77777777" w:rsidR="00154E12" w:rsidRDefault="00154E12">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56C3F" w14:textId="77777777" w:rsidR="00154E12" w:rsidRDefault="00154E12">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B3479" w14:textId="77777777" w:rsidR="00154E12" w:rsidRDefault="00154E12">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3306E" w14:textId="77777777" w:rsidR="00154E12" w:rsidRDefault="00154E12">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475F8" w14:textId="77777777" w:rsidR="00154E12" w:rsidRDefault="00154E12">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D1DF0" w14:textId="77777777" w:rsidR="00154E12" w:rsidRDefault="00154E12">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CCB09" w14:textId="77777777" w:rsidR="00154E12" w:rsidRDefault="00154E12">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0DE64" w14:textId="77777777" w:rsidR="00154E12" w:rsidRDefault="00154E12">
    <w:pPr>
      <w:pStyle w:val="Body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400E1" w14:textId="77777777" w:rsidR="00154E12" w:rsidRDefault="00154E12">
    <w:pPr>
      <w:pStyle w:val="Body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A2E19" w14:textId="77777777" w:rsidR="00154E12" w:rsidRDefault="00154E12">
    <w:pPr>
      <w:pStyle w:val="BodyText"/>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EA951" w14:textId="77777777" w:rsidR="00154E12" w:rsidRDefault="00154E12">
    <w:pPr>
      <w:pStyle w:val="BodyText"/>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E6EBC" w14:textId="77777777" w:rsidR="00154E12" w:rsidRDefault="00154E12">
    <w:pPr>
      <w:pStyle w:val="BodyTex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052BA" w14:textId="77777777" w:rsidR="00154E12" w:rsidRDefault="00154E12">
    <w:pPr>
      <w:pStyle w:val="BodyText"/>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F38D7" w14:textId="77777777" w:rsidR="00154E12" w:rsidRDefault="00154E12">
    <w:pPr>
      <w:pStyle w:val="BodyText"/>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506DF" w14:textId="77777777" w:rsidR="00154E12" w:rsidRDefault="00154E12">
    <w:pPr>
      <w:pStyle w:val="BodyText"/>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AEF8E" w14:textId="77777777" w:rsidR="00154E12" w:rsidRDefault="00154E12">
    <w:pPr>
      <w:pStyle w:val="BodyText"/>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6CFEF" w14:textId="77777777" w:rsidR="00154E12" w:rsidRDefault="00154E12">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9BEDF" w14:textId="77777777" w:rsidR="00154E12" w:rsidRDefault="00154E12">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56C08" w14:textId="77777777" w:rsidR="00154E12" w:rsidRDefault="00154E12">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CE7DF" w14:textId="77777777" w:rsidR="00154E12" w:rsidRDefault="00154E12">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1D227" w14:textId="77777777" w:rsidR="00154E12" w:rsidRDefault="00154E12">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C3393" w14:textId="77777777" w:rsidR="00154E12" w:rsidRDefault="00154E12">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CDAD3" w14:textId="77777777" w:rsidR="00154E12" w:rsidRDefault="00154E12">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9C2A7" w14:textId="77777777" w:rsidR="00154E12" w:rsidRDefault="00154E12">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C75"/>
    <w:multiLevelType w:val="multilevel"/>
    <w:tmpl w:val="92263112"/>
    <w:lvl w:ilvl="0">
      <w:start w:val="13"/>
      <w:numFmt w:val="decimal"/>
      <w:lvlText w:val="%1."/>
      <w:lvlJc w:val="left"/>
      <w:pPr>
        <w:ind w:left="100" w:hanging="360"/>
      </w:pPr>
      <w:rPr>
        <w:rFonts w:ascii="Arial" w:eastAsia="Arial" w:hAnsi="Arial" w:cs="Arial" w:hint="default"/>
        <w:b/>
        <w:bCs/>
        <w:spacing w:val="-2"/>
        <w:w w:val="100"/>
        <w:sz w:val="32"/>
        <w:szCs w:val="32"/>
      </w:rPr>
    </w:lvl>
    <w:lvl w:ilvl="1">
      <w:start w:val="3"/>
      <w:numFmt w:val="decimal"/>
      <w:lvlText w:val="%1.%2"/>
      <w:lvlJc w:val="left"/>
      <w:pPr>
        <w:ind w:left="711" w:hanging="711"/>
      </w:pPr>
      <w:rPr>
        <w:rFonts w:ascii="Arial" w:eastAsia="Arial" w:hAnsi="Arial" w:cs="Arial" w:hint="default"/>
        <w:spacing w:val="-8"/>
        <w:w w:val="99"/>
        <w:sz w:val="24"/>
        <w:szCs w:val="24"/>
      </w:rPr>
    </w:lvl>
    <w:lvl w:ilvl="2">
      <w:start w:val="1"/>
      <w:numFmt w:val="lowerRoman"/>
      <w:lvlText w:val="%3."/>
      <w:lvlJc w:val="left"/>
      <w:pPr>
        <w:ind w:left="1124" w:hanging="721"/>
      </w:pPr>
      <w:rPr>
        <w:rFonts w:ascii="Arial" w:eastAsia="Arial" w:hAnsi="Arial" w:cs="Arial" w:hint="default"/>
        <w:spacing w:val="-8"/>
        <w:w w:val="99"/>
        <w:sz w:val="24"/>
        <w:szCs w:val="24"/>
      </w:rPr>
    </w:lvl>
    <w:lvl w:ilvl="3">
      <w:numFmt w:val="bullet"/>
      <w:lvlText w:val="•"/>
      <w:lvlJc w:val="left"/>
      <w:pPr>
        <w:ind w:left="820" w:hanging="721"/>
      </w:pPr>
      <w:rPr>
        <w:rFonts w:hint="default"/>
      </w:rPr>
    </w:lvl>
    <w:lvl w:ilvl="4">
      <w:numFmt w:val="bullet"/>
      <w:lvlText w:val="•"/>
      <w:lvlJc w:val="left"/>
      <w:pPr>
        <w:ind w:left="840" w:hanging="721"/>
      </w:pPr>
      <w:rPr>
        <w:rFonts w:hint="default"/>
      </w:rPr>
    </w:lvl>
    <w:lvl w:ilvl="5">
      <w:numFmt w:val="bullet"/>
      <w:lvlText w:val="•"/>
      <w:lvlJc w:val="left"/>
      <w:pPr>
        <w:ind w:left="940" w:hanging="721"/>
      </w:pPr>
      <w:rPr>
        <w:rFonts w:hint="default"/>
      </w:rPr>
    </w:lvl>
    <w:lvl w:ilvl="6">
      <w:numFmt w:val="bullet"/>
      <w:lvlText w:val="•"/>
      <w:lvlJc w:val="left"/>
      <w:pPr>
        <w:ind w:left="1120" w:hanging="721"/>
      </w:pPr>
      <w:rPr>
        <w:rFonts w:hint="default"/>
      </w:rPr>
    </w:lvl>
    <w:lvl w:ilvl="7">
      <w:numFmt w:val="bullet"/>
      <w:lvlText w:val="•"/>
      <w:lvlJc w:val="left"/>
      <w:pPr>
        <w:ind w:left="3151" w:hanging="721"/>
      </w:pPr>
      <w:rPr>
        <w:rFonts w:hint="default"/>
      </w:rPr>
    </w:lvl>
    <w:lvl w:ilvl="8">
      <w:numFmt w:val="bullet"/>
      <w:lvlText w:val="•"/>
      <w:lvlJc w:val="left"/>
      <w:pPr>
        <w:ind w:left="5182" w:hanging="721"/>
      </w:pPr>
      <w:rPr>
        <w:rFonts w:hint="default"/>
      </w:rPr>
    </w:lvl>
  </w:abstractNum>
  <w:abstractNum w:abstractNumId="1" w15:restartNumberingAfterBreak="0">
    <w:nsid w:val="036F559A"/>
    <w:multiLevelType w:val="multilevel"/>
    <w:tmpl w:val="D9ECDEAE"/>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6174F36"/>
    <w:multiLevelType w:val="hybridMultilevel"/>
    <w:tmpl w:val="DE7E3D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7A18A0"/>
    <w:multiLevelType w:val="hybridMultilevel"/>
    <w:tmpl w:val="E20A524A"/>
    <w:lvl w:ilvl="0" w:tplc="5F522984">
      <w:start w:val="1"/>
      <w:numFmt w:val="lowerLetter"/>
      <w:lvlText w:val="%1)"/>
      <w:lvlJc w:val="left"/>
      <w:pPr>
        <w:ind w:left="835" w:hanging="375"/>
      </w:pPr>
      <w:rPr>
        <w:rFonts w:ascii="Arial" w:eastAsia="Arial" w:hAnsi="Arial" w:cs="Arial" w:hint="default"/>
        <w:b/>
        <w:bCs/>
        <w:w w:val="99"/>
        <w:sz w:val="24"/>
        <w:szCs w:val="24"/>
      </w:rPr>
    </w:lvl>
    <w:lvl w:ilvl="1" w:tplc="F67C7452">
      <w:numFmt w:val="bullet"/>
      <w:lvlText w:val=""/>
      <w:lvlJc w:val="left"/>
      <w:pPr>
        <w:ind w:left="1181" w:hanging="360"/>
      </w:pPr>
      <w:rPr>
        <w:rFonts w:ascii="Symbol" w:eastAsia="Symbol" w:hAnsi="Symbol" w:cs="Symbol" w:hint="default"/>
        <w:w w:val="76"/>
        <w:sz w:val="24"/>
        <w:szCs w:val="24"/>
      </w:rPr>
    </w:lvl>
    <w:lvl w:ilvl="2" w:tplc="D390B592">
      <w:numFmt w:val="bullet"/>
      <w:lvlText w:val="•"/>
      <w:lvlJc w:val="left"/>
      <w:pPr>
        <w:ind w:left="2076" w:hanging="360"/>
      </w:pPr>
      <w:rPr>
        <w:rFonts w:hint="default"/>
      </w:rPr>
    </w:lvl>
    <w:lvl w:ilvl="3" w:tplc="292AA62E">
      <w:numFmt w:val="bullet"/>
      <w:lvlText w:val="•"/>
      <w:lvlJc w:val="left"/>
      <w:pPr>
        <w:ind w:left="2972" w:hanging="360"/>
      </w:pPr>
      <w:rPr>
        <w:rFonts w:hint="default"/>
      </w:rPr>
    </w:lvl>
    <w:lvl w:ilvl="4" w:tplc="E5D4A0B4">
      <w:numFmt w:val="bullet"/>
      <w:lvlText w:val="•"/>
      <w:lvlJc w:val="left"/>
      <w:pPr>
        <w:ind w:left="3868" w:hanging="360"/>
      </w:pPr>
      <w:rPr>
        <w:rFonts w:hint="default"/>
      </w:rPr>
    </w:lvl>
    <w:lvl w:ilvl="5" w:tplc="A4E2E4C2">
      <w:numFmt w:val="bullet"/>
      <w:lvlText w:val="•"/>
      <w:lvlJc w:val="left"/>
      <w:pPr>
        <w:ind w:left="4764" w:hanging="360"/>
      </w:pPr>
      <w:rPr>
        <w:rFonts w:hint="default"/>
      </w:rPr>
    </w:lvl>
    <w:lvl w:ilvl="6" w:tplc="72A23C48">
      <w:numFmt w:val="bullet"/>
      <w:lvlText w:val="•"/>
      <w:lvlJc w:val="left"/>
      <w:pPr>
        <w:ind w:left="5660" w:hanging="360"/>
      </w:pPr>
      <w:rPr>
        <w:rFonts w:hint="default"/>
      </w:rPr>
    </w:lvl>
    <w:lvl w:ilvl="7" w:tplc="FAAE8E34">
      <w:numFmt w:val="bullet"/>
      <w:lvlText w:val="•"/>
      <w:lvlJc w:val="left"/>
      <w:pPr>
        <w:ind w:left="6556" w:hanging="360"/>
      </w:pPr>
      <w:rPr>
        <w:rFonts w:hint="default"/>
      </w:rPr>
    </w:lvl>
    <w:lvl w:ilvl="8" w:tplc="E6B423BE">
      <w:numFmt w:val="bullet"/>
      <w:lvlText w:val="•"/>
      <w:lvlJc w:val="left"/>
      <w:pPr>
        <w:ind w:left="7452" w:hanging="360"/>
      </w:pPr>
      <w:rPr>
        <w:rFonts w:hint="default"/>
      </w:rPr>
    </w:lvl>
  </w:abstractNum>
  <w:abstractNum w:abstractNumId="4" w15:restartNumberingAfterBreak="0">
    <w:nsid w:val="082D60CE"/>
    <w:multiLevelType w:val="multilevel"/>
    <w:tmpl w:val="5E988C48"/>
    <w:lvl w:ilvl="0">
      <w:start w:val="8"/>
      <w:numFmt w:val="decimal"/>
      <w:lvlText w:val="%1."/>
      <w:lvlJc w:val="left"/>
      <w:pPr>
        <w:ind w:left="100" w:hanging="360"/>
      </w:pPr>
      <w:rPr>
        <w:rFonts w:ascii="Arial" w:eastAsia="Arial" w:hAnsi="Arial" w:cs="Arial" w:hint="default"/>
        <w:b/>
        <w:bCs/>
        <w:spacing w:val="-2"/>
        <w:w w:val="100"/>
        <w:sz w:val="32"/>
        <w:szCs w:val="32"/>
      </w:rPr>
    </w:lvl>
    <w:lvl w:ilvl="1">
      <w:start w:val="7"/>
      <w:numFmt w:val="decimal"/>
      <w:lvlText w:val="%1.%2"/>
      <w:lvlJc w:val="left"/>
      <w:pPr>
        <w:ind w:left="711" w:hanging="711"/>
      </w:pPr>
      <w:rPr>
        <w:rFonts w:ascii="Arial" w:eastAsia="Arial" w:hAnsi="Arial" w:cs="Arial" w:hint="default"/>
        <w:spacing w:val="-8"/>
        <w:w w:val="99"/>
        <w:sz w:val="24"/>
        <w:szCs w:val="24"/>
      </w:rPr>
    </w:lvl>
    <w:lvl w:ilvl="2">
      <w:start w:val="1"/>
      <w:numFmt w:val="lowerRoman"/>
      <w:lvlText w:val="%3."/>
      <w:lvlJc w:val="left"/>
      <w:pPr>
        <w:ind w:left="1124" w:hanging="721"/>
      </w:pPr>
      <w:rPr>
        <w:rFonts w:ascii="Arial" w:eastAsia="Arial" w:hAnsi="Arial" w:cs="Arial" w:hint="default"/>
        <w:spacing w:val="-8"/>
        <w:w w:val="99"/>
        <w:sz w:val="24"/>
        <w:szCs w:val="24"/>
      </w:rPr>
    </w:lvl>
    <w:lvl w:ilvl="3">
      <w:numFmt w:val="bullet"/>
      <w:lvlText w:val="•"/>
      <w:lvlJc w:val="left"/>
      <w:pPr>
        <w:ind w:left="820" w:hanging="721"/>
      </w:pPr>
      <w:rPr>
        <w:rFonts w:hint="default"/>
      </w:rPr>
    </w:lvl>
    <w:lvl w:ilvl="4">
      <w:numFmt w:val="bullet"/>
      <w:lvlText w:val="•"/>
      <w:lvlJc w:val="left"/>
      <w:pPr>
        <w:ind w:left="840" w:hanging="721"/>
      </w:pPr>
      <w:rPr>
        <w:rFonts w:hint="default"/>
      </w:rPr>
    </w:lvl>
    <w:lvl w:ilvl="5">
      <w:numFmt w:val="bullet"/>
      <w:lvlText w:val="•"/>
      <w:lvlJc w:val="left"/>
      <w:pPr>
        <w:ind w:left="940" w:hanging="721"/>
      </w:pPr>
      <w:rPr>
        <w:rFonts w:hint="default"/>
      </w:rPr>
    </w:lvl>
    <w:lvl w:ilvl="6">
      <w:numFmt w:val="bullet"/>
      <w:lvlText w:val="•"/>
      <w:lvlJc w:val="left"/>
      <w:pPr>
        <w:ind w:left="1120" w:hanging="721"/>
      </w:pPr>
      <w:rPr>
        <w:rFonts w:hint="default"/>
      </w:rPr>
    </w:lvl>
    <w:lvl w:ilvl="7">
      <w:numFmt w:val="bullet"/>
      <w:lvlText w:val="•"/>
      <w:lvlJc w:val="left"/>
      <w:pPr>
        <w:ind w:left="3151" w:hanging="721"/>
      </w:pPr>
      <w:rPr>
        <w:rFonts w:hint="default"/>
      </w:rPr>
    </w:lvl>
    <w:lvl w:ilvl="8">
      <w:numFmt w:val="bullet"/>
      <w:lvlText w:val="•"/>
      <w:lvlJc w:val="left"/>
      <w:pPr>
        <w:ind w:left="5182" w:hanging="721"/>
      </w:pPr>
      <w:rPr>
        <w:rFonts w:hint="default"/>
      </w:rPr>
    </w:lvl>
  </w:abstractNum>
  <w:abstractNum w:abstractNumId="5" w15:restartNumberingAfterBreak="0">
    <w:nsid w:val="0C3D3F29"/>
    <w:multiLevelType w:val="hybridMultilevel"/>
    <w:tmpl w:val="77A44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013FB"/>
    <w:multiLevelType w:val="hybridMultilevel"/>
    <w:tmpl w:val="1ED41F6E"/>
    <w:lvl w:ilvl="0" w:tplc="D390B592">
      <w:numFmt w:val="bullet"/>
      <w:lvlText w:val="•"/>
      <w:lvlJc w:val="left"/>
      <w:pPr>
        <w:ind w:left="1171" w:hanging="360"/>
      </w:pPr>
      <w:rPr>
        <w:rFonts w:hint="default"/>
      </w:rPr>
    </w:lvl>
    <w:lvl w:ilvl="1" w:tplc="08090003" w:tentative="1">
      <w:start w:val="1"/>
      <w:numFmt w:val="bullet"/>
      <w:lvlText w:val="o"/>
      <w:lvlJc w:val="left"/>
      <w:pPr>
        <w:ind w:left="1891" w:hanging="360"/>
      </w:pPr>
      <w:rPr>
        <w:rFonts w:ascii="Courier New" w:hAnsi="Courier New" w:cs="Courier New" w:hint="default"/>
      </w:rPr>
    </w:lvl>
    <w:lvl w:ilvl="2" w:tplc="08090005" w:tentative="1">
      <w:start w:val="1"/>
      <w:numFmt w:val="bullet"/>
      <w:lvlText w:val=""/>
      <w:lvlJc w:val="left"/>
      <w:pPr>
        <w:ind w:left="2611" w:hanging="360"/>
      </w:pPr>
      <w:rPr>
        <w:rFonts w:ascii="Wingdings" w:hAnsi="Wingdings" w:hint="default"/>
      </w:rPr>
    </w:lvl>
    <w:lvl w:ilvl="3" w:tplc="08090001" w:tentative="1">
      <w:start w:val="1"/>
      <w:numFmt w:val="bullet"/>
      <w:lvlText w:val=""/>
      <w:lvlJc w:val="left"/>
      <w:pPr>
        <w:ind w:left="3331" w:hanging="360"/>
      </w:pPr>
      <w:rPr>
        <w:rFonts w:ascii="Symbol" w:hAnsi="Symbol" w:hint="default"/>
      </w:rPr>
    </w:lvl>
    <w:lvl w:ilvl="4" w:tplc="08090003" w:tentative="1">
      <w:start w:val="1"/>
      <w:numFmt w:val="bullet"/>
      <w:lvlText w:val="o"/>
      <w:lvlJc w:val="left"/>
      <w:pPr>
        <w:ind w:left="4051" w:hanging="360"/>
      </w:pPr>
      <w:rPr>
        <w:rFonts w:ascii="Courier New" w:hAnsi="Courier New" w:cs="Courier New" w:hint="default"/>
      </w:rPr>
    </w:lvl>
    <w:lvl w:ilvl="5" w:tplc="08090005" w:tentative="1">
      <w:start w:val="1"/>
      <w:numFmt w:val="bullet"/>
      <w:lvlText w:val=""/>
      <w:lvlJc w:val="left"/>
      <w:pPr>
        <w:ind w:left="4771" w:hanging="360"/>
      </w:pPr>
      <w:rPr>
        <w:rFonts w:ascii="Wingdings" w:hAnsi="Wingdings" w:hint="default"/>
      </w:rPr>
    </w:lvl>
    <w:lvl w:ilvl="6" w:tplc="08090001" w:tentative="1">
      <w:start w:val="1"/>
      <w:numFmt w:val="bullet"/>
      <w:lvlText w:val=""/>
      <w:lvlJc w:val="left"/>
      <w:pPr>
        <w:ind w:left="5491" w:hanging="360"/>
      </w:pPr>
      <w:rPr>
        <w:rFonts w:ascii="Symbol" w:hAnsi="Symbol" w:hint="default"/>
      </w:rPr>
    </w:lvl>
    <w:lvl w:ilvl="7" w:tplc="08090003" w:tentative="1">
      <w:start w:val="1"/>
      <w:numFmt w:val="bullet"/>
      <w:lvlText w:val="o"/>
      <w:lvlJc w:val="left"/>
      <w:pPr>
        <w:ind w:left="6211" w:hanging="360"/>
      </w:pPr>
      <w:rPr>
        <w:rFonts w:ascii="Courier New" w:hAnsi="Courier New" w:cs="Courier New" w:hint="default"/>
      </w:rPr>
    </w:lvl>
    <w:lvl w:ilvl="8" w:tplc="08090005" w:tentative="1">
      <w:start w:val="1"/>
      <w:numFmt w:val="bullet"/>
      <w:lvlText w:val=""/>
      <w:lvlJc w:val="left"/>
      <w:pPr>
        <w:ind w:left="6931" w:hanging="360"/>
      </w:pPr>
      <w:rPr>
        <w:rFonts w:ascii="Wingdings" w:hAnsi="Wingdings" w:hint="default"/>
      </w:rPr>
    </w:lvl>
  </w:abstractNum>
  <w:abstractNum w:abstractNumId="7" w15:restartNumberingAfterBreak="0">
    <w:nsid w:val="16B025C0"/>
    <w:multiLevelType w:val="hybridMultilevel"/>
    <w:tmpl w:val="E9DE7446"/>
    <w:lvl w:ilvl="0" w:tplc="23106F5A">
      <w:start w:val="1"/>
      <w:numFmt w:val="lowerLetter"/>
      <w:lvlText w:val="%1."/>
      <w:lvlJc w:val="left"/>
      <w:pPr>
        <w:ind w:left="1201" w:hanging="360"/>
      </w:pPr>
      <w:rPr>
        <w:rFonts w:ascii="Arial" w:eastAsia="Arial" w:hAnsi="Arial" w:cs="Arial" w:hint="default"/>
        <w:spacing w:val="-8"/>
        <w:w w:val="98"/>
        <w:sz w:val="24"/>
        <w:szCs w:val="24"/>
      </w:rPr>
    </w:lvl>
    <w:lvl w:ilvl="1" w:tplc="300498EE">
      <w:numFmt w:val="bullet"/>
      <w:lvlText w:val="•"/>
      <w:lvlJc w:val="left"/>
      <w:pPr>
        <w:ind w:left="2016" w:hanging="360"/>
      </w:pPr>
      <w:rPr>
        <w:rFonts w:hint="default"/>
      </w:rPr>
    </w:lvl>
    <w:lvl w:ilvl="2" w:tplc="9146CADA">
      <w:numFmt w:val="bullet"/>
      <w:lvlText w:val="•"/>
      <w:lvlJc w:val="left"/>
      <w:pPr>
        <w:ind w:left="2832" w:hanging="360"/>
      </w:pPr>
      <w:rPr>
        <w:rFonts w:hint="default"/>
      </w:rPr>
    </w:lvl>
    <w:lvl w:ilvl="3" w:tplc="85D81904">
      <w:numFmt w:val="bullet"/>
      <w:lvlText w:val="•"/>
      <w:lvlJc w:val="left"/>
      <w:pPr>
        <w:ind w:left="3649" w:hanging="360"/>
      </w:pPr>
      <w:rPr>
        <w:rFonts w:hint="default"/>
      </w:rPr>
    </w:lvl>
    <w:lvl w:ilvl="4" w:tplc="F22AB842">
      <w:numFmt w:val="bullet"/>
      <w:lvlText w:val="•"/>
      <w:lvlJc w:val="left"/>
      <w:pPr>
        <w:ind w:left="4465" w:hanging="360"/>
      </w:pPr>
      <w:rPr>
        <w:rFonts w:hint="default"/>
      </w:rPr>
    </w:lvl>
    <w:lvl w:ilvl="5" w:tplc="746CC956">
      <w:numFmt w:val="bullet"/>
      <w:lvlText w:val="•"/>
      <w:lvlJc w:val="left"/>
      <w:pPr>
        <w:ind w:left="5282" w:hanging="360"/>
      </w:pPr>
      <w:rPr>
        <w:rFonts w:hint="default"/>
      </w:rPr>
    </w:lvl>
    <w:lvl w:ilvl="6" w:tplc="9E3E33E2">
      <w:numFmt w:val="bullet"/>
      <w:lvlText w:val="•"/>
      <w:lvlJc w:val="left"/>
      <w:pPr>
        <w:ind w:left="6098" w:hanging="360"/>
      </w:pPr>
      <w:rPr>
        <w:rFonts w:hint="default"/>
      </w:rPr>
    </w:lvl>
    <w:lvl w:ilvl="7" w:tplc="B67AE9A4">
      <w:numFmt w:val="bullet"/>
      <w:lvlText w:val="•"/>
      <w:lvlJc w:val="left"/>
      <w:pPr>
        <w:ind w:left="6914" w:hanging="360"/>
      </w:pPr>
      <w:rPr>
        <w:rFonts w:hint="default"/>
      </w:rPr>
    </w:lvl>
    <w:lvl w:ilvl="8" w:tplc="B5B8F580">
      <w:numFmt w:val="bullet"/>
      <w:lvlText w:val="•"/>
      <w:lvlJc w:val="left"/>
      <w:pPr>
        <w:ind w:left="7731" w:hanging="360"/>
      </w:pPr>
      <w:rPr>
        <w:rFonts w:hint="default"/>
      </w:rPr>
    </w:lvl>
  </w:abstractNum>
  <w:abstractNum w:abstractNumId="8" w15:restartNumberingAfterBreak="0">
    <w:nsid w:val="179619E8"/>
    <w:multiLevelType w:val="hybridMultilevel"/>
    <w:tmpl w:val="4320B00E"/>
    <w:lvl w:ilvl="0" w:tplc="B9D00DDA">
      <w:start w:val="1"/>
      <w:numFmt w:val="decimal"/>
      <w:lvlText w:val="%1."/>
      <w:lvlJc w:val="left"/>
      <w:pPr>
        <w:ind w:left="821" w:hanging="361"/>
      </w:pPr>
      <w:rPr>
        <w:rFonts w:ascii="Arial" w:eastAsia="Arial" w:hAnsi="Arial" w:cs="Arial" w:hint="default"/>
        <w:spacing w:val="-8"/>
        <w:w w:val="99"/>
        <w:sz w:val="24"/>
        <w:szCs w:val="24"/>
      </w:rPr>
    </w:lvl>
    <w:lvl w:ilvl="1" w:tplc="D0B2D116">
      <w:start w:val="1"/>
      <w:numFmt w:val="lowerLetter"/>
      <w:lvlText w:val="%2."/>
      <w:lvlJc w:val="left"/>
      <w:pPr>
        <w:ind w:left="1181" w:hanging="360"/>
      </w:pPr>
      <w:rPr>
        <w:rFonts w:ascii="Arial" w:eastAsia="Arial" w:hAnsi="Arial" w:cs="Arial" w:hint="default"/>
        <w:spacing w:val="-8"/>
        <w:w w:val="99"/>
        <w:sz w:val="24"/>
        <w:szCs w:val="24"/>
      </w:rPr>
    </w:lvl>
    <w:lvl w:ilvl="2" w:tplc="C6368F14">
      <w:numFmt w:val="bullet"/>
      <w:lvlText w:val=""/>
      <w:lvlJc w:val="left"/>
      <w:pPr>
        <w:ind w:left="1901" w:hanging="361"/>
      </w:pPr>
      <w:rPr>
        <w:rFonts w:ascii="Symbol" w:eastAsia="Symbol" w:hAnsi="Symbol" w:cs="Symbol" w:hint="default"/>
        <w:w w:val="76"/>
        <w:sz w:val="24"/>
        <w:szCs w:val="24"/>
      </w:rPr>
    </w:lvl>
    <w:lvl w:ilvl="3" w:tplc="5B4AB9BE">
      <w:numFmt w:val="bullet"/>
      <w:lvlText w:val="•"/>
      <w:lvlJc w:val="left"/>
      <w:pPr>
        <w:ind w:left="1900" w:hanging="361"/>
      </w:pPr>
      <w:rPr>
        <w:rFonts w:hint="default"/>
      </w:rPr>
    </w:lvl>
    <w:lvl w:ilvl="4" w:tplc="67C8DB72">
      <w:numFmt w:val="bullet"/>
      <w:lvlText w:val="•"/>
      <w:lvlJc w:val="left"/>
      <w:pPr>
        <w:ind w:left="2949" w:hanging="361"/>
      </w:pPr>
      <w:rPr>
        <w:rFonts w:hint="default"/>
      </w:rPr>
    </w:lvl>
    <w:lvl w:ilvl="5" w:tplc="5A04DDB0">
      <w:numFmt w:val="bullet"/>
      <w:lvlText w:val="•"/>
      <w:lvlJc w:val="left"/>
      <w:pPr>
        <w:ind w:left="3998" w:hanging="361"/>
      </w:pPr>
      <w:rPr>
        <w:rFonts w:hint="default"/>
      </w:rPr>
    </w:lvl>
    <w:lvl w:ilvl="6" w:tplc="2F5C30B0">
      <w:numFmt w:val="bullet"/>
      <w:lvlText w:val="•"/>
      <w:lvlJc w:val="left"/>
      <w:pPr>
        <w:ind w:left="5047" w:hanging="361"/>
      </w:pPr>
      <w:rPr>
        <w:rFonts w:hint="default"/>
      </w:rPr>
    </w:lvl>
    <w:lvl w:ilvl="7" w:tplc="475AD050">
      <w:numFmt w:val="bullet"/>
      <w:lvlText w:val="•"/>
      <w:lvlJc w:val="left"/>
      <w:pPr>
        <w:ind w:left="6096" w:hanging="361"/>
      </w:pPr>
      <w:rPr>
        <w:rFonts w:hint="default"/>
      </w:rPr>
    </w:lvl>
    <w:lvl w:ilvl="8" w:tplc="148A53F0">
      <w:numFmt w:val="bullet"/>
      <w:lvlText w:val="•"/>
      <w:lvlJc w:val="left"/>
      <w:pPr>
        <w:ind w:left="7145" w:hanging="361"/>
      </w:pPr>
      <w:rPr>
        <w:rFonts w:hint="default"/>
      </w:rPr>
    </w:lvl>
  </w:abstractNum>
  <w:abstractNum w:abstractNumId="9" w15:restartNumberingAfterBreak="0">
    <w:nsid w:val="1CA11429"/>
    <w:multiLevelType w:val="hybridMultilevel"/>
    <w:tmpl w:val="A016F0C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0" w15:restartNumberingAfterBreak="0">
    <w:nsid w:val="1CD972A0"/>
    <w:multiLevelType w:val="multilevel"/>
    <w:tmpl w:val="1B94632A"/>
    <w:lvl w:ilvl="0">
      <w:start w:val="3"/>
      <w:numFmt w:val="none"/>
      <w:lvlText w:val="12"/>
      <w:lvlJc w:val="left"/>
      <w:pPr>
        <w:ind w:left="100" w:hanging="360"/>
      </w:pPr>
      <w:rPr>
        <w:rFonts w:ascii="Arial" w:eastAsia="Arial" w:hAnsi="Arial" w:cs="Arial" w:hint="default"/>
        <w:b/>
        <w:bCs/>
        <w:spacing w:val="-2"/>
        <w:w w:val="100"/>
        <w:sz w:val="32"/>
        <w:szCs w:val="32"/>
      </w:rPr>
    </w:lvl>
    <w:lvl w:ilvl="1">
      <w:start w:val="1"/>
      <w:numFmt w:val="decimal"/>
      <w:lvlText w:val="%1.%2"/>
      <w:lvlJc w:val="left"/>
      <w:pPr>
        <w:ind w:left="711" w:hanging="711"/>
      </w:pPr>
      <w:rPr>
        <w:rFonts w:ascii="Arial" w:eastAsia="Arial" w:hAnsi="Arial" w:cs="Arial" w:hint="default"/>
        <w:spacing w:val="-8"/>
        <w:w w:val="99"/>
        <w:sz w:val="24"/>
        <w:szCs w:val="24"/>
      </w:rPr>
    </w:lvl>
    <w:lvl w:ilvl="2">
      <w:start w:val="1"/>
      <w:numFmt w:val="lowerRoman"/>
      <w:lvlText w:val="%3."/>
      <w:lvlJc w:val="left"/>
      <w:pPr>
        <w:ind w:left="1124" w:hanging="721"/>
      </w:pPr>
      <w:rPr>
        <w:rFonts w:ascii="Arial" w:eastAsia="Arial" w:hAnsi="Arial" w:cs="Arial" w:hint="default"/>
        <w:spacing w:val="-8"/>
        <w:w w:val="99"/>
        <w:sz w:val="24"/>
        <w:szCs w:val="24"/>
      </w:rPr>
    </w:lvl>
    <w:lvl w:ilvl="3">
      <w:numFmt w:val="bullet"/>
      <w:lvlText w:val="•"/>
      <w:lvlJc w:val="left"/>
      <w:pPr>
        <w:ind w:left="820" w:hanging="721"/>
      </w:pPr>
      <w:rPr>
        <w:rFonts w:hint="default"/>
      </w:rPr>
    </w:lvl>
    <w:lvl w:ilvl="4">
      <w:numFmt w:val="bullet"/>
      <w:lvlText w:val="•"/>
      <w:lvlJc w:val="left"/>
      <w:pPr>
        <w:ind w:left="840" w:hanging="721"/>
      </w:pPr>
      <w:rPr>
        <w:rFonts w:hint="default"/>
      </w:rPr>
    </w:lvl>
    <w:lvl w:ilvl="5">
      <w:numFmt w:val="bullet"/>
      <w:lvlText w:val="•"/>
      <w:lvlJc w:val="left"/>
      <w:pPr>
        <w:ind w:left="940" w:hanging="721"/>
      </w:pPr>
      <w:rPr>
        <w:rFonts w:hint="default"/>
      </w:rPr>
    </w:lvl>
    <w:lvl w:ilvl="6">
      <w:numFmt w:val="bullet"/>
      <w:lvlText w:val="•"/>
      <w:lvlJc w:val="left"/>
      <w:pPr>
        <w:ind w:left="1120" w:hanging="721"/>
      </w:pPr>
      <w:rPr>
        <w:rFonts w:hint="default"/>
      </w:rPr>
    </w:lvl>
    <w:lvl w:ilvl="7">
      <w:numFmt w:val="bullet"/>
      <w:lvlText w:val="•"/>
      <w:lvlJc w:val="left"/>
      <w:pPr>
        <w:ind w:left="3151" w:hanging="721"/>
      </w:pPr>
      <w:rPr>
        <w:rFonts w:hint="default"/>
      </w:rPr>
    </w:lvl>
    <w:lvl w:ilvl="8">
      <w:numFmt w:val="bullet"/>
      <w:lvlText w:val="•"/>
      <w:lvlJc w:val="left"/>
      <w:pPr>
        <w:ind w:left="5182" w:hanging="721"/>
      </w:pPr>
      <w:rPr>
        <w:rFonts w:hint="default"/>
      </w:rPr>
    </w:lvl>
  </w:abstractNum>
  <w:abstractNum w:abstractNumId="11" w15:restartNumberingAfterBreak="0">
    <w:nsid w:val="1CED5D20"/>
    <w:multiLevelType w:val="hybridMultilevel"/>
    <w:tmpl w:val="97EE2D46"/>
    <w:lvl w:ilvl="0" w:tplc="698CC18C">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F361C0B"/>
    <w:multiLevelType w:val="hybridMultilevel"/>
    <w:tmpl w:val="F336EA9E"/>
    <w:lvl w:ilvl="0" w:tplc="5714091C">
      <w:numFmt w:val="bullet"/>
      <w:lvlText w:val=""/>
      <w:lvlJc w:val="left"/>
      <w:pPr>
        <w:ind w:left="460" w:hanging="361"/>
      </w:pPr>
      <w:rPr>
        <w:rFonts w:ascii="Symbol" w:eastAsia="Symbol" w:hAnsi="Symbol" w:cs="Symbol" w:hint="default"/>
        <w:w w:val="76"/>
        <w:sz w:val="24"/>
        <w:szCs w:val="24"/>
      </w:rPr>
    </w:lvl>
    <w:lvl w:ilvl="1" w:tplc="C592014E">
      <w:numFmt w:val="bullet"/>
      <w:lvlText w:val="•"/>
      <w:lvlJc w:val="left"/>
      <w:pPr>
        <w:ind w:left="1284" w:hanging="361"/>
      </w:pPr>
      <w:rPr>
        <w:rFonts w:hint="default"/>
      </w:rPr>
    </w:lvl>
    <w:lvl w:ilvl="2" w:tplc="611851B8">
      <w:numFmt w:val="bullet"/>
      <w:lvlText w:val="•"/>
      <w:lvlJc w:val="left"/>
      <w:pPr>
        <w:ind w:left="2108" w:hanging="361"/>
      </w:pPr>
      <w:rPr>
        <w:rFonts w:hint="default"/>
      </w:rPr>
    </w:lvl>
    <w:lvl w:ilvl="3" w:tplc="5F28F136">
      <w:numFmt w:val="bullet"/>
      <w:lvlText w:val="•"/>
      <w:lvlJc w:val="left"/>
      <w:pPr>
        <w:ind w:left="2932" w:hanging="361"/>
      </w:pPr>
      <w:rPr>
        <w:rFonts w:hint="default"/>
      </w:rPr>
    </w:lvl>
    <w:lvl w:ilvl="4" w:tplc="31641D5C">
      <w:numFmt w:val="bullet"/>
      <w:lvlText w:val="•"/>
      <w:lvlJc w:val="left"/>
      <w:pPr>
        <w:ind w:left="3756" w:hanging="361"/>
      </w:pPr>
      <w:rPr>
        <w:rFonts w:hint="default"/>
      </w:rPr>
    </w:lvl>
    <w:lvl w:ilvl="5" w:tplc="A9E68B66">
      <w:numFmt w:val="bullet"/>
      <w:lvlText w:val="•"/>
      <w:lvlJc w:val="left"/>
      <w:pPr>
        <w:ind w:left="4580" w:hanging="361"/>
      </w:pPr>
      <w:rPr>
        <w:rFonts w:hint="default"/>
      </w:rPr>
    </w:lvl>
    <w:lvl w:ilvl="6" w:tplc="5036BE52">
      <w:numFmt w:val="bullet"/>
      <w:lvlText w:val="•"/>
      <w:lvlJc w:val="left"/>
      <w:pPr>
        <w:ind w:left="5404" w:hanging="361"/>
      </w:pPr>
      <w:rPr>
        <w:rFonts w:hint="default"/>
      </w:rPr>
    </w:lvl>
    <w:lvl w:ilvl="7" w:tplc="073A86FA">
      <w:numFmt w:val="bullet"/>
      <w:lvlText w:val="•"/>
      <w:lvlJc w:val="left"/>
      <w:pPr>
        <w:ind w:left="6228" w:hanging="361"/>
      </w:pPr>
      <w:rPr>
        <w:rFonts w:hint="default"/>
      </w:rPr>
    </w:lvl>
    <w:lvl w:ilvl="8" w:tplc="C7A6B522">
      <w:numFmt w:val="bullet"/>
      <w:lvlText w:val="•"/>
      <w:lvlJc w:val="left"/>
      <w:pPr>
        <w:ind w:left="7052" w:hanging="361"/>
      </w:pPr>
      <w:rPr>
        <w:rFonts w:hint="default"/>
      </w:rPr>
    </w:lvl>
  </w:abstractNum>
  <w:abstractNum w:abstractNumId="13" w15:restartNumberingAfterBreak="0">
    <w:nsid w:val="22014423"/>
    <w:multiLevelType w:val="hybridMultilevel"/>
    <w:tmpl w:val="E898D62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4" w15:restartNumberingAfterBreak="0">
    <w:nsid w:val="26374609"/>
    <w:multiLevelType w:val="hybridMultilevel"/>
    <w:tmpl w:val="5D48F62C"/>
    <w:lvl w:ilvl="0" w:tplc="D390B592">
      <w:numFmt w:val="bullet"/>
      <w:lvlText w:val="•"/>
      <w:lvlJc w:val="left"/>
      <w:pPr>
        <w:ind w:left="1181" w:hanging="360"/>
      </w:pPr>
      <w:rPr>
        <w:rFonts w:hint="default"/>
        <w:w w:val="76"/>
      </w:rPr>
    </w:lvl>
    <w:lvl w:ilvl="1" w:tplc="C9FC4E52">
      <w:numFmt w:val="bullet"/>
      <w:lvlText w:val="•"/>
      <w:lvlJc w:val="left"/>
      <w:pPr>
        <w:ind w:left="1986" w:hanging="360"/>
      </w:pPr>
      <w:rPr>
        <w:rFonts w:hint="default"/>
      </w:rPr>
    </w:lvl>
    <w:lvl w:ilvl="2" w:tplc="10EEFA2A">
      <w:numFmt w:val="bullet"/>
      <w:lvlText w:val="•"/>
      <w:lvlJc w:val="left"/>
      <w:pPr>
        <w:ind w:left="2792" w:hanging="360"/>
      </w:pPr>
      <w:rPr>
        <w:rFonts w:hint="default"/>
      </w:rPr>
    </w:lvl>
    <w:lvl w:ilvl="3" w:tplc="A88C9684">
      <w:numFmt w:val="bullet"/>
      <w:lvlText w:val="•"/>
      <w:lvlJc w:val="left"/>
      <w:pPr>
        <w:ind w:left="3599" w:hanging="360"/>
      </w:pPr>
      <w:rPr>
        <w:rFonts w:hint="default"/>
      </w:rPr>
    </w:lvl>
    <w:lvl w:ilvl="4" w:tplc="EF8E9B26">
      <w:numFmt w:val="bullet"/>
      <w:lvlText w:val="•"/>
      <w:lvlJc w:val="left"/>
      <w:pPr>
        <w:ind w:left="4405" w:hanging="360"/>
      </w:pPr>
      <w:rPr>
        <w:rFonts w:hint="default"/>
      </w:rPr>
    </w:lvl>
    <w:lvl w:ilvl="5" w:tplc="92D0987C">
      <w:numFmt w:val="bullet"/>
      <w:lvlText w:val="•"/>
      <w:lvlJc w:val="left"/>
      <w:pPr>
        <w:ind w:left="5212" w:hanging="360"/>
      </w:pPr>
      <w:rPr>
        <w:rFonts w:hint="default"/>
      </w:rPr>
    </w:lvl>
    <w:lvl w:ilvl="6" w:tplc="4F886FAC">
      <w:numFmt w:val="bullet"/>
      <w:lvlText w:val="•"/>
      <w:lvlJc w:val="left"/>
      <w:pPr>
        <w:ind w:left="6018" w:hanging="360"/>
      </w:pPr>
      <w:rPr>
        <w:rFonts w:hint="default"/>
      </w:rPr>
    </w:lvl>
    <w:lvl w:ilvl="7" w:tplc="73B08C4A">
      <w:numFmt w:val="bullet"/>
      <w:lvlText w:val="•"/>
      <w:lvlJc w:val="left"/>
      <w:pPr>
        <w:ind w:left="6824" w:hanging="360"/>
      </w:pPr>
      <w:rPr>
        <w:rFonts w:hint="default"/>
      </w:rPr>
    </w:lvl>
    <w:lvl w:ilvl="8" w:tplc="87007EB8">
      <w:numFmt w:val="bullet"/>
      <w:lvlText w:val="•"/>
      <w:lvlJc w:val="left"/>
      <w:pPr>
        <w:ind w:left="7631" w:hanging="360"/>
      </w:pPr>
      <w:rPr>
        <w:rFonts w:hint="default"/>
      </w:rPr>
    </w:lvl>
  </w:abstractNum>
  <w:abstractNum w:abstractNumId="15" w15:restartNumberingAfterBreak="0">
    <w:nsid w:val="268A308A"/>
    <w:multiLevelType w:val="multilevel"/>
    <w:tmpl w:val="6C2C6DDE"/>
    <w:lvl w:ilvl="0">
      <w:start w:val="14"/>
      <w:numFmt w:val="decimal"/>
      <w:lvlText w:val="%1."/>
      <w:lvlJc w:val="left"/>
      <w:pPr>
        <w:ind w:left="100" w:hanging="360"/>
      </w:pPr>
      <w:rPr>
        <w:rFonts w:ascii="Arial" w:eastAsia="Arial" w:hAnsi="Arial" w:cs="Arial" w:hint="default"/>
        <w:b/>
        <w:bCs/>
        <w:spacing w:val="-2"/>
        <w:w w:val="100"/>
        <w:sz w:val="32"/>
        <w:szCs w:val="32"/>
      </w:rPr>
    </w:lvl>
    <w:lvl w:ilvl="1">
      <w:start w:val="1"/>
      <w:numFmt w:val="decimal"/>
      <w:lvlText w:val="%1.%2"/>
      <w:lvlJc w:val="left"/>
      <w:pPr>
        <w:ind w:left="711" w:hanging="711"/>
      </w:pPr>
      <w:rPr>
        <w:rFonts w:ascii="Arial" w:eastAsia="Arial" w:hAnsi="Arial" w:cs="Arial" w:hint="default"/>
        <w:spacing w:val="-8"/>
        <w:w w:val="99"/>
        <w:sz w:val="24"/>
        <w:szCs w:val="24"/>
      </w:rPr>
    </w:lvl>
    <w:lvl w:ilvl="2">
      <w:start w:val="1"/>
      <w:numFmt w:val="lowerRoman"/>
      <w:lvlText w:val="%3."/>
      <w:lvlJc w:val="left"/>
      <w:pPr>
        <w:ind w:left="1124" w:hanging="721"/>
      </w:pPr>
      <w:rPr>
        <w:rFonts w:ascii="Arial" w:eastAsia="Arial" w:hAnsi="Arial" w:cs="Arial" w:hint="default"/>
        <w:spacing w:val="-8"/>
        <w:w w:val="99"/>
        <w:sz w:val="24"/>
        <w:szCs w:val="24"/>
      </w:rPr>
    </w:lvl>
    <w:lvl w:ilvl="3">
      <w:numFmt w:val="bullet"/>
      <w:lvlText w:val="•"/>
      <w:lvlJc w:val="left"/>
      <w:pPr>
        <w:ind w:left="820" w:hanging="721"/>
      </w:pPr>
      <w:rPr>
        <w:rFonts w:hint="default"/>
      </w:rPr>
    </w:lvl>
    <w:lvl w:ilvl="4">
      <w:numFmt w:val="bullet"/>
      <w:lvlText w:val="•"/>
      <w:lvlJc w:val="left"/>
      <w:pPr>
        <w:ind w:left="840" w:hanging="721"/>
      </w:pPr>
      <w:rPr>
        <w:rFonts w:hint="default"/>
      </w:rPr>
    </w:lvl>
    <w:lvl w:ilvl="5">
      <w:numFmt w:val="bullet"/>
      <w:lvlText w:val="•"/>
      <w:lvlJc w:val="left"/>
      <w:pPr>
        <w:ind w:left="940" w:hanging="721"/>
      </w:pPr>
      <w:rPr>
        <w:rFonts w:hint="default"/>
      </w:rPr>
    </w:lvl>
    <w:lvl w:ilvl="6">
      <w:numFmt w:val="bullet"/>
      <w:lvlText w:val="•"/>
      <w:lvlJc w:val="left"/>
      <w:pPr>
        <w:ind w:left="1120" w:hanging="721"/>
      </w:pPr>
      <w:rPr>
        <w:rFonts w:hint="default"/>
      </w:rPr>
    </w:lvl>
    <w:lvl w:ilvl="7">
      <w:numFmt w:val="bullet"/>
      <w:lvlText w:val="•"/>
      <w:lvlJc w:val="left"/>
      <w:pPr>
        <w:ind w:left="3151" w:hanging="721"/>
      </w:pPr>
      <w:rPr>
        <w:rFonts w:hint="default"/>
      </w:rPr>
    </w:lvl>
    <w:lvl w:ilvl="8">
      <w:numFmt w:val="bullet"/>
      <w:lvlText w:val="•"/>
      <w:lvlJc w:val="left"/>
      <w:pPr>
        <w:ind w:left="5182" w:hanging="721"/>
      </w:pPr>
      <w:rPr>
        <w:rFonts w:hint="default"/>
      </w:rPr>
    </w:lvl>
  </w:abstractNum>
  <w:abstractNum w:abstractNumId="16" w15:restartNumberingAfterBreak="0">
    <w:nsid w:val="2A9D0627"/>
    <w:multiLevelType w:val="multilevel"/>
    <w:tmpl w:val="747C5552"/>
    <w:lvl w:ilvl="0">
      <w:start w:val="1"/>
      <w:numFmt w:val="lowerRoman"/>
      <w:lvlText w:val="(%1)"/>
      <w:lvlJc w:val="left"/>
      <w:pPr>
        <w:ind w:left="821" w:hanging="317"/>
      </w:pPr>
      <w:rPr>
        <w:rFonts w:ascii="Arial" w:eastAsia="Arial" w:hAnsi="Arial" w:cs="Arial"/>
        <w:b w:val="0"/>
        <w:spacing w:val="-31"/>
        <w:w w:val="99"/>
        <w:sz w:val="24"/>
        <w:szCs w:val="24"/>
      </w:rPr>
    </w:lvl>
    <w:lvl w:ilvl="1">
      <w:start w:val="1"/>
      <w:numFmt w:val="lowerLetter"/>
      <w:lvlText w:val="%2."/>
      <w:lvlJc w:val="left"/>
      <w:pPr>
        <w:ind w:left="831" w:hanging="351"/>
      </w:pPr>
      <w:rPr>
        <w:rFonts w:ascii="Arial" w:eastAsia="Arial" w:hAnsi="Arial" w:cs="Arial"/>
        <w:spacing w:val="-8"/>
        <w:w w:val="99"/>
        <w:sz w:val="24"/>
        <w:szCs w:val="24"/>
      </w:rPr>
    </w:lvl>
    <w:lvl w:ilvl="2">
      <w:numFmt w:val="bullet"/>
      <w:lvlText w:val="•"/>
      <w:lvlJc w:val="left"/>
      <w:pPr>
        <w:ind w:left="1773" w:hanging="351"/>
      </w:pPr>
    </w:lvl>
    <w:lvl w:ilvl="3">
      <w:numFmt w:val="bullet"/>
      <w:lvlText w:val="•"/>
      <w:lvlJc w:val="left"/>
      <w:pPr>
        <w:ind w:left="2707" w:hanging="351"/>
      </w:pPr>
    </w:lvl>
    <w:lvl w:ilvl="4">
      <w:numFmt w:val="bullet"/>
      <w:lvlText w:val="•"/>
      <w:lvlJc w:val="left"/>
      <w:pPr>
        <w:ind w:left="3641" w:hanging="351"/>
      </w:pPr>
    </w:lvl>
    <w:lvl w:ilvl="5">
      <w:numFmt w:val="bullet"/>
      <w:lvlText w:val="•"/>
      <w:lvlJc w:val="left"/>
      <w:pPr>
        <w:ind w:left="4575" w:hanging="351"/>
      </w:pPr>
    </w:lvl>
    <w:lvl w:ilvl="6">
      <w:numFmt w:val="bullet"/>
      <w:lvlText w:val="•"/>
      <w:lvlJc w:val="left"/>
      <w:pPr>
        <w:ind w:left="5508" w:hanging="351"/>
      </w:pPr>
    </w:lvl>
    <w:lvl w:ilvl="7">
      <w:numFmt w:val="bullet"/>
      <w:lvlText w:val="•"/>
      <w:lvlJc w:val="left"/>
      <w:pPr>
        <w:ind w:left="6442" w:hanging="351"/>
      </w:pPr>
    </w:lvl>
    <w:lvl w:ilvl="8">
      <w:numFmt w:val="bullet"/>
      <w:lvlText w:val="•"/>
      <w:lvlJc w:val="left"/>
      <w:pPr>
        <w:ind w:left="7376" w:hanging="351"/>
      </w:pPr>
    </w:lvl>
  </w:abstractNum>
  <w:abstractNum w:abstractNumId="17" w15:restartNumberingAfterBreak="0">
    <w:nsid w:val="2D234A8C"/>
    <w:multiLevelType w:val="hybridMultilevel"/>
    <w:tmpl w:val="42A87174"/>
    <w:lvl w:ilvl="0" w:tplc="EC60E0E2">
      <w:start w:val="1"/>
      <w:numFmt w:val="lowerRoman"/>
      <w:lvlText w:val="%1."/>
      <w:lvlJc w:val="left"/>
      <w:pPr>
        <w:ind w:left="1181" w:hanging="360"/>
      </w:pPr>
      <w:rPr>
        <w:rFonts w:ascii="Arial" w:eastAsia="Arial" w:hAnsi="Arial" w:cs="Arial" w:hint="default"/>
        <w:spacing w:val="-10"/>
        <w:w w:val="99"/>
        <w:sz w:val="24"/>
        <w:szCs w:val="24"/>
      </w:rPr>
    </w:lvl>
    <w:lvl w:ilvl="1" w:tplc="E96EDB84">
      <w:numFmt w:val="bullet"/>
      <w:lvlText w:val="•"/>
      <w:lvlJc w:val="left"/>
      <w:pPr>
        <w:ind w:left="1986" w:hanging="360"/>
      </w:pPr>
      <w:rPr>
        <w:rFonts w:hint="default"/>
      </w:rPr>
    </w:lvl>
    <w:lvl w:ilvl="2" w:tplc="DF6CED7A">
      <w:numFmt w:val="bullet"/>
      <w:lvlText w:val="•"/>
      <w:lvlJc w:val="left"/>
      <w:pPr>
        <w:ind w:left="2792" w:hanging="360"/>
      </w:pPr>
      <w:rPr>
        <w:rFonts w:hint="default"/>
      </w:rPr>
    </w:lvl>
    <w:lvl w:ilvl="3" w:tplc="069E20D0">
      <w:numFmt w:val="bullet"/>
      <w:lvlText w:val="•"/>
      <w:lvlJc w:val="left"/>
      <w:pPr>
        <w:ind w:left="3599" w:hanging="360"/>
      </w:pPr>
      <w:rPr>
        <w:rFonts w:hint="default"/>
      </w:rPr>
    </w:lvl>
    <w:lvl w:ilvl="4" w:tplc="0F441B7A">
      <w:numFmt w:val="bullet"/>
      <w:lvlText w:val="•"/>
      <w:lvlJc w:val="left"/>
      <w:pPr>
        <w:ind w:left="4405" w:hanging="360"/>
      </w:pPr>
      <w:rPr>
        <w:rFonts w:hint="default"/>
      </w:rPr>
    </w:lvl>
    <w:lvl w:ilvl="5" w:tplc="6B88CA6A">
      <w:numFmt w:val="bullet"/>
      <w:lvlText w:val="•"/>
      <w:lvlJc w:val="left"/>
      <w:pPr>
        <w:ind w:left="5212" w:hanging="360"/>
      </w:pPr>
      <w:rPr>
        <w:rFonts w:hint="default"/>
      </w:rPr>
    </w:lvl>
    <w:lvl w:ilvl="6" w:tplc="000C0606">
      <w:numFmt w:val="bullet"/>
      <w:lvlText w:val="•"/>
      <w:lvlJc w:val="left"/>
      <w:pPr>
        <w:ind w:left="6018" w:hanging="360"/>
      </w:pPr>
      <w:rPr>
        <w:rFonts w:hint="default"/>
      </w:rPr>
    </w:lvl>
    <w:lvl w:ilvl="7" w:tplc="5FF8056C">
      <w:numFmt w:val="bullet"/>
      <w:lvlText w:val="•"/>
      <w:lvlJc w:val="left"/>
      <w:pPr>
        <w:ind w:left="6824" w:hanging="360"/>
      </w:pPr>
      <w:rPr>
        <w:rFonts w:hint="default"/>
      </w:rPr>
    </w:lvl>
    <w:lvl w:ilvl="8" w:tplc="38E2BDCC">
      <w:numFmt w:val="bullet"/>
      <w:lvlText w:val="•"/>
      <w:lvlJc w:val="left"/>
      <w:pPr>
        <w:ind w:left="7631" w:hanging="360"/>
      </w:pPr>
      <w:rPr>
        <w:rFonts w:hint="default"/>
      </w:rPr>
    </w:lvl>
  </w:abstractNum>
  <w:abstractNum w:abstractNumId="18" w15:restartNumberingAfterBreak="0">
    <w:nsid w:val="2E3A1010"/>
    <w:multiLevelType w:val="hybridMultilevel"/>
    <w:tmpl w:val="D1985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0B6F7A"/>
    <w:multiLevelType w:val="hybridMultilevel"/>
    <w:tmpl w:val="B3ECF6B2"/>
    <w:lvl w:ilvl="0" w:tplc="A0EAAFC0">
      <w:start w:val="1"/>
      <w:numFmt w:val="lowerLetter"/>
      <w:lvlText w:val="%1."/>
      <w:lvlJc w:val="left"/>
      <w:pPr>
        <w:ind w:left="1233" w:hanging="423"/>
      </w:pPr>
      <w:rPr>
        <w:rFonts w:ascii="Arial" w:eastAsia="Arial" w:hAnsi="Arial" w:cs="Arial" w:hint="default"/>
        <w:w w:val="99"/>
        <w:sz w:val="24"/>
        <w:szCs w:val="24"/>
      </w:rPr>
    </w:lvl>
    <w:lvl w:ilvl="1" w:tplc="042E9BC6">
      <w:numFmt w:val="bullet"/>
      <w:lvlText w:val="•"/>
      <w:lvlJc w:val="left"/>
      <w:pPr>
        <w:ind w:left="2040" w:hanging="423"/>
      </w:pPr>
      <w:rPr>
        <w:rFonts w:hint="default"/>
      </w:rPr>
    </w:lvl>
    <w:lvl w:ilvl="2" w:tplc="A0289C7E">
      <w:numFmt w:val="bullet"/>
      <w:lvlText w:val="•"/>
      <w:lvlJc w:val="left"/>
      <w:pPr>
        <w:ind w:left="2840" w:hanging="423"/>
      </w:pPr>
      <w:rPr>
        <w:rFonts w:hint="default"/>
      </w:rPr>
    </w:lvl>
    <w:lvl w:ilvl="3" w:tplc="2F90329A">
      <w:numFmt w:val="bullet"/>
      <w:lvlText w:val="•"/>
      <w:lvlJc w:val="left"/>
      <w:pPr>
        <w:ind w:left="3641" w:hanging="423"/>
      </w:pPr>
      <w:rPr>
        <w:rFonts w:hint="default"/>
      </w:rPr>
    </w:lvl>
    <w:lvl w:ilvl="4" w:tplc="8D22E140">
      <w:numFmt w:val="bullet"/>
      <w:lvlText w:val="•"/>
      <w:lvlJc w:val="left"/>
      <w:pPr>
        <w:ind w:left="4441" w:hanging="423"/>
      </w:pPr>
      <w:rPr>
        <w:rFonts w:hint="default"/>
      </w:rPr>
    </w:lvl>
    <w:lvl w:ilvl="5" w:tplc="D110005C">
      <w:numFmt w:val="bullet"/>
      <w:lvlText w:val="•"/>
      <w:lvlJc w:val="left"/>
      <w:pPr>
        <w:ind w:left="5242" w:hanging="423"/>
      </w:pPr>
      <w:rPr>
        <w:rFonts w:hint="default"/>
      </w:rPr>
    </w:lvl>
    <w:lvl w:ilvl="6" w:tplc="0E4CC5CE">
      <w:numFmt w:val="bullet"/>
      <w:lvlText w:val="•"/>
      <w:lvlJc w:val="left"/>
      <w:pPr>
        <w:ind w:left="6042" w:hanging="423"/>
      </w:pPr>
      <w:rPr>
        <w:rFonts w:hint="default"/>
      </w:rPr>
    </w:lvl>
    <w:lvl w:ilvl="7" w:tplc="23442FD4">
      <w:numFmt w:val="bullet"/>
      <w:lvlText w:val="•"/>
      <w:lvlJc w:val="left"/>
      <w:pPr>
        <w:ind w:left="6842" w:hanging="423"/>
      </w:pPr>
      <w:rPr>
        <w:rFonts w:hint="default"/>
      </w:rPr>
    </w:lvl>
    <w:lvl w:ilvl="8" w:tplc="38C662D8">
      <w:numFmt w:val="bullet"/>
      <w:lvlText w:val="•"/>
      <w:lvlJc w:val="left"/>
      <w:pPr>
        <w:ind w:left="7643" w:hanging="423"/>
      </w:pPr>
      <w:rPr>
        <w:rFonts w:hint="default"/>
      </w:rPr>
    </w:lvl>
  </w:abstractNum>
  <w:abstractNum w:abstractNumId="20" w15:restartNumberingAfterBreak="0">
    <w:nsid w:val="30380471"/>
    <w:multiLevelType w:val="hybridMultilevel"/>
    <w:tmpl w:val="12F2426C"/>
    <w:lvl w:ilvl="0" w:tplc="E0F00778">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21" w15:restartNumberingAfterBreak="0">
    <w:nsid w:val="31AF3C0C"/>
    <w:multiLevelType w:val="hybridMultilevel"/>
    <w:tmpl w:val="C72697AC"/>
    <w:lvl w:ilvl="0" w:tplc="206052E4">
      <w:numFmt w:val="bullet"/>
      <w:lvlText w:val=""/>
      <w:lvlJc w:val="left"/>
      <w:pPr>
        <w:ind w:left="820" w:hanging="360"/>
      </w:pPr>
      <w:rPr>
        <w:rFonts w:ascii="Symbol" w:eastAsia="Symbol" w:hAnsi="Symbol" w:cs="Symbol" w:hint="default"/>
        <w:w w:val="76"/>
        <w:sz w:val="24"/>
        <w:szCs w:val="24"/>
      </w:rPr>
    </w:lvl>
    <w:lvl w:ilvl="1" w:tplc="68CCE42E">
      <w:numFmt w:val="bullet"/>
      <w:lvlText w:val="•"/>
      <w:lvlJc w:val="left"/>
      <w:pPr>
        <w:ind w:left="1608" w:hanging="360"/>
      </w:pPr>
      <w:rPr>
        <w:rFonts w:hint="default"/>
      </w:rPr>
    </w:lvl>
    <w:lvl w:ilvl="2" w:tplc="4A4213B6">
      <w:numFmt w:val="bullet"/>
      <w:lvlText w:val="•"/>
      <w:lvlJc w:val="left"/>
      <w:pPr>
        <w:ind w:left="2396" w:hanging="360"/>
      </w:pPr>
      <w:rPr>
        <w:rFonts w:hint="default"/>
      </w:rPr>
    </w:lvl>
    <w:lvl w:ilvl="3" w:tplc="9776FD78">
      <w:numFmt w:val="bullet"/>
      <w:lvlText w:val="•"/>
      <w:lvlJc w:val="left"/>
      <w:pPr>
        <w:ind w:left="3184" w:hanging="360"/>
      </w:pPr>
      <w:rPr>
        <w:rFonts w:hint="default"/>
      </w:rPr>
    </w:lvl>
    <w:lvl w:ilvl="4" w:tplc="9740F70A">
      <w:numFmt w:val="bullet"/>
      <w:lvlText w:val="•"/>
      <w:lvlJc w:val="left"/>
      <w:pPr>
        <w:ind w:left="3972" w:hanging="360"/>
      </w:pPr>
      <w:rPr>
        <w:rFonts w:hint="default"/>
      </w:rPr>
    </w:lvl>
    <w:lvl w:ilvl="5" w:tplc="CAD278D4">
      <w:numFmt w:val="bullet"/>
      <w:lvlText w:val="•"/>
      <w:lvlJc w:val="left"/>
      <w:pPr>
        <w:ind w:left="4760" w:hanging="360"/>
      </w:pPr>
      <w:rPr>
        <w:rFonts w:hint="default"/>
      </w:rPr>
    </w:lvl>
    <w:lvl w:ilvl="6" w:tplc="015C84FC">
      <w:numFmt w:val="bullet"/>
      <w:lvlText w:val="•"/>
      <w:lvlJc w:val="left"/>
      <w:pPr>
        <w:ind w:left="5548" w:hanging="360"/>
      </w:pPr>
      <w:rPr>
        <w:rFonts w:hint="default"/>
      </w:rPr>
    </w:lvl>
    <w:lvl w:ilvl="7" w:tplc="51F80114">
      <w:numFmt w:val="bullet"/>
      <w:lvlText w:val="•"/>
      <w:lvlJc w:val="left"/>
      <w:pPr>
        <w:ind w:left="6336" w:hanging="360"/>
      </w:pPr>
      <w:rPr>
        <w:rFonts w:hint="default"/>
      </w:rPr>
    </w:lvl>
    <w:lvl w:ilvl="8" w:tplc="D44E6A84">
      <w:numFmt w:val="bullet"/>
      <w:lvlText w:val="•"/>
      <w:lvlJc w:val="left"/>
      <w:pPr>
        <w:ind w:left="7124" w:hanging="360"/>
      </w:pPr>
      <w:rPr>
        <w:rFonts w:hint="default"/>
      </w:rPr>
    </w:lvl>
  </w:abstractNum>
  <w:abstractNum w:abstractNumId="22" w15:restartNumberingAfterBreak="0">
    <w:nsid w:val="32897C46"/>
    <w:multiLevelType w:val="multilevel"/>
    <w:tmpl w:val="8C6ECFF8"/>
    <w:lvl w:ilvl="0">
      <w:start w:val="13"/>
      <w:numFmt w:val="decimal"/>
      <w:lvlText w:val="%1."/>
      <w:lvlJc w:val="left"/>
      <w:pPr>
        <w:ind w:left="100" w:hanging="360"/>
      </w:pPr>
      <w:rPr>
        <w:rFonts w:ascii="Arial" w:eastAsia="Arial" w:hAnsi="Arial" w:cs="Arial" w:hint="default"/>
        <w:b/>
        <w:bCs/>
        <w:spacing w:val="-2"/>
        <w:w w:val="100"/>
        <w:sz w:val="32"/>
        <w:szCs w:val="32"/>
      </w:rPr>
    </w:lvl>
    <w:lvl w:ilvl="1">
      <w:start w:val="21"/>
      <w:numFmt w:val="decimal"/>
      <w:lvlText w:val="%1.%2"/>
      <w:lvlJc w:val="left"/>
      <w:pPr>
        <w:ind w:left="711" w:hanging="711"/>
      </w:pPr>
      <w:rPr>
        <w:rFonts w:ascii="Arial" w:eastAsia="Arial" w:hAnsi="Arial" w:cs="Arial" w:hint="default"/>
        <w:spacing w:val="-8"/>
        <w:w w:val="99"/>
        <w:sz w:val="24"/>
        <w:szCs w:val="24"/>
      </w:rPr>
    </w:lvl>
    <w:lvl w:ilvl="2">
      <w:start w:val="1"/>
      <w:numFmt w:val="lowerRoman"/>
      <w:lvlText w:val="%3."/>
      <w:lvlJc w:val="left"/>
      <w:pPr>
        <w:ind w:left="1124" w:hanging="721"/>
      </w:pPr>
      <w:rPr>
        <w:rFonts w:ascii="Arial" w:eastAsia="Arial" w:hAnsi="Arial" w:cs="Arial" w:hint="default"/>
        <w:spacing w:val="-8"/>
        <w:w w:val="99"/>
        <w:sz w:val="24"/>
        <w:szCs w:val="24"/>
      </w:rPr>
    </w:lvl>
    <w:lvl w:ilvl="3">
      <w:numFmt w:val="bullet"/>
      <w:lvlText w:val="•"/>
      <w:lvlJc w:val="left"/>
      <w:pPr>
        <w:ind w:left="820" w:hanging="721"/>
      </w:pPr>
      <w:rPr>
        <w:rFonts w:hint="default"/>
      </w:rPr>
    </w:lvl>
    <w:lvl w:ilvl="4">
      <w:numFmt w:val="bullet"/>
      <w:lvlText w:val="•"/>
      <w:lvlJc w:val="left"/>
      <w:pPr>
        <w:ind w:left="840" w:hanging="721"/>
      </w:pPr>
      <w:rPr>
        <w:rFonts w:hint="default"/>
      </w:rPr>
    </w:lvl>
    <w:lvl w:ilvl="5">
      <w:numFmt w:val="bullet"/>
      <w:lvlText w:val="•"/>
      <w:lvlJc w:val="left"/>
      <w:pPr>
        <w:ind w:left="940" w:hanging="721"/>
      </w:pPr>
      <w:rPr>
        <w:rFonts w:hint="default"/>
      </w:rPr>
    </w:lvl>
    <w:lvl w:ilvl="6">
      <w:numFmt w:val="bullet"/>
      <w:lvlText w:val="•"/>
      <w:lvlJc w:val="left"/>
      <w:pPr>
        <w:ind w:left="1120" w:hanging="721"/>
      </w:pPr>
      <w:rPr>
        <w:rFonts w:hint="default"/>
      </w:rPr>
    </w:lvl>
    <w:lvl w:ilvl="7">
      <w:numFmt w:val="bullet"/>
      <w:lvlText w:val="•"/>
      <w:lvlJc w:val="left"/>
      <w:pPr>
        <w:ind w:left="3151" w:hanging="721"/>
      </w:pPr>
      <w:rPr>
        <w:rFonts w:hint="default"/>
      </w:rPr>
    </w:lvl>
    <w:lvl w:ilvl="8">
      <w:numFmt w:val="bullet"/>
      <w:lvlText w:val="•"/>
      <w:lvlJc w:val="left"/>
      <w:pPr>
        <w:ind w:left="5182" w:hanging="721"/>
      </w:pPr>
      <w:rPr>
        <w:rFonts w:hint="default"/>
      </w:rPr>
    </w:lvl>
  </w:abstractNum>
  <w:abstractNum w:abstractNumId="23" w15:restartNumberingAfterBreak="0">
    <w:nsid w:val="328F6113"/>
    <w:multiLevelType w:val="hybridMultilevel"/>
    <w:tmpl w:val="3814DAFC"/>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337422C0"/>
    <w:multiLevelType w:val="hybridMultilevel"/>
    <w:tmpl w:val="CE7AD32A"/>
    <w:lvl w:ilvl="0" w:tplc="724EBA18">
      <w:numFmt w:val="bullet"/>
      <w:lvlText w:val=""/>
      <w:lvlJc w:val="left"/>
      <w:pPr>
        <w:ind w:left="1181" w:hanging="360"/>
      </w:pPr>
      <w:rPr>
        <w:rFonts w:ascii="Symbol" w:eastAsia="Symbol" w:hAnsi="Symbol" w:cs="Symbol" w:hint="default"/>
        <w:w w:val="76"/>
        <w:sz w:val="24"/>
        <w:szCs w:val="24"/>
      </w:rPr>
    </w:lvl>
    <w:lvl w:ilvl="1" w:tplc="D8E69CA2">
      <w:numFmt w:val="bullet"/>
      <w:lvlText w:val="•"/>
      <w:lvlJc w:val="left"/>
      <w:pPr>
        <w:ind w:left="1986" w:hanging="360"/>
      </w:pPr>
      <w:rPr>
        <w:rFonts w:hint="default"/>
      </w:rPr>
    </w:lvl>
    <w:lvl w:ilvl="2" w:tplc="76B0E1DE">
      <w:numFmt w:val="bullet"/>
      <w:lvlText w:val="•"/>
      <w:lvlJc w:val="left"/>
      <w:pPr>
        <w:ind w:left="2792" w:hanging="360"/>
      </w:pPr>
      <w:rPr>
        <w:rFonts w:hint="default"/>
      </w:rPr>
    </w:lvl>
    <w:lvl w:ilvl="3" w:tplc="BD226650">
      <w:numFmt w:val="bullet"/>
      <w:lvlText w:val="•"/>
      <w:lvlJc w:val="left"/>
      <w:pPr>
        <w:ind w:left="3599" w:hanging="360"/>
      </w:pPr>
      <w:rPr>
        <w:rFonts w:hint="default"/>
      </w:rPr>
    </w:lvl>
    <w:lvl w:ilvl="4" w:tplc="9D5095A4">
      <w:numFmt w:val="bullet"/>
      <w:lvlText w:val="•"/>
      <w:lvlJc w:val="left"/>
      <w:pPr>
        <w:ind w:left="4405" w:hanging="360"/>
      </w:pPr>
      <w:rPr>
        <w:rFonts w:hint="default"/>
      </w:rPr>
    </w:lvl>
    <w:lvl w:ilvl="5" w:tplc="197E7878">
      <w:numFmt w:val="bullet"/>
      <w:lvlText w:val="•"/>
      <w:lvlJc w:val="left"/>
      <w:pPr>
        <w:ind w:left="5212" w:hanging="360"/>
      </w:pPr>
      <w:rPr>
        <w:rFonts w:hint="default"/>
      </w:rPr>
    </w:lvl>
    <w:lvl w:ilvl="6" w:tplc="F982B0EA">
      <w:numFmt w:val="bullet"/>
      <w:lvlText w:val="•"/>
      <w:lvlJc w:val="left"/>
      <w:pPr>
        <w:ind w:left="6018" w:hanging="360"/>
      </w:pPr>
      <w:rPr>
        <w:rFonts w:hint="default"/>
      </w:rPr>
    </w:lvl>
    <w:lvl w:ilvl="7" w:tplc="860ABC76">
      <w:numFmt w:val="bullet"/>
      <w:lvlText w:val="•"/>
      <w:lvlJc w:val="left"/>
      <w:pPr>
        <w:ind w:left="6824" w:hanging="360"/>
      </w:pPr>
      <w:rPr>
        <w:rFonts w:hint="default"/>
      </w:rPr>
    </w:lvl>
    <w:lvl w:ilvl="8" w:tplc="8820D500">
      <w:numFmt w:val="bullet"/>
      <w:lvlText w:val="•"/>
      <w:lvlJc w:val="left"/>
      <w:pPr>
        <w:ind w:left="7631" w:hanging="360"/>
      </w:pPr>
      <w:rPr>
        <w:rFonts w:hint="default"/>
      </w:rPr>
    </w:lvl>
  </w:abstractNum>
  <w:abstractNum w:abstractNumId="25" w15:restartNumberingAfterBreak="0">
    <w:nsid w:val="363D0B4A"/>
    <w:multiLevelType w:val="hybridMultilevel"/>
    <w:tmpl w:val="A33A953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42D515AF"/>
    <w:multiLevelType w:val="hybridMultilevel"/>
    <w:tmpl w:val="08DACD9E"/>
    <w:lvl w:ilvl="0" w:tplc="D6CE3D46">
      <w:start w:val="1"/>
      <w:numFmt w:val="decimal"/>
      <w:lvlText w:val="%1."/>
      <w:lvlJc w:val="left"/>
      <w:pPr>
        <w:ind w:left="811" w:hanging="711"/>
      </w:pPr>
      <w:rPr>
        <w:rFonts w:ascii="Arial" w:eastAsia="Arial" w:hAnsi="Arial" w:cs="Arial" w:hint="default"/>
        <w:spacing w:val="-8"/>
        <w:w w:val="99"/>
        <w:sz w:val="24"/>
        <w:szCs w:val="24"/>
      </w:rPr>
    </w:lvl>
    <w:lvl w:ilvl="1" w:tplc="FA60C4B0">
      <w:start w:val="1"/>
      <w:numFmt w:val="lowerLetter"/>
      <w:lvlText w:val="%2."/>
      <w:lvlJc w:val="left"/>
      <w:pPr>
        <w:ind w:left="1171" w:hanging="284"/>
      </w:pPr>
      <w:rPr>
        <w:rFonts w:ascii="Arial" w:eastAsia="Arial" w:hAnsi="Arial" w:cs="Arial" w:hint="default"/>
        <w:w w:val="100"/>
        <w:sz w:val="24"/>
        <w:szCs w:val="24"/>
      </w:rPr>
    </w:lvl>
    <w:lvl w:ilvl="2" w:tplc="406036B0">
      <w:numFmt w:val="bullet"/>
      <w:lvlText w:val="•"/>
      <w:lvlJc w:val="left"/>
      <w:pPr>
        <w:ind w:left="2076" w:hanging="284"/>
      </w:pPr>
      <w:rPr>
        <w:rFonts w:hint="default"/>
      </w:rPr>
    </w:lvl>
    <w:lvl w:ilvl="3" w:tplc="75863B16">
      <w:numFmt w:val="bullet"/>
      <w:lvlText w:val="•"/>
      <w:lvlJc w:val="left"/>
      <w:pPr>
        <w:ind w:left="2972" w:hanging="284"/>
      </w:pPr>
      <w:rPr>
        <w:rFonts w:hint="default"/>
      </w:rPr>
    </w:lvl>
    <w:lvl w:ilvl="4" w:tplc="1C88FD74">
      <w:numFmt w:val="bullet"/>
      <w:lvlText w:val="•"/>
      <w:lvlJc w:val="left"/>
      <w:pPr>
        <w:ind w:left="3868" w:hanging="284"/>
      </w:pPr>
      <w:rPr>
        <w:rFonts w:hint="default"/>
      </w:rPr>
    </w:lvl>
    <w:lvl w:ilvl="5" w:tplc="E312EC02">
      <w:numFmt w:val="bullet"/>
      <w:lvlText w:val="•"/>
      <w:lvlJc w:val="left"/>
      <w:pPr>
        <w:ind w:left="4764" w:hanging="284"/>
      </w:pPr>
      <w:rPr>
        <w:rFonts w:hint="default"/>
      </w:rPr>
    </w:lvl>
    <w:lvl w:ilvl="6" w:tplc="C84EF322">
      <w:numFmt w:val="bullet"/>
      <w:lvlText w:val="•"/>
      <w:lvlJc w:val="left"/>
      <w:pPr>
        <w:ind w:left="5660" w:hanging="284"/>
      </w:pPr>
      <w:rPr>
        <w:rFonts w:hint="default"/>
      </w:rPr>
    </w:lvl>
    <w:lvl w:ilvl="7" w:tplc="F5FA3AE8">
      <w:numFmt w:val="bullet"/>
      <w:lvlText w:val="•"/>
      <w:lvlJc w:val="left"/>
      <w:pPr>
        <w:ind w:left="6556" w:hanging="284"/>
      </w:pPr>
      <w:rPr>
        <w:rFonts w:hint="default"/>
      </w:rPr>
    </w:lvl>
    <w:lvl w:ilvl="8" w:tplc="6428C814">
      <w:numFmt w:val="bullet"/>
      <w:lvlText w:val="•"/>
      <w:lvlJc w:val="left"/>
      <w:pPr>
        <w:ind w:left="7452" w:hanging="284"/>
      </w:pPr>
      <w:rPr>
        <w:rFonts w:hint="default"/>
      </w:rPr>
    </w:lvl>
  </w:abstractNum>
  <w:abstractNum w:abstractNumId="27" w15:restartNumberingAfterBreak="0">
    <w:nsid w:val="44622D33"/>
    <w:multiLevelType w:val="hybridMultilevel"/>
    <w:tmpl w:val="5A84DDDE"/>
    <w:lvl w:ilvl="0" w:tplc="0809000B">
      <w:start w:val="1"/>
      <w:numFmt w:val="bullet"/>
      <w:lvlText w:val=""/>
      <w:lvlJc w:val="left"/>
      <w:pPr>
        <w:ind w:left="1561" w:hanging="360"/>
      </w:pPr>
      <w:rPr>
        <w:rFonts w:ascii="Wingdings" w:hAnsi="Wingdings" w:hint="default"/>
      </w:rPr>
    </w:lvl>
    <w:lvl w:ilvl="1" w:tplc="08090003" w:tentative="1">
      <w:start w:val="1"/>
      <w:numFmt w:val="bullet"/>
      <w:lvlText w:val="o"/>
      <w:lvlJc w:val="left"/>
      <w:pPr>
        <w:ind w:left="2281" w:hanging="360"/>
      </w:pPr>
      <w:rPr>
        <w:rFonts w:ascii="Courier New" w:hAnsi="Courier New" w:cs="Courier New" w:hint="default"/>
      </w:rPr>
    </w:lvl>
    <w:lvl w:ilvl="2" w:tplc="08090005" w:tentative="1">
      <w:start w:val="1"/>
      <w:numFmt w:val="bullet"/>
      <w:lvlText w:val=""/>
      <w:lvlJc w:val="left"/>
      <w:pPr>
        <w:ind w:left="3001" w:hanging="360"/>
      </w:pPr>
      <w:rPr>
        <w:rFonts w:ascii="Wingdings" w:hAnsi="Wingdings" w:hint="default"/>
      </w:rPr>
    </w:lvl>
    <w:lvl w:ilvl="3" w:tplc="08090001" w:tentative="1">
      <w:start w:val="1"/>
      <w:numFmt w:val="bullet"/>
      <w:lvlText w:val=""/>
      <w:lvlJc w:val="left"/>
      <w:pPr>
        <w:ind w:left="3721" w:hanging="360"/>
      </w:pPr>
      <w:rPr>
        <w:rFonts w:ascii="Symbol" w:hAnsi="Symbol" w:hint="default"/>
      </w:rPr>
    </w:lvl>
    <w:lvl w:ilvl="4" w:tplc="08090003" w:tentative="1">
      <w:start w:val="1"/>
      <w:numFmt w:val="bullet"/>
      <w:lvlText w:val="o"/>
      <w:lvlJc w:val="left"/>
      <w:pPr>
        <w:ind w:left="4441" w:hanging="360"/>
      </w:pPr>
      <w:rPr>
        <w:rFonts w:ascii="Courier New" w:hAnsi="Courier New" w:cs="Courier New" w:hint="default"/>
      </w:rPr>
    </w:lvl>
    <w:lvl w:ilvl="5" w:tplc="08090005" w:tentative="1">
      <w:start w:val="1"/>
      <w:numFmt w:val="bullet"/>
      <w:lvlText w:val=""/>
      <w:lvlJc w:val="left"/>
      <w:pPr>
        <w:ind w:left="5161" w:hanging="360"/>
      </w:pPr>
      <w:rPr>
        <w:rFonts w:ascii="Wingdings" w:hAnsi="Wingdings" w:hint="default"/>
      </w:rPr>
    </w:lvl>
    <w:lvl w:ilvl="6" w:tplc="08090001" w:tentative="1">
      <w:start w:val="1"/>
      <w:numFmt w:val="bullet"/>
      <w:lvlText w:val=""/>
      <w:lvlJc w:val="left"/>
      <w:pPr>
        <w:ind w:left="5881" w:hanging="360"/>
      </w:pPr>
      <w:rPr>
        <w:rFonts w:ascii="Symbol" w:hAnsi="Symbol" w:hint="default"/>
      </w:rPr>
    </w:lvl>
    <w:lvl w:ilvl="7" w:tplc="08090003" w:tentative="1">
      <w:start w:val="1"/>
      <w:numFmt w:val="bullet"/>
      <w:lvlText w:val="o"/>
      <w:lvlJc w:val="left"/>
      <w:pPr>
        <w:ind w:left="6601" w:hanging="360"/>
      </w:pPr>
      <w:rPr>
        <w:rFonts w:ascii="Courier New" w:hAnsi="Courier New" w:cs="Courier New" w:hint="default"/>
      </w:rPr>
    </w:lvl>
    <w:lvl w:ilvl="8" w:tplc="08090005" w:tentative="1">
      <w:start w:val="1"/>
      <w:numFmt w:val="bullet"/>
      <w:lvlText w:val=""/>
      <w:lvlJc w:val="left"/>
      <w:pPr>
        <w:ind w:left="7321" w:hanging="360"/>
      </w:pPr>
      <w:rPr>
        <w:rFonts w:ascii="Wingdings" w:hAnsi="Wingdings" w:hint="default"/>
      </w:rPr>
    </w:lvl>
  </w:abstractNum>
  <w:abstractNum w:abstractNumId="28" w15:restartNumberingAfterBreak="0">
    <w:nsid w:val="44640419"/>
    <w:multiLevelType w:val="hybridMultilevel"/>
    <w:tmpl w:val="70E8ECE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9" w15:restartNumberingAfterBreak="0">
    <w:nsid w:val="4B374932"/>
    <w:multiLevelType w:val="hybridMultilevel"/>
    <w:tmpl w:val="9B7A0E74"/>
    <w:lvl w:ilvl="0" w:tplc="B34CDF28">
      <w:start w:val="2"/>
      <w:numFmt w:val="lowerLetter"/>
      <w:lvlText w:val="%1."/>
      <w:lvlJc w:val="left"/>
      <w:pPr>
        <w:ind w:left="1181" w:hanging="360"/>
      </w:pPr>
      <w:rPr>
        <w:rFonts w:ascii="Arial" w:eastAsia="Arial" w:hAnsi="Arial" w:cs="Arial" w:hint="default"/>
        <w:spacing w:val="-8"/>
        <w:w w:val="99"/>
        <w:sz w:val="24"/>
        <w:szCs w:val="24"/>
      </w:rPr>
    </w:lvl>
    <w:lvl w:ilvl="1" w:tplc="B374FB0E">
      <w:numFmt w:val="bullet"/>
      <w:lvlText w:val="•"/>
      <w:lvlJc w:val="left"/>
      <w:pPr>
        <w:ind w:left="1986" w:hanging="360"/>
      </w:pPr>
      <w:rPr>
        <w:rFonts w:hint="default"/>
      </w:rPr>
    </w:lvl>
    <w:lvl w:ilvl="2" w:tplc="D44E72E2">
      <w:numFmt w:val="bullet"/>
      <w:lvlText w:val="•"/>
      <w:lvlJc w:val="left"/>
      <w:pPr>
        <w:ind w:left="2792" w:hanging="360"/>
      </w:pPr>
      <w:rPr>
        <w:rFonts w:hint="default"/>
      </w:rPr>
    </w:lvl>
    <w:lvl w:ilvl="3" w:tplc="A64C1D9E">
      <w:numFmt w:val="bullet"/>
      <w:lvlText w:val="•"/>
      <w:lvlJc w:val="left"/>
      <w:pPr>
        <w:ind w:left="3599" w:hanging="360"/>
      </w:pPr>
      <w:rPr>
        <w:rFonts w:hint="default"/>
      </w:rPr>
    </w:lvl>
    <w:lvl w:ilvl="4" w:tplc="A3849586">
      <w:numFmt w:val="bullet"/>
      <w:lvlText w:val="•"/>
      <w:lvlJc w:val="left"/>
      <w:pPr>
        <w:ind w:left="4405" w:hanging="360"/>
      </w:pPr>
      <w:rPr>
        <w:rFonts w:hint="default"/>
      </w:rPr>
    </w:lvl>
    <w:lvl w:ilvl="5" w:tplc="ADA6659E">
      <w:numFmt w:val="bullet"/>
      <w:lvlText w:val="•"/>
      <w:lvlJc w:val="left"/>
      <w:pPr>
        <w:ind w:left="5212" w:hanging="360"/>
      </w:pPr>
      <w:rPr>
        <w:rFonts w:hint="default"/>
      </w:rPr>
    </w:lvl>
    <w:lvl w:ilvl="6" w:tplc="CB201506">
      <w:numFmt w:val="bullet"/>
      <w:lvlText w:val="•"/>
      <w:lvlJc w:val="left"/>
      <w:pPr>
        <w:ind w:left="6018" w:hanging="360"/>
      </w:pPr>
      <w:rPr>
        <w:rFonts w:hint="default"/>
      </w:rPr>
    </w:lvl>
    <w:lvl w:ilvl="7" w:tplc="04CC8A0A">
      <w:numFmt w:val="bullet"/>
      <w:lvlText w:val="•"/>
      <w:lvlJc w:val="left"/>
      <w:pPr>
        <w:ind w:left="6824" w:hanging="360"/>
      </w:pPr>
      <w:rPr>
        <w:rFonts w:hint="default"/>
      </w:rPr>
    </w:lvl>
    <w:lvl w:ilvl="8" w:tplc="35C88D0C">
      <w:numFmt w:val="bullet"/>
      <w:lvlText w:val="•"/>
      <w:lvlJc w:val="left"/>
      <w:pPr>
        <w:ind w:left="7631" w:hanging="360"/>
      </w:pPr>
      <w:rPr>
        <w:rFonts w:hint="default"/>
      </w:rPr>
    </w:lvl>
  </w:abstractNum>
  <w:abstractNum w:abstractNumId="30" w15:restartNumberingAfterBreak="0">
    <w:nsid w:val="501D38FA"/>
    <w:multiLevelType w:val="multilevel"/>
    <w:tmpl w:val="4D1A4700"/>
    <w:lvl w:ilvl="0">
      <w:start w:val="14"/>
      <w:numFmt w:val="decimal"/>
      <w:lvlText w:val="%1."/>
      <w:lvlJc w:val="left"/>
      <w:pPr>
        <w:ind w:left="100" w:hanging="360"/>
      </w:pPr>
      <w:rPr>
        <w:rFonts w:ascii="Arial" w:eastAsia="Arial" w:hAnsi="Arial" w:cs="Arial" w:hint="default"/>
        <w:b/>
        <w:bCs/>
        <w:spacing w:val="-2"/>
        <w:w w:val="100"/>
        <w:sz w:val="32"/>
        <w:szCs w:val="32"/>
      </w:rPr>
    </w:lvl>
    <w:lvl w:ilvl="1">
      <w:start w:val="40"/>
      <w:numFmt w:val="decimal"/>
      <w:lvlText w:val="%1.%2"/>
      <w:lvlJc w:val="left"/>
      <w:pPr>
        <w:ind w:left="711" w:hanging="711"/>
      </w:pPr>
      <w:rPr>
        <w:rFonts w:ascii="Arial" w:eastAsia="Arial" w:hAnsi="Arial" w:cs="Arial" w:hint="default"/>
        <w:spacing w:val="-8"/>
        <w:w w:val="99"/>
        <w:sz w:val="24"/>
        <w:szCs w:val="24"/>
      </w:rPr>
    </w:lvl>
    <w:lvl w:ilvl="2">
      <w:start w:val="1"/>
      <w:numFmt w:val="lowerRoman"/>
      <w:lvlText w:val="%3."/>
      <w:lvlJc w:val="left"/>
      <w:pPr>
        <w:ind w:left="1124" w:hanging="721"/>
      </w:pPr>
      <w:rPr>
        <w:rFonts w:ascii="Arial" w:eastAsia="Arial" w:hAnsi="Arial" w:cs="Arial" w:hint="default"/>
        <w:spacing w:val="-8"/>
        <w:w w:val="99"/>
        <w:sz w:val="24"/>
        <w:szCs w:val="24"/>
      </w:rPr>
    </w:lvl>
    <w:lvl w:ilvl="3">
      <w:numFmt w:val="bullet"/>
      <w:lvlText w:val="•"/>
      <w:lvlJc w:val="left"/>
      <w:pPr>
        <w:ind w:left="820" w:hanging="721"/>
      </w:pPr>
      <w:rPr>
        <w:rFonts w:hint="default"/>
      </w:rPr>
    </w:lvl>
    <w:lvl w:ilvl="4">
      <w:numFmt w:val="bullet"/>
      <w:lvlText w:val="•"/>
      <w:lvlJc w:val="left"/>
      <w:pPr>
        <w:ind w:left="840" w:hanging="721"/>
      </w:pPr>
      <w:rPr>
        <w:rFonts w:hint="default"/>
      </w:rPr>
    </w:lvl>
    <w:lvl w:ilvl="5">
      <w:numFmt w:val="bullet"/>
      <w:lvlText w:val="•"/>
      <w:lvlJc w:val="left"/>
      <w:pPr>
        <w:ind w:left="940" w:hanging="721"/>
      </w:pPr>
      <w:rPr>
        <w:rFonts w:hint="default"/>
      </w:rPr>
    </w:lvl>
    <w:lvl w:ilvl="6">
      <w:numFmt w:val="bullet"/>
      <w:lvlText w:val="•"/>
      <w:lvlJc w:val="left"/>
      <w:pPr>
        <w:ind w:left="1120" w:hanging="721"/>
      </w:pPr>
      <w:rPr>
        <w:rFonts w:hint="default"/>
      </w:rPr>
    </w:lvl>
    <w:lvl w:ilvl="7">
      <w:numFmt w:val="bullet"/>
      <w:lvlText w:val="•"/>
      <w:lvlJc w:val="left"/>
      <w:pPr>
        <w:ind w:left="3151" w:hanging="721"/>
      </w:pPr>
      <w:rPr>
        <w:rFonts w:hint="default"/>
      </w:rPr>
    </w:lvl>
    <w:lvl w:ilvl="8">
      <w:numFmt w:val="bullet"/>
      <w:lvlText w:val="•"/>
      <w:lvlJc w:val="left"/>
      <w:pPr>
        <w:ind w:left="5182" w:hanging="721"/>
      </w:pPr>
      <w:rPr>
        <w:rFonts w:hint="default"/>
      </w:rPr>
    </w:lvl>
  </w:abstractNum>
  <w:abstractNum w:abstractNumId="31" w15:restartNumberingAfterBreak="0">
    <w:nsid w:val="51CA0190"/>
    <w:multiLevelType w:val="multilevel"/>
    <w:tmpl w:val="719E5C70"/>
    <w:lvl w:ilvl="0">
      <w:start w:val="4"/>
      <w:numFmt w:val="decimal"/>
      <w:lvlText w:val="%1."/>
      <w:lvlJc w:val="left"/>
      <w:pPr>
        <w:ind w:left="100" w:hanging="360"/>
      </w:pPr>
      <w:rPr>
        <w:rFonts w:ascii="Arial" w:eastAsia="Arial" w:hAnsi="Arial" w:cs="Arial" w:hint="default"/>
        <w:b/>
        <w:bCs/>
        <w:spacing w:val="-2"/>
        <w:w w:val="100"/>
        <w:sz w:val="32"/>
        <w:szCs w:val="32"/>
      </w:rPr>
    </w:lvl>
    <w:lvl w:ilvl="1">
      <w:start w:val="1"/>
      <w:numFmt w:val="decimal"/>
      <w:lvlText w:val="%1.%2"/>
      <w:lvlJc w:val="left"/>
      <w:pPr>
        <w:ind w:left="711" w:hanging="711"/>
      </w:pPr>
      <w:rPr>
        <w:rFonts w:ascii="Arial" w:eastAsia="Arial" w:hAnsi="Arial" w:cs="Arial" w:hint="default"/>
        <w:spacing w:val="-8"/>
        <w:w w:val="99"/>
        <w:sz w:val="24"/>
        <w:szCs w:val="24"/>
      </w:rPr>
    </w:lvl>
    <w:lvl w:ilvl="2">
      <w:start w:val="1"/>
      <w:numFmt w:val="lowerRoman"/>
      <w:lvlText w:val="%3."/>
      <w:lvlJc w:val="left"/>
      <w:pPr>
        <w:ind w:left="1124" w:hanging="721"/>
      </w:pPr>
      <w:rPr>
        <w:rFonts w:ascii="Arial" w:eastAsia="Arial" w:hAnsi="Arial" w:cs="Arial" w:hint="default"/>
        <w:spacing w:val="-8"/>
        <w:w w:val="99"/>
        <w:sz w:val="24"/>
        <w:szCs w:val="24"/>
      </w:rPr>
    </w:lvl>
    <w:lvl w:ilvl="3">
      <w:numFmt w:val="bullet"/>
      <w:lvlText w:val="•"/>
      <w:lvlJc w:val="left"/>
      <w:pPr>
        <w:ind w:left="820" w:hanging="721"/>
      </w:pPr>
      <w:rPr>
        <w:rFonts w:hint="default"/>
      </w:rPr>
    </w:lvl>
    <w:lvl w:ilvl="4">
      <w:numFmt w:val="bullet"/>
      <w:lvlText w:val="•"/>
      <w:lvlJc w:val="left"/>
      <w:pPr>
        <w:ind w:left="840" w:hanging="721"/>
      </w:pPr>
      <w:rPr>
        <w:rFonts w:hint="default"/>
      </w:rPr>
    </w:lvl>
    <w:lvl w:ilvl="5">
      <w:numFmt w:val="bullet"/>
      <w:lvlText w:val="•"/>
      <w:lvlJc w:val="left"/>
      <w:pPr>
        <w:ind w:left="940" w:hanging="721"/>
      </w:pPr>
      <w:rPr>
        <w:rFonts w:hint="default"/>
      </w:rPr>
    </w:lvl>
    <w:lvl w:ilvl="6">
      <w:numFmt w:val="bullet"/>
      <w:lvlText w:val="•"/>
      <w:lvlJc w:val="left"/>
      <w:pPr>
        <w:ind w:left="1120" w:hanging="721"/>
      </w:pPr>
      <w:rPr>
        <w:rFonts w:hint="default"/>
      </w:rPr>
    </w:lvl>
    <w:lvl w:ilvl="7">
      <w:numFmt w:val="bullet"/>
      <w:lvlText w:val="•"/>
      <w:lvlJc w:val="left"/>
      <w:pPr>
        <w:ind w:left="3151" w:hanging="721"/>
      </w:pPr>
      <w:rPr>
        <w:rFonts w:hint="default"/>
      </w:rPr>
    </w:lvl>
    <w:lvl w:ilvl="8">
      <w:numFmt w:val="bullet"/>
      <w:lvlText w:val="•"/>
      <w:lvlJc w:val="left"/>
      <w:pPr>
        <w:ind w:left="5182" w:hanging="721"/>
      </w:pPr>
      <w:rPr>
        <w:rFonts w:hint="default"/>
      </w:rPr>
    </w:lvl>
  </w:abstractNum>
  <w:abstractNum w:abstractNumId="32" w15:restartNumberingAfterBreak="0">
    <w:nsid w:val="51F0299C"/>
    <w:multiLevelType w:val="hybridMultilevel"/>
    <w:tmpl w:val="17269480"/>
    <w:lvl w:ilvl="0" w:tplc="9A6C916E">
      <w:numFmt w:val="bullet"/>
      <w:lvlText w:val=""/>
      <w:lvlJc w:val="left"/>
      <w:pPr>
        <w:ind w:left="1181" w:hanging="360"/>
      </w:pPr>
      <w:rPr>
        <w:rFonts w:ascii="Symbol" w:eastAsia="Symbol" w:hAnsi="Symbol" w:cs="Symbol" w:hint="default"/>
        <w:w w:val="76"/>
        <w:sz w:val="24"/>
        <w:szCs w:val="24"/>
      </w:rPr>
    </w:lvl>
    <w:lvl w:ilvl="1" w:tplc="A4805C4C">
      <w:numFmt w:val="bullet"/>
      <w:lvlText w:val="•"/>
      <w:lvlJc w:val="left"/>
      <w:pPr>
        <w:ind w:left="1986" w:hanging="360"/>
      </w:pPr>
      <w:rPr>
        <w:rFonts w:hint="default"/>
      </w:rPr>
    </w:lvl>
    <w:lvl w:ilvl="2" w:tplc="5A0024BE">
      <w:numFmt w:val="bullet"/>
      <w:lvlText w:val="•"/>
      <w:lvlJc w:val="left"/>
      <w:pPr>
        <w:ind w:left="2792" w:hanging="360"/>
      </w:pPr>
      <w:rPr>
        <w:rFonts w:hint="default"/>
      </w:rPr>
    </w:lvl>
    <w:lvl w:ilvl="3" w:tplc="F1EEEAEE">
      <w:numFmt w:val="bullet"/>
      <w:lvlText w:val="•"/>
      <w:lvlJc w:val="left"/>
      <w:pPr>
        <w:ind w:left="3599" w:hanging="360"/>
      </w:pPr>
      <w:rPr>
        <w:rFonts w:hint="default"/>
      </w:rPr>
    </w:lvl>
    <w:lvl w:ilvl="4" w:tplc="40E60FBA">
      <w:numFmt w:val="bullet"/>
      <w:lvlText w:val="•"/>
      <w:lvlJc w:val="left"/>
      <w:pPr>
        <w:ind w:left="4405" w:hanging="360"/>
      </w:pPr>
      <w:rPr>
        <w:rFonts w:hint="default"/>
      </w:rPr>
    </w:lvl>
    <w:lvl w:ilvl="5" w:tplc="D1CCFA6C">
      <w:numFmt w:val="bullet"/>
      <w:lvlText w:val="•"/>
      <w:lvlJc w:val="left"/>
      <w:pPr>
        <w:ind w:left="5212" w:hanging="360"/>
      </w:pPr>
      <w:rPr>
        <w:rFonts w:hint="default"/>
      </w:rPr>
    </w:lvl>
    <w:lvl w:ilvl="6" w:tplc="A006A8DA">
      <w:numFmt w:val="bullet"/>
      <w:lvlText w:val="•"/>
      <w:lvlJc w:val="left"/>
      <w:pPr>
        <w:ind w:left="6018" w:hanging="360"/>
      </w:pPr>
      <w:rPr>
        <w:rFonts w:hint="default"/>
      </w:rPr>
    </w:lvl>
    <w:lvl w:ilvl="7" w:tplc="45FC4D74">
      <w:numFmt w:val="bullet"/>
      <w:lvlText w:val="•"/>
      <w:lvlJc w:val="left"/>
      <w:pPr>
        <w:ind w:left="6824" w:hanging="360"/>
      </w:pPr>
      <w:rPr>
        <w:rFonts w:hint="default"/>
      </w:rPr>
    </w:lvl>
    <w:lvl w:ilvl="8" w:tplc="DFFE9E2A">
      <w:numFmt w:val="bullet"/>
      <w:lvlText w:val="•"/>
      <w:lvlJc w:val="left"/>
      <w:pPr>
        <w:ind w:left="7631" w:hanging="360"/>
      </w:pPr>
      <w:rPr>
        <w:rFonts w:hint="default"/>
      </w:rPr>
    </w:lvl>
  </w:abstractNum>
  <w:abstractNum w:abstractNumId="33" w15:restartNumberingAfterBreak="0">
    <w:nsid w:val="52F005F4"/>
    <w:multiLevelType w:val="hybridMultilevel"/>
    <w:tmpl w:val="59CA1FE0"/>
    <w:lvl w:ilvl="0" w:tplc="23607F06">
      <w:start w:val="1"/>
      <w:numFmt w:val="decimal"/>
      <w:lvlText w:val="%1."/>
      <w:lvlJc w:val="left"/>
      <w:pPr>
        <w:ind w:left="811" w:hanging="721"/>
      </w:pPr>
      <w:rPr>
        <w:rFonts w:ascii="Arial" w:eastAsia="Arial" w:hAnsi="Arial" w:cs="Arial" w:hint="default"/>
        <w:b w:val="0"/>
        <w:spacing w:val="-12"/>
        <w:w w:val="99"/>
        <w:sz w:val="24"/>
        <w:szCs w:val="24"/>
      </w:rPr>
    </w:lvl>
    <w:lvl w:ilvl="1" w:tplc="14FE9C3C">
      <w:numFmt w:val="bullet"/>
      <w:lvlText w:val=""/>
      <w:lvlJc w:val="left"/>
      <w:pPr>
        <w:ind w:left="1181" w:hanging="360"/>
      </w:pPr>
      <w:rPr>
        <w:rFonts w:ascii="Symbol" w:eastAsia="Symbol" w:hAnsi="Symbol" w:cs="Symbol" w:hint="default"/>
        <w:w w:val="76"/>
        <w:sz w:val="24"/>
        <w:szCs w:val="24"/>
      </w:rPr>
    </w:lvl>
    <w:lvl w:ilvl="2" w:tplc="5A4A3750">
      <w:numFmt w:val="bullet"/>
      <w:lvlText w:val="•"/>
      <w:lvlJc w:val="left"/>
      <w:pPr>
        <w:ind w:left="2076" w:hanging="360"/>
      </w:pPr>
      <w:rPr>
        <w:rFonts w:hint="default"/>
      </w:rPr>
    </w:lvl>
    <w:lvl w:ilvl="3" w:tplc="7D0804D4">
      <w:numFmt w:val="bullet"/>
      <w:lvlText w:val="•"/>
      <w:lvlJc w:val="left"/>
      <w:pPr>
        <w:ind w:left="2972" w:hanging="360"/>
      </w:pPr>
      <w:rPr>
        <w:rFonts w:hint="default"/>
      </w:rPr>
    </w:lvl>
    <w:lvl w:ilvl="4" w:tplc="8F7AD406">
      <w:numFmt w:val="bullet"/>
      <w:lvlText w:val="•"/>
      <w:lvlJc w:val="left"/>
      <w:pPr>
        <w:ind w:left="3868" w:hanging="360"/>
      </w:pPr>
      <w:rPr>
        <w:rFonts w:hint="default"/>
      </w:rPr>
    </w:lvl>
    <w:lvl w:ilvl="5" w:tplc="68F04468">
      <w:numFmt w:val="bullet"/>
      <w:lvlText w:val="•"/>
      <w:lvlJc w:val="left"/>
      <w:pPr>
        <w:ind w:left="4764" w:hanging="360"/>
      </w:pPr>
      <w:rPr>
        <w:rFonts w:hint="default"/>
      </w:rPr>
    </w:lvl>
    <w:lvl w:ilvl="6" w:tplc="D278D9B2">
      <w:numFmt w:val="bullet"/>
      <w:lvlText w:val="•"/>
      <w:lvlJc w:val="left"/>
      <w:pPr>
        <w:ind w:left="5660" w:hanging="360"/>
      </w:pPr>
      <w:rPr>
        <w:rFonts w:hint="default"/>
      </w:rPr>
    </w:lvl>
    <w:lvl w:ilvl="7" w:tplc="3E26AA72">
      <w:numFmt w:val="bullet"/>
      <w:lvlText w:val="•"/>
      <w:lvlJc w:val="left"/>
      <w:pPr>
        <w:ind w:left="6556" w:hanging="360"/>
      </w:pPr>
      <w:rPr>
        <w:rFonts w:hint="default"/>
      </w:rPr>
    </w:lvl>
    <w:lvl w:ilvl="8" w:tplc="5300C1C0">
      <w:numFmt w:val="bullet"/>
      <w:lvlText w:val="•"/>
      <w:lvlJc w:val="left"/>
      <w:pPr>
        <w:ind w:left="7452" w:hanging="360"/>
      </w:pPr>
      <w:rPr>
        <w:rFonts w:hint="default"/>
      </w:rPr>
    </w:lvl>
  </w:abstractNum>
  <w:abstractNum w:abstractNumId="34" w15:restartNumberingAfterBreak="0">
    <w:nsid w:val="53E12141"/>
    <w:multiLevelType w:val="multilevel"/>
    <w:tmpl w:val="32AC55B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83A0310"/>
    <w:multiLevelType w:val="hybridMultilevel"/>
    <w:tmpl w:val="4A063C52"/>
    <w:lvl w:ilvl="0" w:tplc="9050F8E4">
      <w:numFmt w:val="bullet"/>
      <w:lvlText w:val=""/>
      <w:lvlJc w:val="left"/>
      <w:pPr>
        <w:ind w:left="1541" w:hanging="360"/>
      </w:pPr>
      <w:rPr>
        <w:rFonts w:ascii="Symbol" w:eastAsia="Symbol" w:hAnsi="Symbol" w:cs="Symbol" w:hint="default"/>
        <w:w w:val="76"/>
        <w:sz w:val="24"/>
        <w:szCs w:val="24"/>
      </w:rPr>
    </w:lvl>
    <w:lvl w:ilvl="1" w:tplc="E7F8BBB2">
      <w:numFmt w:val="bullet"/>
      <w:lvlText w:val="•"/>
      <w:lvlJc w:val="left"/>
      <w:pPr>
        <w:ind w:left="2310" w:hanging="360"/>
      </w:pPr>
      <w:rPr>
        <w:rFonts w:hint="default"/>
      </w:rPr>
    </w:lvl>
    <w:lvl w:ilvl="2" w:tplc="1F52EC00">
      <w:numFmt w:val="bullet"/>
      <w:lvlText w:val="•"/>
      <w:lvlJc w:val="left"/>
      <w:pPr>
        <w:ind w:left="3080" w:hanging="360"/>
      </w:pPr>
      <w:rPr>
        <w:rFonts w:hint="default"/>
      </w:rPr>
    </w:lvl>
    <w:lvl w:ilvl="3" w:tplc="50A8939C">
      <w:numFmt w:val="bullet"/>
      <w:lvlText w:val="•"/>
      <w:lvlJc w:val="left"/>
      <w:pPr>
        <w:ind w:left="3851" w:hanging="360"/>
      </w:pPr>
      <w:rPr>
        <w:rFonts w:hint="default"/>
      </w:rPr>
    </w:lvl>
    <w:lvl w:ilvl="4" w:tplc="6A083508">
      <w:numFmt w:val="bullet"/>
      <w:lvlText w:val="•"/>
      <w:lvlJc w:val="left"/>
      <w:pPr>
        <w:ind w:left="4621" w:hanging="360"/>
      </w:pPr>
      <w:rPr>
        <w:rFonts w:hint="default"/>
      </w:rPr>
    </w:lvl>
    <w:lvl w:ilvl="5" w:tplc="067E5744">
      <w:numFmt w:val="bullet"/>
      <w:lvlText w:val="•"/>
      <w:lvlJc w:val="left"/>
      <w:pPr>
        <w:ind w:left="5392" w:hanging="360"/>
      </w:pPr>
      <w:rPr>
        <w:rFonts w:hint="default"/>
      </w:rPr>
    </w:lvl>
    <w:lvl w:ilvl="6" w:tplc="4F9800AC">
      <w:numFmt w:val="bullet"/>
      <w:lvlText w:val="•"/>
      <w:lvlJc w:val="left"/>
      <w:pPr>
        <w:ind w:left="6162" w:hanging="360"/>
      </w:pPr>
      <w:rPr>
        <w:rFonts w:hint="default"/>
      </w:rPr>
    </w:lvl>
    <w:lvl w:ilvl="7" w:tplc="FF40D54E">
      <w:numFmt w:val="bullet"/>
      <w:lvlText w:val="•"/>
      <w:lvlJc w:val="left"/>
      <w:pPr>
        <w:ind w:left="6932" w:hanging="360"/>
      </w:pPr>
      <w:rPr>
        <w:rFonts w:hint="default"/>
      </w:rPr>
    </w:lvl>
    <w:lvl w:ilvl="8" w:tplc="BC9C36E8">
      <w:numFmt w:val="bullet"/>
      <w:lvlText w:val="•"/>
      <w:lvlJc w:val="left"/>
      <w:pPr>
        <w:ind w:left="7703" w:hanging="360"/>
      </w:pPr>
      <w:rPr>
        <w:rFonts w:hint="default"/>
      </w:rPr>
    </w:lvl>
  </w:abstractNum>
  <w:abstractNum w:abstractNumId="36" w15:restartNumberingAfterBreak="0">
    <w:nsid w:val="584052AF"/>
    <w:multiLevelType w:val="hybridMultilevel"/>
    <w:tmpl w:val="5A76EAE6"/>
    <w:lvl w:ilvl="0" w:tplc="08090001">
      <w:start w:val="1"/>
      <w:numFmt w:val="bullet"/>
      <w:lvlText w:val=""/>
      <w:lvlJc w:val="left"/>
      <w:pPr>
        <w:ind w:left="1531" w:hanging="360"/>
      </w:pPr>
      <w:rPr>
        <w:rFonts w:ascii="Symbol" w:hAnsi="Symbol" w:hint="default"/>
      </w:rPr>
    </w:lvl>
    <w:lvl w:ilvl="1" w:tplc="08090003" w:tentative="1">
      <w:start w:val="1"/>
      <w:numFmt w:val="bullet"/>
      <w:lvlText w:val="o"/>
      <w:lvlJc w:val="left"/>
      <w:pPr>
        <w:ind w:left="2251" w:hanging="360"/>
      </w:pPr>
      <w:rPr>
        <w:rFonts w:ascii="Courier New" w:hAnsi="Courier New" w:cs="Courier New" w:hint="default"/>
      </w:rPr>
    </w:lvl>
    <w:lvl w:ilvl="2" w:tplc="08090005" w:tentative="1">
      <w:start w:val="1"/>
      <w:numFmt w:val="bullet"/>
      <w:lvlText w:val=""/>
      <w:lvlJc w:val="left"/>
      <w:pPr>
        <w:ind w:left="2971" w:hanging="360"/>
      </w:pPr>
      <w:rPr>
        <w:rFonts w:ascii="Wingdings" w:hAnsi="Wingdings" w:hint="default"/>
      </w:rPr>
    </w:lvl>
    <w:lvl w:ilvl="3" w:tplc="08090001" w:tentative="1">
      <w:start w:val="1"/>
      <w:numFmt w:val="bullet"/>
      <w:lvlText w:val=""/>
      <w:lvlJc w:val="left"/>
      <w:pPr>
        <w:ind w:left="3691" w:hanging="360"/>
      </w:pPr>
      <w:rPr>
        <w:rFonts w:ascii="Symbol" w:hAnsi="Symbol" w:hint="default"/>
      </w:rPr>
    </w:lvl>
    <w:lvl w:ilvl="4" w:tplc="08090003" w:tentative="1">
      <w:start w:val="1"/>
      <w:numFmt w:val="bullet"/>
      <w:lvlText w:val="o"/>
      <w:lvlJc w:val="left"/>
      <w:pPr>
        <w:ind w:left="4411" w:hanging="360"/>
      </w:pPr>
      <w:rPr>
        <w:rFonts w:ascii="Courier New" w:hAnsi="Courier New" w:cs="Courier New" w:hint="default"/>
      </w:rPr>
    </w:lvl>
    <w:lvl w:ilvl="5" w:tplc="08090005" w:tentative="1">
      <w:start w:val="1"/>
      <w:numFmt w:val="bullet"/>
      <w:lvlText w:val=""/>
      <w:lvlJc w:val="left"/>
      <w:pPr>
        <w:ind w:left="5131" w:hanging="360"/>
      </w:pPr>
      <w:rPr>
        <w:rFonts w:ascii="Wingdings" w:hAnsi="Wingdings" w:hint="default"/>
      </w:rPr>
    </w:lvl>
    <w:lvl w:ilvl="6" w:tplc="08090001" w:tentative="1">
      <w:start w:val="1"/>
      <w:numFmt w:val="bullet"/>
      <w:lvlText w:val=""/>
      <w:lvlJc w:val="left"/>
      <w:pPr>
        <w:ind w:left="5851" w:hanging="360"/>
      </w:pPr>
      <w:rPr>
        <w:rFonts w:ascii="Symbol" w:hAnsi="Symbol" w:hint="default"/>
      </w:rPr>
    </w:lvl>
    <w:lvl w:ilvl="7" w:tplc="08090003" w:tentative="1">
      <w:start w:val="1"/>
      <w:numFmt w:val="bullet"/>
      <w:lvlText w:val="o"/>
      <w:lvlJc w:val="left"/>
      <w:pPr>
        <w:ind w:left="6571" w:hanging="360"/>
      </w:pPr>
      <w:rPr>
        <w:rFonts w:ascii="Courier New" w:hAnsi="Courier New" w:cs="Courier New" w:hint="default"/>
      </w:rPr>
    </w:lvl>
    <w:lvl w:ilvl="8" w:tplc="08090005" w:tentative="1">
      <w:start w:val="1"/>
      <w:numFmt w:val="bullet"/>
      <w:lvlText w:val=""/>
      <w:lvlJc w:val="left"/>
      <w:pPr>
        <w:ind w:left="7291" w:hanging="360"/>
      </w:pPr>
      <w:rPr>
        <w:rFonts w:ascii="Wingdings" w:hAnsi="Wingdings" w:hint="default"/>
      </w:rPr>
    </w:lvl>
  </w:abstractNum>
  <w:abstractNum w:abstractNumId="37" w15:restartNumberingAfterBreak="0">
    <w:nsid w:val="5B3F43E2"/>
    <w:multiLevelType w:val="multilevel"/>
    <w:tmpl w:val="721053D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C4805D8"/>
    <w:multiLevelType w:val="multilevel"/>
    <w:tmpl w:val="F8686A90"/>
    <w:lvl w:ilvl="0">
      <w:start w:val="12"/>
      <w:numFmt w:val="decimal"/>
      <w:lvlText w:val="%1."/>
      <w:lvlJc w:val="left"/>
      <w:pPr>
        <w:ind w:left="100" w:hanging="360"/>
      </w:pPr>
      <w:rPr>
        <w:rFonts w:ascii="Arial" w:eastAsia="Arial" w:hAnsi="Arial" w:cs="Arial" w:hint="default"/>
        <w:b/>
        <w:bCs/>
        <w:spacing w:val="-2"/>
        <w:w w:val="100"/>
        <w:sz w:val="32"/>
        <w:szCs w:val="32"/>
      </w:rPr>
    </w:lvl>
    <w:lvl w:ilvl="1">
      <w:start w:val="1"/>
      <w:numFmt w:val="decimal"/>
      <w:lvlText w:val="%1.%2"/>
      <w:lvlJc w:val="left"/>
      <w:pPr>
        <w:ind w:left="711" w:hanging="711"/>
      </w:pPr>
      <w:rPr>
        <w:rFonts w:ascii="Arial" w:eastAsia="Arial" w:hAnsi="Arial" w:cs="Arial" w:hint="default"/>
        <w:spacing w:val="-8"/>
        <w:w w:val="99"/>
        <w:sz w:val="24"/>
        <w:szCs w:val="24"/>
      </w:rPr>
    </w:lvl>
    <w:lvl w:ilvl="2">
      <w:start w:val="1"/>
      <w:numFmt w:val="lowerRoman"/>
      <w:lvlText w:val="%3."/>
      <w:lvlJc w:val="left"/>
      <w:pPr>
        <w:ind w:left="1124" w:hanging="721"/>
      </w:pPr>
      <w:rPr>
        <w:rFonts w:ascii="Arial" w:eastAsia="Arial" w:hAnsi="Arial" w:cs="Arial" w:hint="default"/>
        <w:spacing w:val="-8"/>
        <w:w w:val="99"/>
        <w:sz w:val="24"/>
        <w:szCs w:val="24"/>
      </w:rPr>
    </w:lvl>
    <w:lvl w:ilvl="3">
      <w:numFmt w:val="bullet"/>
      <w:lvlText w:val="•"/>
      <w:lvlJc w:val="left"/>
      <w:pPr>
        <w:ind w:left="820" w:hanging="721"/>
      </w:pPr>
      <w:rPr>
        <w:rFonts w:hint="default"/>
      </w:rPr>
    </w:lvl>
    <w:lvl w:ilvl="4">
      <w:numFmt w:val="bullet"/>
      <w:lvlText w:val="•"/>
      <w:lvlJc w:val="left"/>
      <w:pPr>
        <w:ind w:left="840" w:hanging="721"/>
      </w:pPr>
      <w:rPr>
        <w:rFonts w:hint="default"/>
      </w:rPr>
    </w:lvl>
    <w:lvl w:ilvl="5">
      <w:numFmt w:val="bullet"/>
      <w:lvlText w:val="•"/>
      <w:lvlJc w:val="left"/>
      <w:pPr>
        <w:ind w:left="940" w:hanging="721"/>
      </w:pPr>
      <w:rPr>
        <w:rFonts w:hint="default"/>
      </w:rPr>
    </w:lvl>
    <w:lvl w:ilvl="6">
      <w:numFmt w:val="bullet"/>
      <w:lvlText w:val="•"/>
      <w:lvlJc w:val="left"/>
      <w:pPr>
        <w:ind w:left="1120" w:hanging="721"/>
      </w:pPr>
      <w:rPr>
        <w:rFonts w:hint="default"/>
      </w:rPr>
    </w:lvl>
    <w:lvl w:ilvl="7">
      <w:numFmt w:val="bullet"/>
      <w:lvlText w:val="•"/>
      <w:lvlJc w:val="left"/>
      <w:pPr>
        <w:ind w:left="3151" w:hanging="721"/>
      </w:pPr>
      <w:rPr>
        <w:rFonts w:hint="default"/>
      </w:rPr>
    </w:lvl>
    <w:lvl w:ilvl="8">
      <w:numFmt w:val="bullet"/>
      <w:lvlText w:val="•"/>
      <w:lvlJc w:val="left"/>
      <w:pPr>
        <w:ind w:left="5182" w:hanging="721"/>
      </w:pPr>
      <w:rPr>
        <w:rFonts w:hint="default"/>
      </w:rPr>
    </w:lvl>
  </w:abstractNum>
  <w:abstractNum w:abstractNumId="39" w15:restartNumberingAfterBreak="0">
    <w:nsid w:val="5C5332F3"/>
    <w:multiLevelType w:val="multilevel"/>
    <w:tmpl w:val="16AAB68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CD1777E"/>
    <w:multiLevelType w:val="multilevel"/>
    <w:tmpl w:val="237EDA4A"/>
    <w:lvl w:ilvl="0">
      <w:start w:val="3"/>
      <w:numFmt w:val="decimal"/>
      <w:lvlText w:val="%1"/>
      <w:lvlJc w:val="left"/>
      <w:pPr>
        <w:ind w:left="468" w:hanging="468"/>
      </w:pPr>
      <w:rPr>
        <w:rFonts w:hint="default"/>
        <w:sz w:val="32"/>
        <w:szCs w:val="32"/>
      </w:rPr>
    </w:lvl>
    <w:lvl w:ilvl="1">
      <w:start w:val="20"/>
      <w:numFmt w:val="decimal"/>
      <w:lvlText w:val="%1.%2"/>
      <w:lvlJc w:val="left"/>
      <w:pPr>
        <w:ind w:left="1036" w:hanging="468"/>
      </w:pPr>
      <w:rPr>
        <w:rFonts w:hint="default"/>
        <w:b w:val="0"/>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41" w15:restartNumberingAfterBreak="0">
    <w:nsid w:val="5CE4615E"/>
    <w:multiLevelType w:val="hybridMultilevel"/>
    <w:tmpl w:val="4B847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E455431"/>
    <w:multiLevelType w:val="multilevel"/>
    <w:tmpl w:val="64D499F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1886CF1"/>
    <w:multiLevelType w:val="multilevel"/>
    <w:tmpl w:val="480A30B2"/>
    <w:lvl w:ilvl="0">
      <w:start w:val="1"/>
      <w:numFmt w:val="decimal"/>
      <w:lvlText w:val="%1."/>
      <w:lvlJc w:val="left"/>
      <w:pPr>
        <w:ind w:left="100" w:hanging="360"/>
      </w:pPr>
      <w:rPr>
        <w:rFonts w:ascii="Arial" w:eastAsia="Arial" w:hAnsi="Arial" w:cs="Arial" w:hint="default"/>
        <w:b/>
        <w:bCs/>
        <w:spacing w:val="-2"/>
        <w:w w:val="100"/>
        <w:sz w:val="32"/>
        <w:szCs w:val="32"/>
      </w:rPr>
    </w:lvl>
    <w:lvl w:ilvl="1">
      <w:start w:val="1"/>
      <w:numFmt w:val="decimal"/>
      <w:lvlText w:val="%1.%2"/>
      <w:lvlJc w:val="left"/>
      <w:pPr>
        <w:ind w:left="711" w:hanging="711"/>
      </w:pPr>
      <w:rPr>
        <w:rFonts w:ascii="Arial" w:eastAsia="Arial" w:hAnsi="Arial" w:cs="Arial" w:hint="default"/>
        <w:spacing w:val="-8"/>
        <w:w w:val="99"/>
        <w:sz w:val="24"/>
        <w:szCs w:val="24"/>
      </w:rPr>
    </w:lvl>
    <w:lvl w:ilvl="2">
      <w:start w:val="1"/>
      <w:numFmt w:val="lowerRoman"/>
      <w:lvlText w:val="%3."/>
      <w:lvlJc w:val="left"/>
      <w:pPr>
        <w:ind w:left="1124" w:hanging="721"/>
      </w:pPr>
      <w:rPr>
        <w:rFonts w:ascii="Arial" w:eastAsia="Arial" w:hAnsi="Arial" w:cs="Arial" w:hint="default"/>
        <w:spacing w:val="-8"/>
        <w:w w:val="99"/>
        <w:sz w:val="24"/>
        <w:szCs w:val="24"/>
      </w:rPr>
    </w:lvl>
    <w:lvl w:ilvl="3">
      <w:numFmt w:val="bullet"/>
      <w:lvlText w:val="•"/>
      <w:lvlJc w:val="left"/>
      <w:pPr>
        <w:ind w:left="820" w:hanging="721"/>
      </w:pPr>
      <w:rPr>
        <w:rFonts w:hint="default"/>
      </w:rPr>
    </w:lvl>
    <w:lvl w:ilvl="4">
      <w:numFmt w:val="bullet"/>
      <w:lvlText w:val="•"/>
      <w:lvlJc w:val="left"/>
      <w:pPr>
        <w:ind w:left="840" w:hanging="721"/>
      </w:pPr>
      <w:rPr>
        <w:rFonts w:hint="default"/>
      </w:rPr>
    </w:lvl>
    <w:lvl w:ilvl="5">
      <w:numFmt w:val="bullet"/>
      <w:lvlText w:val="•"/>
      <w:lvlJc w:val="left"/>
      <w:pPr>
        <w:ind w:left="940" w:hanging="721"/>
      </w:pPr>
      <w:rPr>
        <w:rFonts w:hint="default"/>
      </w:rPr>
    </w:lvl>
    <w:lvl w:ilvl="6">
      <w:numFmt w:val="bullet"/>
      <w:lvlText w:val="•"/>
      <w:lvlJc w:val="left"/>
      <w:pPr>
        <w:ind w:left="1120" w:hanging="721"/>
      </w:pPr>
      <w:rPr>
        <w:rFonts w:hint="default"/>
      </w:rPr>
    </w:lvl>
    <w:lvl w:ilvl="7">
      <w:numFmt w:val="bullet"/>
      <w:lvlText w:val="•"/>
      <w:lvlJc w:val="left"/>
      <w:pPr>
        <w:ind w:left="3151" w:hanging="721"/>
      </w:pPr>
      <w:rPr>
        <w:rFonts w:hint="default"/>
      </w:rPr>
    </w:lvl>
    <w:lvl w:ilvl="8">
      <w:numFmt w:val="bullet"/>
      <w:lvlText w:val="•"/>
      <w:lvlJc w:val="left"/>
      <w:pPr>
        <w:ind w:left="5182" w:hanging="721"/>
      </w:pPr>
      <w:rPr>
        <w:rFonts w:hint="default"/>
      </w:rPr>
    </w:lvl>
  </w:abstractNum>
  <w:abstractNum w:abstractNumId="44" w15:restartNumberingAfterBreak="0">
    <w:nsid w:val="62400A28"/>
    <w:multiLevelType w:val="multilevel"/>
    <w:tmpl w:val="EE12AF80"/>
    <w:lvl w:ilvl="0">
      <w:start w:val="3"/>
      <w:numFmt w:val="decimal"/>
      <w:lvlText w:val="%1"/>
      <w:lvlJc w:val="left"/>
      <w:pPr>
        <w:ind w:left="468" w:hanging="468"/>
      </w:pPr>
      <w:rPr>
        <w:rFonts w:hint="default"/>
        <w:sz w:val="24"/>
      </w:rPr>
    </w:lvl>
    <w:lvl w:ilvl="1">
      <w:start w:val="13"/>
      <w:numFmt w:val="decimal"/>
      <w:lvlText w:val="%1.%2"/>
      <w:lvlJc w:val="left"/>
      <w:pPr>
        <w:ind w:left="468" w:hanging="468"/>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45" w15:restartNumberingAfterBreak="0">
    <w:nsid w:val="679E7770"/>
    <w:multiLevelType w:val="hybridMultilevel"/>
    <w:tmpl w:val="7A441510"/>
    <w:lvl w:ilvl="0" w:tplc="923C9E9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6" w15:restartNumberingAfterBreak="0">
    <w:nsid w:val="680A0CC8"/>
    <w:multiLevelType w:val="hybridMultilevel"/>
    <w:tmpl w:val="337C68CA"/>
    <w:lvl w:ilvl="0" w:tplc="638A4170">
      <w:start w:val="1"/>
      <w:numFmt w:val="lowerLetter"/>
      <w:lvlText w:val="%1."/>
      <w:lvlJc w:val="left"/>
      <w:pPr>
        <w:ind w:left="1201" w:hanging="360"/>
      </w:pPr>
      <w:rPr>
        <w:rFonts w:ascii="Arial" w:eastAsia="Arial" w:hAnsi="Arial" w:cs="Arial" w:hint="default"/>
        <w:spacing w:val="-8"/>
        <w:w w:val="99"/>
        <w:sz w:val="24"/>
        <w:szCs w:val="24"/>
      </w:rPr>
    </w:lvl>
    <w:lvl w:ilvl="1" w:tplc="ECB6A732">
      <w:numFmt w:val="bullet"/>
      <w:lvlText w:val="•"/>
      <w:lvlJc w:val="left"/>
      <w:pPr>
        <w:ind w:left="2006" w:hanging="360"/>
      </w:pPr>
      <w:rPr>
        <w:rFonts w:hint="default"/>
      </w:rPr>
    </w:lvl>
    <w:lvl w:ilvl="2" w:tplc="D2DCCE40">
      <w:numFmt w:val="bullet"/>
      <w:lvlText w:val="•"/>
      <w:lvlJc w:val="left"/>
      <w:pPr>
        <w:ind w:left="2812" w:hanging="360"/>
      </w:pPr>
      <w:rPr>
        <w:rFonts w:hint="default"/>
      </w:rPr>
    </w:lvl>
    <w:lvl w:ilvl="3" w:tplc="E4481E6E">
      <w:numFmt w:val="bullet"/>
      <w:lvlText w:val="•"/>
      <w:lvlJc w:val="left"/>
      <w:pPr>
        <w:ind w:left="3619" w:hanging="360"/>
      </w:pPr>
      <w:rPr>
        <w:rFonts w:hint="default"/>
      </w:rPr>
    </w:lvl>
    <w:lvl w:ilvl="4" w:tplc="E0B8AF7C">
      <w:numFmt w:val="bullet"/>
      <w:lvlText w:val="•"/>
      <w:lvlJc w:val="left"/>
      <w:pPr>
        <w:ind w:left="4425" w:hanging="360"/>
      </w:pPr>
      <w:rPr>
        <w:rFonts w:hint="default"/>
      </w:rPr>
    </w:lvl>
    <w:lvl w:ilvl="5" w:tplc="C42A0812">
      <w:numFmt w:val="bullet"/>
      <w:lvlText w:val="•"/>
      <w:lvlJc w:val="left"/>
      <w:pPr>
        <w:ind w:left="5232" w:hanging="360"/>
      </w:pPr>
      <w:rPr>
        <w:rFonts w:hint="default"/>
      </w:rPr>
    </w:lvl>
    <w:lvl w:ilvl="6" w:tplc="06C06F86">
      <w:numFmt w:val="bullet"/>
      <w:lvlText w:val="•"/>
      <w:lvlJc w:val="left"/>
      <w:pPr>
        <w:ind w:left="6038" w:hanging="360"/>
      </w:pPr>
      <w:rPr>
        <w:rFonts w:hint="default"/>
      </w:rPr>
    </w:lvl>
    <w:lvl w:ilvl="7" w:tplc="C81ED872">
      <w:numFmt w:val="bullet"/>
      <w:lvlText w:val="•"/>
      <w:lvlJc w:val="left"/>
      <w:pPr>
        <w:ind w:left="6844" w:hanging="360"/>
      </w:pPr>
      <w:rPr>
        <w:rFonts w:hint="default"/>
      </w:rPr>
    </w:lvl>
    <w:lvl w:ilvl="8" w:tplc="1D1039BC">
      <w:numFmt w:val="bullet"/>
      <w:lvlText w:val="•"/>
      <w:lvlJc w:val="left"/>
      <w:pPr>
        <w:ind w:left="7651" w:hanging="360"/>
      </w:pPr>
      <w:rPr>
        <w:rFonts w:hint="default"/>
      </w:rPr>
    </w:lvl>
  </w:abstractNum>
  <w:abstractNum w:abstractNumId="47" w15:restartNumberingAfterBreak="0">
    <w:nsid w:val="68AB31B3"/>
    <w:multiLevelType w:val="hybridMultilevel"/>
    <w:tmpl w:val="D71834C4"/>
    <w:lvl w:ilvl="0" w:tplc="B4E8CBAA">
      <w:start w:val="1"/>
      <w:numFmt w:val="lowerLetter"/>
      <w:lvlText w:val="%1."/>
      <w:lvlJc w:val="left"/>
      <w:pPr>
        <w:ind w:left="841" w:hanging="361"/>
      </w:pPr>
      <w:rPr>
        <w:rFonts w:ascii="Arial" w:eastAsia="Arial" w:hAnsi="Arial" w:cs="Arial" w:hint="default"/>
        <w:spacing w:val="-8"/>
        <w:w w:val="99"/>
        <w:sz w:val="24"/>
        <w:szCs w:val="24"/>
      </w:rPr>
    </w:lvl>
    <w:lvl w:ilvl="1" w:tplc="BE58F092">
      <w:numFmt w:val="bullet"/>
      <w:lvlText w:val="•"/>
      <w:lvlJc w:val="left"/>
      <w:pPr>
        <w:ind w:left="1682" w:hanging="361"/>
      </w:pPr>
      <w:rPr>
        <w:rFonts w:hint="default"/>
      </w:rPr>
    </w:lvl>
    <w:lvl w:ilvl="2" w:tplc="C25486C2">
      <w:numFmt w:val="bullet"/>
      <w:lvlText w:val="•"/>
      <w:lvlJc w:val="left"/>
      <w:pPr>
        <w:ind w:left="2524" w:hanging="361"/>
      </w:pPr>
      <w:rPr>
        <w:rFonts w:hint="default"/>
      </w:rPr>
    </w:lvl>
    <w:lvl w:ilvl="3" w:tplc="2A72B5C0">
      <w:numFmt w:val="bullet"/>
      <w:lvlText w:val="•"/>
      <w:lvlJc w:val="left"/>
      <w:pPr>
        <w:ind w:left="3367" w:hanging="361"/>
      </w:pPr>
      <w:rPr>
        <w:rFonts w:hint="default"/>
      </w:rPr>
    </w:lvl>
    <w:lvl w:ilvl="4" w:tplc="05B8B49E">
      <w:numFmt w:val="bullet"/>
      <w:lvlText w:val="•"/>
      <w:lvlJc w:val="left"/>
      <w:pPr>
        <w:ind w:left="4209" w:hanging="361"/>
      </w:pPr>
      <w:rPr>
        <w:rFonts w:hint="default"/>
      </w:rPr>
    </w:lvl>
    <w:lvl w:ilvl="5" w:tplc="BCD4B478">
      <w:numFmt w:val="bullet"/>
      <w:lvlText w:val="•"/>
      <w:lvlJc w:val="left"/>
      <w:pPr>
        <w:ind w:left="5052" w:hanging="361"/>
      </w:pPr>
      <w:rPr>
        <w:rFonts w:hint="default"/>
      </w:rPr>
    </w:lvl>
    <w:lvl w:ilvl="6" w:tplc="D870FB7E">
      <w:numFmt w:val="bullet"/>
      <w:lvlText w:val="•"/>
      <w:lvlJc w:val="left"/>
      <w:pPr>
        <w:ind w:left="5894" w:hanging="361"/>
      </w:pPr>
      <w:rPr>
        <w:rFonts w:hint="default"/>
      </w:rPr>
    </w:lvl>
    <w:lvl w:ilvl="7" w:tplc="DC6E1A28">
      <w:numFmt w:val="bullet"/>
      <w:lvlText w:val="•"/>
      <w:lvlJc w:val="left"/>
      <w:pPr>
        <w:ind w:left="6736" w:hanging="361"/>
      </w:pPr>
      <w:rPr>
        <w:rFonts w:hint="default"/>
      </w:rPr>
    </w:lvl>
    <w:lvl w:ilvl="8" w:tplc="FA7E5E40">
      <w:numFmt w:val="bullet"/>
      <w:lvlText w:val="•"/>
      <w:lvlJc w:val="left"/>
      <w:pPr>
        <w:ind w:left="7579" w:hanging="361"/>
      </w:pPr>
      <w:rPr>
        <w:rFonts w:hint="default"/>
      </w:rPr>
    </w:lvl>
  </w:abstractNum>
  <w:abstractNum w:abstractNumId="48" w15:restartNumberingAfterBreak="0">
    <w:nsid w:val="68D16997"/>
    <w:multiLevelType w:val="hybridMultilevel"/>
    <w:tmpl w:val="E2660E5A"/>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49" w15:restartNumberingAfterBreak="0">
    <w:nsid w:val="6BE445DD"/>
    <w:multiLevelType w:val="multilevel"/>
    <w:tmpl w:val="8B6C3606"/>
    <w:lvl w:ilvl="0">
      <w:start w:val="13"/>
      <w:numFmt w:val="decimal"/>
      <w:lvlText w:val="%1."/>
      <w:lvlJc w:val="left"/>
      <w:pPr>
        <w:ind w:left="100" w:hanging="360"/>
      </w:pPr>
      <w:rPr>
        <w:rFonts w:ascii="Arial" w:eastAsia="Arial" w:hAnsi="Arial" w:cs="Arial" w:hint="default"/>
        <w:b/>
        <w:bCs/>
        <w:spacing w:val="-2"/>
        <w:w w:val="100"/>
        <w:sz w:val="32"/>
        <w:szCs w:val="32"/>
      </w:rPr>
    </w:lvl>
    <w:lvl w:ilvl="1">
      <w:start w:val="24"/>
      <w:numFmt w:val="decimal"/>
      <w:lvlText w:val="%1.%2"/>
      <w:lvlJc w:val="left"/>
      <w:pPr>
        <w:ind w:left="711" w:hanging="711"/>
      </w:pPr>
      <w:rPr>
        <w:rFonts w:ascii="Arial" w:eastAsia="Arial" w:hAnsi="Arial" w:cs="Arial" w:hint="default"/>
        <w:spacing w:val="-8"/>
        <w:w w:val="99"/>
        <w:sz w:val="24"/>
        <w:szCs w:val="24"/>
      </w:rPr>
    </w:lvl>
    <w:lvl w:ilvl="2">
      <w:start w:val="1"/>
      <w:numFmt w:val="lowerRoman"/>
      <w:lvlText w:val="%3."/>
      <w:lvlJc w:val="left"/>
      <w:pPr>
        <w:ind w:left="1124" w:hanging="721"/>
      </w:pPr>
      <w:rPr>
        <w:rFonts w:ascii="Arial" w:eastAsia="Arial" w:hAnsi="Arial" w:cs="Arial" w:hint="default"/>
        <w:spacing w:val="-8"/>
        <w:w w:val="99"/>
        <w:sz w:val="24"/>
        <w:szCs w:val="24"/>
      </w:rPr>
    </w:lvl>
    <w:lvl w:ilvl="3">
      <w:numFmt w:val="bullet"/>
      <w:lvlText w:val="•"/>
      <w:lvlJc w:val="left"/>
      <w:pPr>
        <w:ind w:left="820" w:hanging="721"/>
      </w:pPr>
      <w:rPr>
        <w:rFonts w:hint="default"/>
      </w:rPr>
    </w:lvl>
    <w:lvl w:ilvl="4">
      <w:numFmt w:val="bullet"/>
      <w:lvlText w:val="•"/>
      <w:lvlJc w:val="left"/>
      <w:pPr>
        <w:ind w:left="840" w:hanging="721"/>
      </w:pPr>
      <w:rPr>
        <w:rFonts w:hint="default"/>
      </w:rPr>
    </w:lvl>
    <w:lvl w:ilvl="5">
      <w:numFmt w:val="bullet"/>
      <w:lvlText w:val="•"/>
      <w:lvlJc w:val="left"/>
      <w:pPr>
        <w:ind w:left="940" w:hanging="721"/>
      </w:pPr>
      <w:rPr>
        <w:rFonts w:hint="default"/>
      </w:rPr>
    </w:lvl>
    <w:lvl w:ilvl="6">
      <w:numFmt w:val="bullet"/>
      <w:lvlText w:val="•"/>
      <w:lvlJc w:val="left"/>
      <w:pPr>
        <w:ind w:left="1120" w:hanging="721"/>
      </w:pPr>
      <w:rPr>
        <w:rFonts w:hint="default"/>
      </w:rPr>
    </w:lvl>
    <w:lvl w:ilvl="7">
      <w:numFmt w:val="bullet"/>
      <w:lvlText w:val="•"/>
      <w:lvlJc w:val="left"/>
      <w:pPr>
        <w:ind w:left="3151" w:hanging="721"/>
      </w:pPr>
      <w:rPr>
        <w:rFonts w:hint="default"/>
      </w:rPr>
    </w:lvl>
    <w:lvl w:ilvl="8">
      <w:numFmt w:val="bullet"/>
      <w:lvlText w:val="•"/>
      <w:lvlJc w:val="left"/>
      <w:pPr>
        <w:ind w:left="5182" w:hanging="721"/>
      </w:pPr>
      <w:rPr>
        <w:rFonts w:hint="default"/>
      </w:rPr>
    </w:lvl>
  </w:abstractNum>
  <w:abstractNum w:abstractNumId="50" w15:restartNumberingAfterBreak="0">
    <w:nsid w:val="70291ABC"/>
    <w:multiLevelType w:val="hybridMultilevel"/>
    <w:tmpl w:val="26609486"/>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146518B"/>
    <w:multiLevelType w:val="hybridMultilevel"/>
    <w:tmpl w:val="EAA42D36"/>
    <w:lvl w:ilvl="0" w:tplc="D9146C90">
      <w:start w:val="1"/>
      <w:numFmt w:val="lowerLetter"/>
      <w:lvlText w:val="%1)"/>
      <w:lvlJc w:val="left"/>
      <w:pPr>
        <w:ind w:left="1094" w:hanging="283"/>
      </w:pPr>
      <w:rPr>
        <w:rFonts w:ascii="Arial" w:eastAsia="Arial" w:hAnsi="Arial" w:cs="Arial" w:hint="default"/>
        <w:w w:val="99"/>
        <w:sz w:val="24"/>
        <w:szCs w:val="24"/>
      </w:rPr>
    </w:lvl>
    <w:lvl w:ilvl="1" w:tplc="375C4F14">
      <w:numFmt w:val="bullet"/>
      <w:lvlText w:val=""/>
      <w:lvlJc w:val="left"/>
      <w:pPr>
        <w:ind w:left="2165" w:hanging="360"/>
      </w:pPr>
      <w:rPr>
        <w:rFonts w:ascii="Symbol" w:eastAsia="Symbol" w:hAnsi="Symbol" w:cs="Symbol" w:hint="default"/>
        <w:w w:val="76"/>
        <w:sz w:val="24"/>
        <w:szCs w:val="24"/>
      </w:rPr>
    </w:lvl>
    <w:lvl w:ilvl="2" w:tplc="2994880C">
      <w:numFmt w:val="bullet"/>
      <w:lvlText w:val="•"/>
      <w:lvlJc w:val="left"/>
      <w:pPr>
        <w:ind w:left="2947" w:hanging="360"/>
      </w:pPr>
      <w:rPr>
        <w:rFonts w:hint="default"/>
      </w:rPr>
    </w:lvl>
    <w:lvl w:ilvl="3" w:tplc="9550BF8A">
      <w:numFmt w:val="bullet"/>
      <w:lvlText w:val="•"/>
      <w:lvlJc w:val="left"/>
      <w:pPr>
        <w:ind w:left="3734" w:hanging="360"/>
      </w:pPr>
      <w:rPr>
        <w:rFonts w:hint="default"/>
      </w:rPr>
    </w:lvl>
    <w:lvl w:ilvl="4" w:tplc="9C9EEE6C">
      <w:numFmt w:val="bullet"/>
      <w:lvlText w:val="•"/>
      <w:lvlJc w:val="left"/>
      <w:pPr>
        <w:ind w:left="4521" w:hanging="360"/>
      </w:pPr>
      <w:rPr>
        <w:rFonts w:hint="default"/>
      </w:rPr>
    </w:lvl>
    <w:lvl w:ilvl="5" w:tplc="6750EA8E">
      <w:numFmt w:val="bullet"/>
      <w:lvlText w:val="•"/>
      <w:lvlJc w:val="left"/>
      <w:pPr>
        <w:ind w:left="5308" w:hanging="360"/>
      </w:pPr>
      <w:rPr>
        <w:rFonts w:hint="default"/>
      </w:rPr>
    </w:lvl>
    <w:lvl w:ilvl="6" w:tplc="04E8AE58">
      <w:numFmt w:val="bullet"/>
      <w:lvlText w:val="•"/>
      <w:lvlJc w:val="left"/>
      <w:pPr>
        <w:ind w:left="6095" w:hanging="360"/>
      </w:pPr>
      <w:rPr>
        <w:rFonts w:hint="default"/>
      </w:rPr>
    </w:lvl>
    <w:lvl w:ilvl="7" w:tplc="F28ED66E">
      <w:numFmt w:val="bullet"/>
      <w:lvlText w:val="•"/>
      <w:lvlJc w:val="left"/>
      <w:pPr>
        <w:ind w:left="6882" w:hanging="360"/>
      </w:pPr>
      <w:rPr>
        <w:rFonts w:hint="default"/>
      </w:rPr>
    </w:lvl>
    <w:lvl w:ilvl="8" w:tplc="E85E1E2C">
      <w:numFmt w:val="bullet"/>
      <w:lvlText w:val="•"/>
      <w:lvlJc w:val="left"/>
      <w:pPr>
        <w:ind w:left="7669" w:hanging="360"/>
      </w:pPr>
      <w:rPr>
        <w:rFonts w:hint="default"/>
      </w:rPr>
    </w:lvl>
  </w:abstractNum>
  <w:abstractNum w:abstractNumId="52" w15:restartNumberingAfterBreak="0">
    <w:nsid w:val="725E3FFC"/>
    <w:multiLevelType w:val="hybridMultilevel"/>
    <w:tmpl w:val="ACC8FF86"/>
    <w:lvl w:ilvl="0" w:tplc="4C5CECEA">
      <w:start w:val="1"/>
      <w:numFmt w:val="lowerLetter"/>
      <w:lvlText w:val="%1."/>
      <w:lvlJc w:val="left"/>
      <w:pPr>
        <w:ind w:left="1201" w:hanging="360"/>
      </w:pPr>
      <w:rPr>
        <w:rFonts w:ascii="Arial" w:eastAsia="Arial" w:hAnsi="Arial" w:cs="Arial" w:hint="default"/>
        <w:spacing w:val="-8"/>
        <w:w w:val="99"/>
        <w:sz w:val="24"/>
        <w:szCs w:val="24"/>
      </w:rPr>
    </w:lvl>
    <w:lvl w:ilvl="1" w:tplc="806048FA">
      <w:numFmt w:val="bullet"/>
      <w:lvlText w:val="•"/>
      <w:lvlJc w:val="left"/>
      <w:pPr>
        <w:ind w:left="1970" w:hanging="360"/>
      </w:pPr>
      <w:rPr>
        <w:rFonts w:hint="default"/>
      </w:rPr>
    </w:lvl>
    <w:lvl w:ilvl="2" w:tplc="123AA84A">
      <w:numFmt w:val="bullet"/>
      <w:lvlText w:val="•"/>
      <w:lvlJc w:val="left"/>
      <w:pPr>
        <w:ind w:left="2740" w:hanging="360"/>
      </w:pPr>
      <w:rPr>
        <w:rFonts w:hint="default"/>
      </w:rPr>
    </w:lvl>
    <w:lvl w:ilvl="3" w:tplc="AA5651EE">
      <w:numFmt w:val="bullet"/>
      <w:lvlText w:val="•"/>
      <w:lvlJc w:val="left"/>
      <w:pPr>
        <w:ind w:left="3511" w:hanging="360"/>
      </w:pPr>
      <w:rPr>
        <w:rFonts w:hint="default"/>
      </w:rPr>
    </w:lvl>
    <w:lvl w:ilvl="4" w:tplc="8C923178">
      <w:numFmt w:val="bullet"/>
      <w:lvlText w:val="•"/>
      <w:lvlJc w:val="left"/>
      <w:pPr>
        <w:ind w:left="4281" w:hanging="360"/>
      </w:pPr>
      <w:rPr>
        <w:rFonts w:hint="default"/>
      </w:rPr>
    </w:lvl>
    <w:lvl w:ilvl="5" w:tplc="597C5FCE">
      <w:numFmt w:val="bullet"/>
      <w:lvlText w:val="•"/>
      <w:lvlJc w:val="left"/>
      <w:pPr>
        <w:ind w:left="5052" w:hanging="360"/>
      </w:pPr>
      <w:rPr>
        <w:rFonts w:hint="default"/>
      </w:rPr>
    </w:lvl>
    <w:lvl w:ilvl="6" w:tplc="F8ECFA2C">
      <w:numFmt w:val="bullet"/>
      <w:lvlText w:val="•"/>
      <w:lvlJc w:val="left"/>
      <w:pPr>
        <w:ind w:left="5822" w:hanging="360"/>
      </w:pPr>
      <w:rPr>
        <w:rFonts w:hint="default"/>
      </w:rPr>
    </w:lvl>
    <w:lvl w:ilvl="7" w:tplc="3732CEA0">
      <w:numFmt w:val="bullet"/>
      <w:lvlText w:val="•"/>
      <w:lvlJc w:val="left"/>
      <w:pPr>
        <w:ind w:left="6592" w:hanging="360"/>
      </w:pPr>
      <w:rPr>
        <w:rFonts w:hint="default"/>
      </w:rPr>
    </w:lvl>
    <w:lvl w:ilvl="8" w:tplc="4F968F1E">
      <w:numFmt w:val="bullet"/>
      <w:lvlText w:val="•"/>
      <w:lvlJc w:val="left"/>
      <w:pPr>
        <w:ind w:left="7363" w:hanging="360"/>
      </w:pPr>
      <w:rPr>
        <w:rFonts w:hint="default"/>
      </w:rPr>
    </w:lvl>
  </w:abstractNum>
  <w:abstractNum w:abstractNumId="53" w15:restartNumberingAfterBreak="0">
    <w:nsid w:val="730D160D"/>
    <w:multiLevelType w:val="multilevel"/>
    <w:tmpl w:val="A2BEF6A6"/>
    <w:lvl w:ilvl="0">
      <w:start w:val="13"/>
      <w:numFmt w:val="decimal"/>
      <w:lvlText w:val="%1."/>
      <w:lvlJc w:val="left"/>
      <w:pPr>
        <w:ind w:left="100" w:hanging="360"/>
      </w:pPr>
      <w:rPr>
        <w:rFonts w:ascii="Arial" w:eastAsia="Arial" w:hAnsi="Arial" w:cs="Arial" w:hint="default"/>
        <w:b/>
        <w:bCs/>
        <w:spacing w:val="-2"/>
        <w:w w:val="100"/>
        <w:sz w:val="32"/>
        <w:szCs w:val="32"/>
      </w:rPr>
    </w:lvl>
    <w:lvl w:ilvl="1">
      <w:start w:val="17"/>
      <w:numFmt w:val="decimal"/>
      <w:lvlText w:val="%1.%2"/>
      <w:lvlJc w:val="left"/>
      <w:pPr>
        <w:ind w:left="711" w:hanging="711"/>
      </w:pPr>
      <w:rPr>
        <w:rFonts w:ascii="Arial" w:eastAsia="Arial" w:hAnsi="Arial" w:cs="Arial" w:hint="default"/>
        <w:spacing w:val="-8"/>
        <w:w w:val="99"/>
        <w:sz w:val="24"/>
        <w:szCs w:val="24"/>
      </w:rPr>
    </w:lvl>
    <w:lvl w:ilvl="2">
      <w:start w:val="1"/>
      <w:numFmt w:val="lowerRoman"/>
      <w:lvlText w:val="%3."/>
      <w:lvlJc w:val="left"/>
      <w:pPr>
        <w:ind w:left="1124" w:hanging="721"/>
      </w:pPr>
      <w:rPr>
        <w:rFonts w:ascii="Arial" w:eastAsia="Arial" w:hAnsi="Arial" w:cs="Arial" w:hint="default"/>
        <w:spacing w:val="-8"/>
        <w:w w:val="99"/>
        <w:sz w:val="24"/>
        <w:szCs w:val="24"/>
      </w:rPr>
    </w:lvl>
    <w:lvl w:ilvl="3">
      <w:numFmt w:val="bullet"/>
      <w:lvlText w:val="•"/>
      <w:lvlJc w:val="left"/>
      <w:pPr>
        <w:ind w:left="820" w:hanging="721"/>
      </w:pPr>
      <w:rPr>
        <w:rFonts w:hint="default"/>
      </w:rPr>
    </w:lvl>
    <w:lvl w:ilvl="4">
      <w:numFmt w:val="bullet"/>
      <w:lvlText w:val="•"/>
      <w:lvlJc w:val="left"/>
      <w:pPr>
        <w:ind w:left="840" w:hanging="721"/>
      </w:pPr>
      <w:rPr>
        <w:rFonts w:hint="default"/>
      </w:rPr>
    </w:lvl>
    <w:lvl w:ilvl="5">
      <w:numFmt w:val="bullet"/>
      <w:lvlText w:val="•"/>
      <w:lvlJc w:val="left"/>
      <w:pPr>
        <w:ind w:left="940" w:hanging="721"/>
      </w:pPr>
      <w:rPr>
        <w:rFonts w:hint="default"/>
      </w:rPr>
    </w:lvl>
    <w:lvl w:ilvl="6">
      <w:numFmt w:val="bullet"/>
      <w:lvlText w:val="•"/>
      <w:lvlJc w:val="left"/>
      <w:pPr>
        <w:ind w:left="1120" w:hanging="721"/>
      </w:pPr>
      <w:rPr>
        <w:rFonts w:hint="default"/>
      </w:rPr>
    </w:lvl>
    <w:lvl w:ilvl="7">
      <w:numFmt w:val="bullet"/>
      <w:lvlText w:val="•"/>
      <w:lvlJc w:val="left"/>
      <w:pPr>
        <w:ind w:left="3151" w:hanging="721"/>
      </w:pPr>
      <w:rPr>
        <w:rFonts w:hint="default"/>
      </w:rPr>
    </w:lvl>
    <w:lvl w:ilvl="8">
      <w:numFmt w:val="bullet"/>
      <w:lvlText w:val="•"/>
      <w:lvlJc w:val="left"/>
      <w:pPr>
        <w:ind w:left="5182" w:hanging="721"/>
      </w:pPr>
      <w:rPr>
        <w:rFonts w:hint="default"/>
      </w:rPr>
    </w:lvl>
  </w:abstractNum>
  <w:abstractNum w:abstractNumId="54" w15:restartNumberingAfterBreak="0">
    <w:nsid w:val="73165519"/>
    <w:multiLevelType w:val="hybridMultilevel"/>
    <w:tmpl w:val="C2AA8190"/>
    <w:lvl w:ilvl="0" w:tplc="116A4BBC">
      <w:numFmt w:val="bullet"/>
      <w:lvlText w:val=""/>
      <w:lvlJc w:val="left"/>
      <w:pPr>
        <w:ind w:left="460" w:hanging="361"/>
      </w:pPr>
      <w:rPr>
        <w:rFonts w:ascii="Symbol" w:eastAsia="Symbol" w:hAnsi="Symbol" w:cs="Symbol" w:hint="default"/>
        <w:w w:val="76"/>
        <w:sz w:val="24"/>
        <w:szCs w:val="24"/>
      </w:rPr>
    </w:lvl>
    <w:lvl w:ilvl="1" w:tplc="FB3232DA">
      <w:numFmt w:val="bullet"/>
      <w:lvlText w:val="•"/>
      <w:lvlJc w:val="left"/>
      <w:pPr>
        <w:ind w:left="1284" w:hanging="361"/>
      </w:pPr>
      <w:rPr>
        <w:rFonts w:hint="default"/>
      </w:rPr>
    </w:lvl>
    <w:lvl w:ilvl="2" w:tplc="56A8CD7E">
      <w:numFmt w:val="bullet"/>
      <w:lvlText w:val="•"/>
      <w:lvlJc w:val="left"/>
      <w:pPr>
        <w:ind w:left="2108" w:hanging="361"/>
      </w:pPr>
      <w:rPr>
        <w:rFonts w:hint="default"/>
      </w:rPr>
    </w:lvl>
    <w:lvl w:ilvl="3" w:tplc="EA2C4546">
      <w:numFmt w:val="bullet"/>
      <w:lvlText w:val="•"/>
      <w:lvlJc w:val="left"/>
      <w:pPr>
        <w:ind w:left="2932" w:hanging="361"/>
      </w:pPr>
      <w:rPr>
        <w:rFonts w:hint="default"/>
      </w:rPr>
    </w:lvl>
    <w:lvl w:ilvl="4" w:tplc="18EECB26">
      <w:numFmt w:val="bullet"/>
      <w:lvlText w:val="•"/>
      <w:lvlJc w:val="left"/>
      <w:pPr>
        <w:ind w:left="3756" w:hanging="361"/>
      </w:pPr>
      <w:rPr>
        <w:rFonts w:hint="default"/>
      </w:rPr>
    </w:lvl>
    <w:lvl w:ilvl="5" w:tplc="1D9EA5DA">
      <w:numFmt w:val="bullet"/>
      <w:lvlText w:val="•"/>
      <w:lvlJc w:val="left"/>
      <w:pPr>
        <w:ind w:left="4580" w:hanging="361"/>
      </w:pPr>
      <w:rPr>
        <w:rFonts w:hint="default"/>
      </w:rPr>
    </w:lvl>
    <w:lvl w:ilvl="6" w:tplc="4B08E0CA">
      <w:numFmt w:val="bullet"/>
      <w:lvlText w:val="•"/>
      <w:lvlJc w:val="left"/>
      <w:pPr>
        <w:ind w:left="5404" w:hanging="361"/>
      </w:pPr>
      <w:rPr>
        <w:rFonts w:hint="default"/>
      </w:rPr>
    </w:lvl>
    <w:lvl w:ilvl="7" w:tplc="3F82DD7E">
      <w:numFmt w:val="bullet"/>
      <w:lvlText w:val="•"/>
      <w:lvlJc w:val="left"/>
      <w:pPr>
        <w:ind w:left="6228" w:hanging="361"/>
      </w:pPr>
      <w:rPr>
        <w:rFonts w:hint="default"/>
      </w:rPr>
    </w:lvl>
    <w:lvl w:ilvl="8" w:tplc="C48A7258">
      <w:numFmt w:val="bullet"/>
      <w:lvlText w:val="•"/>
      <w:lvlJc w:val="left"/>
      <w:pPr>
        <w:ind w:left="7052" w:hanging="361"/>
      </w:pPr>
      <w:rPr>
        <w:rFonts w:hint="default"/>
      </w:rPr>
    </w:lvl>
  </w:abstractNum>
  <w:abstractNum w:abstractNumId="55" w15:restartNumberingAfterBreak="0">
    <w:nsid w:val="733C115F"/>
    <w:multiLevelType w:val="hybridMultilevel"/>
    <w:tmpl w:val="821AB5CA"/>
    <w:lvl w:ilvl="0" w:tplc="9C46B42C">
      <w:start w:val="1"/>
      <w:numFmt w:val="decimal"/>
      <w:lvlText w:val="%1."/>
      <w:lvlJc w:val="left"/>
      <w:pPr>
        <w:ind w:left="500" w:hanging="360"/>
      </w:pPr>
      <w:rPr>
        <w:rFonts w:hint="default"/>
      </w:rPr>
    </w:lvl>
    <w:lvl w:ilvl="1" w:tplc="08090019" w:tentative="1">
      <w:start w:val="1"/>
      <w:numFmt w:val="lowerLetter"/>
      <w:lvlText w:val="%2."/>
      <w:lvlJc w:val="left"/>
      <w:pPr>
        <w:ind w:left="1220" w:hanging="360"/>
      </w:pPr>
    </w:lvl>
    <w:lvl w:ilvl="2" w:tplc="0809001B" w:tentative="1">
      <w:start w:val="1"/>
      <w:numFmt w:val="lowerRoman"/>
      <w:lvlText w:val="%3."/>
      <w:lvlJc w:val="right"/>
      <w:pPr>
        <w:ind w:left="1940" w:hanging="180"/>
      </w:pPr>
    </w:lvl>
    <w:lvl w:ilvl="3" w:tplc="0809000F" w:tentative="1">
      <w:start w:val="1"/>
      <w:numFmt w:val="decimal"/>
      <w:lvlText w:val="%4."/>
      <w:lvlJc w:val="left"/>
      <w:pPr>
        <w:ind w:left="2660" w:hanging="360"/>
      </w:pPr>
    </w:lvl>
    <w:lvl w:ilvl="4" w:tplc="08090019" w:tentative="1">
      <w:start w:val="1"/>
      <w:numFmt w:val="lowerLetter"/>
      <w:lvlText w:val="%5."/>
      <w:lvlJc w:val="left"/>
      <w:pPr>
        <w:ind w:left="3380" w:hanging="360"/>
      </w:pPr>
    </w:lvl>
    <w:lvl w:ilvl="5" w:tplc="0809001B" w:tentative="1">
      <w:start w:val="1"/>
      <w:numFmt w:val="lowerRoman"/>
      <w:lvlText w:val="%6."/>
      <w:lvlJc w:val="right"/>
      <w:pPr>
        <w:ind w:left="4100" w:hanging="180"/>
      </w:pPr>
    </w:lvl>
    <w:lvl w:ilvl="6" w:tplc="0809000F" w:tentative="1">
      <w:start w:val="1"/>
      <w:numFmt w:val="decimal"/>
      <w:lvlText w:val="%7."/>
      <w:lvlJc w:val="left"/>
      <w:pPr>
        <w:ind w:left="4820" w:hanging="360"/>
      </w:pPr>
    </w:lvl>
    <w:lvl w:ilvl="7" w:tplc="08090019" w:tentative="1">
      <w:start w:val="1"/>
      <w:numFmt w:val="lowerLetter"/>
      <w:lvlText w:val="%8."/>
      <w:lvlJc w:val="left"/>
      <w:pPr>
        <w:ind w:left="5540" w:hanging="360"/>
      </w:pPr>
    </w:lvl>
    <w:lvl w:ilvl="8" w:tplc="0809001B" w:tentative="1">
      <w:start w:val="1"/>
      <w:numFmt w:val="lowerRoman"/>
      <w:lvlText w:val="%9."/>
      <w:lvlJc w:val="right"/>
      <w:pPr>
        <w:ind w:left="6260" w:hanging="180"/>
      </w:pPr>
    </w:lvl>
  </w:abstractNum>
  <w:abstractNum w:abstractNumId="56" w15:restartNumberingAfterBreak="0">
    <w:nsid w:val="73C101EB"/>
    <w:multiLevelType w:val="hybridMultilevel"/>
    <w:tmpl w:val="A1A85500"/>
    <w:lvl w:ilvl="0" w:tplc="F9EC5BF2">
      <w:start w:val="33"/>
      <w:numFmt w:val="decimal"/>
      <w:lvlText w:val="%1."/>
      <w:lvlJc w:val="left"/>
      <w:pPr>
        <w:ind w:left="811" w:hanging="721"/>
      </w:pPr>
      <w:rPr>
        <w:rFonts w:ascii="Arial" w:eastAsia="Arial" w:hAnsi="Arial" w:cs="Arial" w:hint="default"/>
        <w:b w:val="0"/>
        <w:spacing w:val="-12"/>
        <w:w w:val="99"/>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5BB5E99"/>
    <w:multiLevelType w:val="hybridMultilevel"/>
    <w:tmpl w:val="CF06BB72"/>
    <w:lvl w:ilvl="0" w:tplc="AAA86346">
      <w:start w:val="1"/>
      <w:numFmt w:val="decimal"/>
      <w:lvlText w:val="%1."/>
      <w:lvlJc w:val="left"/>
      <w:pPr>
        <w:ind w:left="648" w:hanging="269"/>
      </w:pPr>
      <w:rPr>
        <w:rFonts w:ascii="Arial" w:eastAsia="Arial" w:hAnsi="Arial" w:cs="Arial" w:hint="default"/>
        <w:w w:val="99"/>
        <w:sz w:val="24"/>
        <w:szCs w:val="24"/>
      </w:rPr>
    </w:lvl>
    <w:lvl w:ilvl="1" w:tplc="D30CF6E8">
      <w:start w:val="1"/>
      <w:numFmt w:val="decimal"/>
      <w:lvlText w:val="%2."/>
      <w:lvlJc w:val="left"/>
      <w:pPr>
        <w:ind w:left="1778" w:hanging="361"/>
        <w:jc w:val="right"/>
      </w:pPr>
      <w:rPr>
        <w:rFonts w:ascii="Arial" w:eastAsia="Arial" w:hAnsi="Arial" w:cs="Arial" w:hint="default"/>
        <w:spacing w:val="-8"/>
        <w:w w:val="99"/>
        <w:sz w:val="24"/>
        <w:szCs w:val="24"/>
      </w:rPr>
    </w:lvl>
    <w:lvl w:ilvl="2" w:tplc="E6FCE6A4">
      <w:numFmt w:val="bullet"/>
      <w:lvlText w:val="•"/>
      <w:lvlJc w:val="left"/>
      <w:pPr>
        <w:ind w:left="1827" w:hanging="361"/>
      </w:pPr>
      <w:rPr>
        <w:rFonts w:hint="default"/>
      </w:rPr>
    </w:lvl>
    <w:lvl w:ilvl="3" w:tplc="D50016FA">
      <w:numFmt w:val="bullet"/>
      <w:lvlText w:val="•"/>
      <w:lvlJc w:val="left"/>
      <w:pPr>
        <w:ind w:left="2754" w:hanging="361"/>
      </w:pPr>
      <w:rPr>
        <w:rFonts w:hint="default"/>
      </w:rPr>
    </w:lvl>
    <w:lvl w:ilvl="4" w:tplc="E7F41D08">
      <w:numFmt w:val="bullet"/>
      <w:lvlText w:val="•"/>
      <w:lvlJc w:val="left"/>
      <w:pPr>
        <w:ind w:left="3681" w:hanging="361"/>
      </w:pPr>
      <w:rPr>
        <w:rFonts w:hint="default"/>
      </w:rPr>
    </w:lvl>
    <w:lvl w:ilvl="5" w:tplc="1FF42F04">
      <w:numFmt w:val="bullet"/>
      <w:lvlText w:val="•"/>
      <w:lvlJc w:val="left"/>
      <w:pPr>
        <w:ind w:left="4608" w:hanging="361"/>
      </w:pPr>
      <w:rPr>
        <w:rFonts w:hint="default"/>
      </w:rPr>
    </w:lvl>
    <w:lvl w:ilvl="6" w:tplc="17F0C6AC">
      <w:numFmt w:val="bullet"/>
      <w:lvlText w:val="•"/>
      <w:lvlJc w:val="left"/>
      <w:pPr>
        <w:ind w:left="5535" w:hanging="361"/>
      </w:pPr>
      <w:rPr>
        <w:rFonts w:hint="default"/>
      </w:rPr>
    </w:lvl>
    <w:lvl w:ilvl="7" w:tplc="6F908AA4">
      <w:numFmt w:val="bullet"/>
      <w:lvlText w:val="•"/>
      <w:lvlJc w:val="left"/>
      <w:pPr>
        <w:ind w:left="6462" w:hanging="361"/>
      </w:pPr>
      <w:rPr>
        <w:rFonts w:hint="default"/>
      </w:rPr>
    </w:lvl>
    <w:lvl w:ilvl="8" w:tplc="3796C97E">
      <w:numFmt w:val="bullet"/>
      <w:lvlText w:val="•"/>
      <w:lvlJc w:val="left"/>
      <w:pPr>
        <w:ind w:left="7389" w:hanging="361"/>
      </w:pPr>
      <w:rPr>
        <w:rFonts w:hint="default"/>
      </w:rPr>
    </w:lvl>
  </w:abstractNum>
  <w:abstractNum w:abstractNumId="58" w15:restartNumberingAfterBreak="0">
    <w:nsid w:val="770249D2"/>
    <w:multiLevelType w:val="hybridMultilevel"/>
    <w:tmpl w:val="5F92BF5A"/>
    <w:lvl w:ilvl="0" w:tplc="6A525BB4">
      <w:numFmt w:val="bullet"/>
      <w:lvlText w:val=""/>
      <w:lvlJc w:val="left"/>
      <w:pPr>
        <w:ind w:left="841" w:hanging="428"/>
      </w:pPr>
      <w:rPr>
        <w:rFonts w:ascii="Symbol" w:eastAsia="Symbol" w:hAnsi="Symbol" w:cs="Symbol" w:hint="default"/>
        <w:w w:val="76"/>
        <w:sz w:val="24"/>
        <w:szCs w:val="24"/>
      </w:rPr>
    </w:lvl>
    <w:lvl w:ilvl="1" w:tplc="689EE4E2">
      <w:numFmt w:val="bullet"/>
      <w:lvlText w:val="•"/>
      <w:lvlJc w:val="left"/>
      <w:pPr>
        <w:ind w:left="1646" w:hanging="428"/>
      </w:pPr>
      <w:rPr>
        <w:rFonts w:hint="default"/>
      </w:rPr>
    </w:lvl>
    <w:lvl w:ilvl="2" w:tplc="3552D93C">
      <w:numFmt w:val="bullet"/>
      <w:lvlText w:val="•"/>
      <w:lvlJc w:val="left"/>
      <w:pPr>
        <w:ind w:left="2452" w:hanging="428"/>
      </w:pPr>
      <w:rPr>
        <w:rFonts w:hint="default"/>
      </w:rPr>
    </w:lvl>
    <w:lvl w:ilvl="3" w:tplc="905A451A">
      <w:numFmt w:val="bullet"/>
      <w:lvlText w:val="•"/>
      <w:lvlJc w:val="left"/>
      <w:pPr>
        <w:ind w:left="3259" w:hanging="428"/>
      </w:pPr>
      <w:rPr>
        <w:rFonts w:hint="default"/>
      </w:rPr>
    </w:lvl>
    <w:lvl w:ilvl="4" w:tplc="74AAF7C6">
      <w:numFmt w:val="bullet"/>
      <w:lvlText w:val="•"/>
      <w:lvlJc w:val="left"/>
      <w:pPr>
        <w:ind w:left="4065" w:hanging="428"/>
      </w:pPr>
      <w:rPr>
        <w:rFonts w:hint="default"/>
      </w:rPr>
    </w:lvl>
    <w:lvl w:ilvl="5" w:tplc="24985758">
      <w:numFmt w:val="bullet"/>
      <w:lvlText w:val="•"/>
      <w:lvlJc w:val="left"/>
      <w:pPr>
        <w:ind w:left="4872" w:hanging="428"/>
      </w:pPr>
      <w:rPr>
        <w:rFonts w:hint="default"/>
      </w:rPr>
    </w:lvl>
    <w:lvl w:ilvl="6" w:tplc="49546FA2">
      <w:numFmt w:val="bullet"/>
      <w:lvlText w:val="•"/>
      <w:lvlJc w:val="left"/>
      <w:pPr>
        <w:ind w:left="5678" w:hanging="428"/>
      </w:pPr>
      <w:rPr>
        <w:rFonts w:hint="default"/>
      </w:rPr>
    </w:lvl>
    <w:lvl w:ilvl="7" w:tplc="362202B8">
      <w:numFmt w:val="bullet"/>
      <w:lvlText w:val="•"/>
      <w:lvlJc w:val="left"/>
      <w:pPr>
        <w:ind w:left="6484" w:hanging="428"/>
      </w:pPr>
      <w:rPr>
        <w:rFonts w:hint="default"/>
      </w:rPr>
    </w:lvl>
    <w:lvl w:ilvl="8" w:tplc="B832F228">
      <w:numFmt w:val="bullet"/>
      <w:lvlText w:val="•"/>
      <w:lvlJc w:val="left"/>
      <w:pPr>
        <w:ind w:left="7291" w:hanging="428"/>
      </w:pPr>
      <w:rPr>
        <w:rFonts w:hint="default"/>
      </w:rPr>
    </w:lvl>
  </w:abstractNum>
  <w:abstractNum w:abstractNumId="59" w15:restartNumberingAfterBreak="0">
    <w:nsid w:val="78B805EC"/>
    <w:multiLevelType w:val="multilevel"/>
    <w:tmpl w:val="A39872C2"/>
    <w:lvl w:ilvl="0">
      <w:start w:val="9"/>
      <w:numFmt w:val="decimal"/>
      <w:lvlText w:val="%1."/>
      <w:lvlJc w:val="left"/>
      <w:pPr>
        <w:ind w:left="100" w:hanging="360"/>
      </w:pPr>
      <w:rPr>
        <w:rFonts w:ascii="Arial" w:eastAsia="Arial" w:hAnsi="Arial" w:cs="Arial" w:hint="default"/>
        <w:b/>
        <w:bCs/>
        <w:spacing w:val="-2"/>
        <w:w w:val="100"/>
        <w:sz w:val="32"/>
        <w:szCs w:val="32"/>
      </w:rPr>
    </w:lvl>
    <w:lvl w:ilvl="1">
      <w:start w:val="1"/>
      <w:numFmt w:val="decimal"/>
      <w:lvlText w:val="%1.%2"/>
      <w:lvlJc w:val="left"/>
      <w:pPr>
        <w:ind w:left="711" w:hanging="711"/>
      </w:pPr>
      <w:rPr>
        <w:rFonts w:ascii="Arial" w:eastAsia="Arial" w:hAnsi="Arial" w:cs="Arial" w:hint="default"/>
        <w:spacing w:val="-8"/>
        <w:w w:val="99"/>
        <w:sz w:val="24"/>
        <w:szCs w:val="24"/>
      </w:rPr>
    </w:lvl>
    <w:lvl w:ilvl="2">
      <w:start w:val="1"/>
      <w:numFmt w:val="lowerRoman"/>
      <w:lvlText w:val="%3."/>
      <w:lvlJc w:val="left"/>
      <w:pPr>
        <w:ind w:left="1124" w:hanging="721"/>
      </w:pPr>
      <w:rPr>
        <w:rFonts w:ascii="Arial" w:eastAsia="Arial" w:hAnsi="Arial" w:cs="Arial" w:hint="default"/>
        <w:spacing w:val="-8"/>
        <w:w w:val="99"/>
        <w:sz w:val="24"/>
        <w:szCs w:val="24"/>
      </w:rPr>
    </w:lvl>
    <w:lvl w:ilvl="3">
      <w:numFmt w:val="bullet"/>
      <w:lvlText w:val="•"/>
      <w:lvlJc w:val="left"/>
      <w:pPr>
        <w:ind w:left="820" w:hanging="721"/>
      </w:pPr>
      <w:rPr>
        <w:rFonts w:hint="default"/>
      </w:rPr>
    </w:lvl>
    <w:lvl w:ilvl="4">
      <w:numFmt w:val="bullet"/>
      <w:lvlText w:val="•"/>
      <w:lvlJc w:val="left"/>
      <w:pPr>
        <w:ind w:left="840" w:hanging="721"/>
      </w:pPr>
      <w:rPr>
        <w:rFonts w:hint="default"/>
      </w:rPr>
    </w:lvl>
    <w:lvl w:ilvl="5">
      <w:numFmt w:val="bullet"/>
      <w:lvlText w:val="•"/>
      <w:lvlJc w:val="left"/>
      <w:pPr>
        <w:ind w:left="940" w:hanging="721"/>
      </w:pPr>
      <w:rPr>
        <w:rFonts w:hint="default"/>
      </w:rPr>
    </w:lvl>
    <w:lvl w:ilvl="6">
      <w:numFmt w:val="bullet"/>
      <w:lvlText w:val="•"/>
      <w:lvlJc w:val="left"/>
      <w:pPr>
        <w:ind w:left="1120" w:hanging="721"/>
      </w:pPr>
      <w:rPr>
        <w:rFonts w:hint="default"/>
      </w:rPr>
    </w:lvl>
    <w:lvl w:ilvl="7">
      <w:numFmt w:val="bullet"/>
      <w:lvlText w:val="•"/>
      <w:lvlJc w:val="left"/>
      <w:pPr>
        <w:ind w:left="3151" w:hanging="721"/>
      </w:pPr>
      <w:rPr>
        <w:rFonts w:hint="default"/>
      </w:rPr>
    </w:lvl>
    <w:lvl w:ilvl="8">
      <w:numFmt w:val="bullet"/>
      <w:lvlText w:val="•"/>
      <w:lvlJc w:val="left"/>
      <w:pPr>
        <w:ind w:left="5182" w:hanging="721"/>
      </w:pPr>
      <w:rPr>
        <w:rFonts w:hint="default"/>
      </w:rPr>
    </w:lvl>
  </w:abstractNum>
  <w:abstractNum w:abstractNumId="60" w15:restartNumberingAfterBreak="0">
    <w:nsid w:val="79741D86"/>
    <w:multiLevelType w:val="hybridMultilevel"/>
    <w:tmpl w:val="C1B02D32"/>
    <w:lvl w:ilvl="0" w:tplc="299230F2">
      <w:start w:val="1"/>
      <w:numFmt w:val="lowerLetter"/>
      <w:lvlText w:val="%1)"/>
      <w:lvlJc w:val="left"/>
      <w:pPr>
        <w:ind w:left="1315" w:hanging="360"/>
      </w:pPr>
      <w:rPr>
        <w:rFonts w:ascii="Arial" w:eastAsia="Arial" w:hAnsi="Arial" w:cs="Arial" w:hint="default"/>
        <w:w w:val="99"/>
        <w:sz w:val="24"/>
        <w:szCs w:val="24"/>
      </w:rPr>
    </w:lvl>
    <w:lvl w:ilvl="1" w:tplc="1B6A1780">
      <w:numFmt w:val="bullet"/>
      <w:lvlText w:val="•"/>
      <w:lvlJc w:val="left"/>
      <w:pPr>
        <w:ind w:left="2112" w:hanging="360"/>
      </w:pPr>
      <w:rPr>
        <w:rFonts w:hint="default"/>
      </w:rPr>
    </w:lvl>
    <w:lvl w:ilvl="2" w:tplc="D7EC28C4">
      <w:numFmt w:val="bullet"/>
      <w:lvlText w:val="•"/>
      <w:lvlJc w:val="left"/>
      <w:pPr>
        <w:ind w:left="2904" w:hanging="360"/>
      </w:pPr>
      <w:rPr>
        <w:rFonts w:hint="default"/>
      </w:rPr>
    </w:lvl>
    <w:lvl w:ilvl="3" w:tplc="5E3E0048">
      <w:numFmt w:val="bullet"/>
      <w:lvlText w:val="•"/>
      <w:lvlJc w:val="left"/>
      <w:pPr>
        <w:ind w:left="3697" w:hanging="360"/>
      </w:pPr>
      <w:rPr>
        <w:rFonts w:hint="default"/>
      </w:rPr>
    </w:lvl>
    <w:lvl w:ilvl="4" w:tplc="300A7D3E">
      <w:numFmt w:val="bullet"/>
      <w:lvlText w:val="•"/>
      <w:lvlJc w:val="left"/>
      <w:pPr>
        <w:ind w:left="4489" w:hanging="360"/>
      </w:pPr>
      <w:rPr>
        <w:rFonts w:hint="default"/>
      </w:rPr>
    </w:lvl>
    <w:lvl w:ilvl="5" w:tplc="1FDC9392">
      <w:numFmt w:val="bullet"/>
      <w:lvlText w:val="•"/>
      <w:lvlJc w:val="left"/>
      <w:pPr>
        <w:ind w:left="5282" w:hanging="360"/>
      </w:pPr>
      <w:rPr>
        <w:rFonts w:hint="default"/>
      </w:rPr>
    </w:lvl>
    <w:lvl w:ilvl="6" w:tplc="DE9A6A24">
      <w:numFmt w:val="bullet"/>
      <w:lvlText w:val="•"/>
      <w:lvlJc w:val="left"/>
      <w:pPr>
        <w:ind w:left="6074" w:hanging="360"/>
      </w:pPr>
      <w:rPr>
        <w:rFonts w:hint="default"/>
      </w:rPr>
    </w:lvl>
    <w:lvl w:ilvl="7" w:tplc="73A4E240">
      <w:numFmt w:val="bullet"/>
      <w:lvlText w:val="•"/>
      <w:lvlJc w:val="left"/>
      <w:pPr>
        <w:ind w:left="6866" w:hanging="360"/>
      </w:pPr>
      <w:rPr>
        <w:rFonts w:hint="default"/>
      </w:rPr>
    </w:lvl>
    <w:lvl w:ilvl="8" w:tplc="2F4A735A">
      <w:numFmt w:val="bullet"/>
      <w:lvlText w:val="•"/>
      <w:lvlJc w:val="left"/>
      <w:pPr>
        <w:ind w:left="7659" w:hanging="360"/>
      </w:pPr>
      <w:rPr>
        <w:rFonts w:hint="default"/>
      </w:rPr>
    </w:lvl>
  </w:abstractNum>
  <w:abstractNum w:abstractNumId="61" w15:restartNumberingAfterBreak="0">
    <w:nsid w:val="7AE151E4"/>
    <w:multiLevelType w:val="hybridMultilevel"/>
    <w:tmpl w:val="CD18C066"/>
    <w:lvl w:ilvl="0" w:tplc="BE8692D2">
      <w:start w:val="1"/>
      <w:numFmt w:val="lowerLetter"/>
      <w:lvlText w:val="%1)"/>
      <w:lvlJc w:val="left"/>
      <w:pPr>
        <w:ind w:left="1181" w:hanging="360"/>
      </w:pPr>
      <w:rPr>
        <w:rFonts w:ascii="Arial" w:eastAsia="Arial" w:hAnsi="Arial" w:cs="Arial" w:hint="default"/>
        <w:w w:val="99"/>
        <w:sz w:val="24"/>
        <w:szCs w:val="24"/>
      </w:rPr>
    </w:lvl>
    <w:lvl w:ilvl="1" w:tplc="2996EA34">
      <w:numFmt w:val="bullet"/>
      <w:lvlText w:val="•"/>
      <w:lvlJc w:val="left"/>
      <w:pPr>
        <w:ind w:left="1986" w:hanging="360"/>
      </w:pPr>
      <w:rPr>
        <w:rFonts w:hint="default"/>
      </w:rPr>
    </w:lvl>
    <w:lvl w:ilvl="2" w:tplc="8A44BBDA">
      <w:numFmt w:val="bullet"/>
      <w:lvlText w:val="•"/>
      <w:lvlJc w:val="left"/>
      <w:pPr>
        <w:ind w:left="2792" w:hanging="360"/>
      </w:pPr>
      <w:rPr>
        <w:rFonts w:hint="default"/>
      </w:rPr>
    </w:lvl>
    <w:lvl w:ilvl="3" w:tplc="4B7E787C">
      <w:numFmt w:val="bullet"/>
      <w:lvlText w:val="•"/>
      <w:lvlJc w:val="left"/>
      <w:pPr>
        <w:ind w:left="3599" w:hanging="360"/>
      </w:pPr>
      <w:rPr>
        <w:rFonts w:hint="default"/>
      </w:rPr>
    </w:lvl>
    <w:lvl w:ilvl="4" w:tplc="8A64C75C">
      <w:numFmt w:val="bullet"/>
      <w:lvlText w:val="•"/>
      <w:lvlJc w:val="left"/>
      <w:pPr>
        <w:ind w:left="4405" w:hanging="360"/>
      </w:pPr>
      <w:rPr>
        <w:rFonts w:hint="default"/>
      </w:rPr>
    </w:lvl>
    <w:lvl w:ilvl="5" w:tplc="958A7CC4">
      <w:numFmt w:val="bullet"/>
      <w:lvlText w:val="•"/>
      <w:lvlJc w:val="left"/>
      <w:pPr>
        <w:ind w:left="5212" w:hanging="360"/>
      </w:pPr>
      <w:rPr>
        <w:rFonts w:hint="default"/>
      </w:rPr>
    </w:lvl>
    <w:lvl w:ilvl="6" w:tplc="046A987E">
      <w:numFmt w:val="bullet"/>
      <w:lvlText w:val="•"/>
      <w:lvlJc w:val="left"/>
      <w:pPr>
        <w:ind w:left="6018" w:hanging="360"/>
      </w:pPr>
      <w:rPr>
        <w:rFonts w:hint="default"/>
      </w:rPr>
    </w:lvl>
    <w:lvl w:ilvl="7" w:tplc="C27A48A8">
      <w:numFmt w:val="bullet"/>
      <w:lvlText w:val="•"/>
      <w:lvlJc w:val="left"/>
      <w:pPr>
        <w:ind w:left="6824" w:hanging="360"/>
      </w:pPr>
      <w:rPr>
        <w:rFonts w:hint="default"/>
      </w:rPr>
    </w:lvl>
    <w:lvl w:ilvl="8" w:tplc="E3280E46">
      <w:numFmt w:val="bullet"/>
      <w:lvlText w:val="•"/>
      <w:lvlJc w:val="left"/>
      <w:pPr>
        <w:ind w:left="7631" w:hanging="360"/>
      </w:pPr>
      <w:rPr>
        <w:rFonts w:hint="default"/>
      </w:rPr>
    </w:lvl>
  </w:abstractNum>
  <w:abstractNum w:abstractNumId="62" w15:restartNumberingAfterBreak="0">
    <w:nsid w:val="7C0E6F61"/>
    <w:multiLevelType w:val="hybridMultilevel"/>
    <w:tmpl w:val="73D4E966"/>
    <w:lvl w:ilvl="0" w:tplc="838ABDF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3" w15:restartNumberingAfterBreak="0">
    <w:nsid w:val="7C440989"/>
    <w:multiLevelType w:val="hybridMultilevel"/>
    <w:tmpl w:val="58483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CE417D7"/>
    <w:multiLevelType w:val="hybridMultilevel"/>
    <w:tmpl w:val="9E5CBFC6"/>
    <w:lvl w:ilvl="0" w:tplc="B97EB9D0">
      <w:start w:val="1"/>
      <w:numFmt w:val="lowerRoman"/>
      <w:lvlText w:val="(%1)"/>
      <w:lvlJc w:val="left"/>
      <w:pPr>
        <w:ind w:left="1561" w:hanging="753"/>
      </w:pPr>
      <w:rPr>
        <w:rFonts w:ascii="Arial" w:eastAsia="Arial" w:hAnsi="Arial" w:cs="Arial" w:hint="default"/>
        <w:spacing w:val="0"/>
        <w:w w:val="99"/>
        <w:sz w:val="24"/>
        <w:szCs w:val="24"/>
      </w:rPr>
    </w:lvl>
    <w:lvl w:ilvl="1" w:tplc="E36081C6">
      <w:numFmt w:val="bullet"/>
      <w:lvlText w:val="•"/>
      <w:lvlJc w:val="left"/>
      <w:pPr>
        <w:ind w:left="2330" w:hanging="753"/>
      </w:pPr>
      <w:rPr>
        <w:rFonts w:hint="default"/>
      </w:rPr>
    </w:lvl>
    <w:lvl w:ilvl="2" w:tplc="327AE54C">
      <w:numFmt w:val="bullet"/>
      <w:lvlText w:val="•"/>
      <w:lvlJc w:val="left"/>
      <w:pPr>
        <w:ind w:left="3100" w:hanging="753"/>
      </w:pPr>
      <w:rPr>
        <w:rFonts w:hint="default"/>
      </w:rPr>
    </w:lvl>
    <w:lvl w:ilvl="3" w:tplc="4DF065FC">
      <w:numFmt w:val="bullet"/>
      <w:lvlText w:val="•"/>
      <w:lvlJc w:val="left"/>
      <w:pPr>
        <w:ind w:left="3871" w:hanging="753"/>
      </w:pPr>
      <w:rPr>
        <w:rFonts w:hint="default"/>
      </w:rPr>
    </w:lvl>
    <w:lvl w:ilvl="4" w:tplc="EEAE48D4">
      <w:numFmt w:val="bullet"/>
      <w:lvlText w:val="•"/>
      <w:lvlJc w:val="left"/>
      <w:pPr>
        <w:ind w:left="4641" w:hanging="753"/>
      </w:pPr>
      <w:rPr>
        <w:rFonts w:hint="default"/>
      </w:rPr>
    </w:lvl>
    <w:lvl w:ilvl="5" w:tplc="6A3E2C54">
      <w:numFmt w:val="bullet"/>
      <w:lvlText w:val="•"/>
      <w:lvlJc w:val="left"/>
      <w:pPr>
        <w:ind w:left="5412" w:hanging="753"/>
      </w:pPr>
      <w:rPr>
        <w:rFonts w:hint="default"/>
      </w:rPr>
    </w:lvl>
    <w:lvl w:ilvl="6" w:tplc="D8FA9882">
      <w:numFmt w:val="bullet"/>
      <w:lvlText w:val="•"/>
      <w:lvlJc w:val="left"/>
      <w:pPr>
        <w:ind w:left="6182" w:hanging="753"/>
      </w:pPr>
      <w:rPr>
        <w:rFonts w:hint="default"/>
      </w:rPr>
    </w:lvl>
    <w:lvl w:ilvl="7" w:tplc="5E94E9B8">
      <w:numFmt w:val="bullet"/>
      <w:lvlText w:val="•"/>
      <w:lvlJc w:val="left"/>
      <w:pPr>
        <w:ind w:left="6952" w:hanging="753"/>
      </w:pPr>
      <w:rPr>
        <w:rFonts w:hint="default"/>
      </w:rPr>
    </w:lvl>
    <w:lvl w:ilvl="8" w:tplc="CB7275C2">
      <w:numFmt w:val="bullet"/>
      <w:lvlText w:val="•"/>
      <w:lvlJc w:val="left"/>
      <w:pPr>
        <w:ind w:left="7723" w:hanging="753"/>
      </w:pPr>
      <w:rPr>
        <w:rFonts w:hint="default"/>
      </w:rPr>
    </w:lvl>
  </w:abstractNum>
  <w:abstractNum w:abstractNumId="65" w15:restartNumberingAfterBreak="0">
    <w:nsid w:val="7D2957CF"/>
    <w:multiLevelType w:val="hybridMultilevel"/>
    <w:tmpl w:val="000ACC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3"/>
  </w:num>
  <w:num w:numId="2">
    <w:abstractNumId w:val="8"/>
  </w:num>
  <w:num w:numId="3">
    <w:abstractNumId w:val="32"/>
  </w:num>
  <w:num w:numId="4">
    <w:abstractNumId w:val="19"/>
  </w:num>
  <w:num w:numId="5">
    <w:abstractNumId w:val="26"/>
  </w:num>
  <w:num w:numId="6">
    <w:abstractNumId w:val="17"/>
  </w:num>
  <w:num w:numId="7">
    <w:abstractNumId w:val="61"/>
  </w:num>
  <w:num w:numId="8">
    <w:abstractNumId w:val="52"/>
  </w:num>
  <w:num w:numId="9">
    <w:abstractNumId w:val="58"/>
  </w:num>
  <w:num w:numId="10">
    <w:abstractNumId w:val="29"/>
  </w:num>
  <w:num w:numId="11">
    <w:abstractNumId w:val="33"/>
  </w:num>
  <w:num w:numId="12">
    <w:abstractNumId w:val="21"/>
  </w:num>
  <w:num w:numId="13">
    <w:abstractNumId w:val="54"/>
  </w:num>
  <w:num w:numId="14">
    <w:abstractNumId w:val="12"/>
  </w:num>
  <w:num w:numId="15">
    <w:abstractNumId w:val="51"/>
  </w:num>
  <w:num w:numId="16">
    <w:abstractNumId w:val="64"/>
  </w:num>
  <w:num w:numId="17">
    <w:abstractNumId w:val="60"/>
  </w:num>
  <w:num w:numId="18">
    <w:abstractNumId w:val="35"/>
  </w:num>
  <w:num w:numId="19">
    <w:abstractNumId w:val="47"/>
  </w:num>
  <w:num w:numId="20">
    <w:abstractNumId w:val="14"/>
  </w:num>
  <w:num w:numId="21">
    <w:abstractNumId w:val="46"/>
  </w:num>
  <w:num w:numId="22">
    <w:abstractNumId w:val="24"/>
  </w:num>
  <w:num w:numId="23">
    <w:abstractNumId w:val="7"/>
  </w:num>
  <w:num w:numId="24">
    <w:abstractNumId w:val="43"/>
  </w:num>
  <w:num w:numId="25">
    <w:abstractNumId w:val="57"/>
  </w:num>
  <w:num w:numId="26">
    <w:abstractNumId w:val="31"/>
  </w:num>
  <w:num w:numId="27">
    <w:abstractNumId w:val="30"/>
  </w:num>
  <w:num w:numId="28">
    <w:abstractNumId w:val="15"/>
  </w:num>
  <w:num w:numId="29">
    <w:abstractNumId w:val="0"/>
  </w:num>
  <w:num w:numId="30">
    <w:abstractNumId w:val="4"/>
  </w:num>
  <w:num w:numId="31">
    <w:abstractNumId w:val="59"/>
  </w:num>
  <w:num w:numId="32">
    <w:abstractNumId w:val="22"/>
  </w:num>
  <w:num w:numId="33">
    <w:abstractNumId w:val="5"/>
  </w:num>
  <w:num w:numId="34">
    <w:abstractNumId w:val="6"/>
  </w:num>
  <w:num w:numId="35">
    <w:abstractNumId w:val="63"/>
  </w:num>
  <w:num w:numId="36">
    <w:abstractNumId w:val="50"/>
  </w:num>
  <w:num w:numId="37">
    <w:abstractNumId w:val="39"/>
  </w:num>
  <w:num w:numId="38">
    <w:abstractNumId w:val="34"/>
  </w:num>
  <w:num w:numId="39">
    <w:abstractNumId w:val="16"/>
  </w:num>
  <w:num w:numId="40">
    <w:abstractNumId w:val="1"/>
  </w:num>
  <w:num w:numId="41">
    <w:abstractNumId w:val="44"/>
  </w:num>
  <w:num w:numId="42">
    <w:abstractNumId w:val="40"/>
  </w:num>
  <w:num w:numId="43">
    <w:abstractNumId w:val="11"/>
  </w:num>
  <w:num w:numId="44">
    <w:abstractNumId w:val="28"/>
  </w:num>
  <w:num w:numId="45">
    <w:abstractNumId w:val="13"/>
  </w:num>
  <w:num w:numId="46">
    <w:abstractNumId w:val="9"/>
  </w:num>
  <w:num w:numId="47">
    <w:abstractNumId w:val="20"/>
  </w:num>
  <w:num w:numId="48">
    <w:abstractNumId w:val="37"/>
  </w:num>
  <w:num w:numId="49">
    <w:abstractNumId w:val="10"/>
  </w:num>
  <w:num w:numId="50">
    <w:abstractNumId w:val="42"/>
  </w:num>
  <w:num w:numId="51">
    <w:abstractNumId w:val="38"/>
  </w:num>
  <w:num w:numId="52">
    <w:abstractNumId w:val="36"/>
  </w:num>
  <w:num w:numId="53">
    <w:abstractNumId w:val="55"/>
  </w:num>
  <w:num w:numId="54">
    <w:abstractNumId w:val="27"/>
  </w:num>
  <w:num w:numId="55">
    <w:abstractNumId w:val="23"/>
  </w:num>
  <w:num w:numId="56">
    <w:abstractNumId w:val="2"/>
  </w:num>
  <w:num w:numId="57">
    <w:abstractNumId w:val="56"/>
  </w:num>
  <w:num w:numId="58">
    <w:abstractNumId w:val="48"/>
  </w:num>
  <w:num w:numId="59">
    <w:abstractNumId w:val="65"/>
  </w:num>
  <w:num w:numId="60">
    <w:abstractNumId w:val="41"/>
  </w:num>
  <w:num w:numId="61">
    <w:abstractNumId w:val="62"/>
  </w:num>
  <w:num w:numId="62">
    <w:abstractNumId w:val="45"/>
  </w:num>
  <w:num w:numId="63">
    <w:abstractNumId w:val="25"/>
  </w:num>
  <w:num w:numId="64">
    <w:abstractNumId w:val="18"/>
  </w:num>
  <w:num w:numId="65">
    <w:abstractNumId w:val="49"/>
  </w:num>
  <w:num w:numId="66">
    <w:abstractNumId w:val="5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453"/>
    <w:rsid w:val="000000AF"/>
    <w:rsid w:val="000041C8"/>
    <w:rsid w:val="00004302"/>
    <w:rsid w:val="000045CC"/>
    <w:rsid w:val="00007AE3"/>
    <w:rsid w:val="00010100"/>
    <w:rsid w:val="00010ABE"/>
    <w:rsid w:val="00014FE2"/>
    <w:rsid w:val="0001540C"/>
    <w:rsid w:val="000221A9"/>
    <w:rsid w:val="000227B1"/>
    <w:rsid w:val="00023D41"/>
    <w:rsid w:val="00023DF8"/>
    <w:rsid w:val="000265C2"/>
    <w:rsid w:val="00027740"/>
    <w:rsid w:val="00030B81"/>
    <w:rsid w:val="00030DF1"/>
    <w:rsid w:val="00032F90"/>
    <w:rsid w:val="0003308C"/>
    <w:rsid w:val="00033AD3"/>
    <w:rsid w:val="000340AB"/>
    <w:rsid w:val="00035CE6"/>
    <w:rsid w:val="0003649F"/>
    <w:rsid w:val="00037243"/>
    <w:rsid w:val="000412D9"/>
    <w:rsid w:val="0004245F"/>
    <w:rsid w:val="00044E9D"/>
    <w:rsid w:val="00045889"/>
    <w:rsid w:val="0004617F"/>
    <w:rsid w:val="000525B6"/>
    <w:rsid w:val="00054A36"/>
    <w:rsid w:val="000654C3"/>
    <w:rsid w:val="00065F9F"/>
    <w:rsid w:val="00067B44"/>
    <w:rsid w:val="00067B75"/>
    <w:rsid w:val="00070338"/>
    <w:rsid w:val="00071946"/>
    <w:rsid w:val="00073D0B"/>
    <w:rsid w:val="00077A15"/>
    <w:rsid w:val="000802FF"/>
    <w:rsid w:val="00081026"/>
    <w:rsid w:val="00084350"/>
    <w:rsid w:val="00086299"/>
    <w:rsid w:val="00092564"/>
    <w:rsid w:val="0009298D"/>
    <w:rsid w:val="00096E37"/>
    <w:rsid w:val="000A0F37"/>
    <w:rsid w:val="000A4A5F"/>
    <w:rsid w:val="000A4B50"/>
    <w:rsid w:val="000A5ED9"/>
    <w:rsid w:val="000A7858"/>
    <w:rsid w:val="000B0411"/>
    <w:rsid w:val="000B1C9F"/>
    <w:rsid w:val="000B6A76"/>
    <w:rsid w:val="000B7067"/>
    <w:rsid w:val="000C1546"/>
    <w:rsid w:val="000C62D1"/>
    <w:rsid w:val="000C7993"/>
    <w:rsid w:val="000D1116"/>
    <w:rsid w:val="000D28CE"/>
    <w:rsid w:val="000D29C9"/>
    <w:rsid w:val="000D2A05"/>
    <w:rsid w:val="000D79CD"/>
    <w:rsid w:val="000E07F2"/>
    <w:rsid w:val="000E2402"/>
    <w:rsid w:val="000E2720"/>
    <w:rsid w:val="000E335B"/>
    <w:rsid w:val="000E3A15"/>
    <w:rsid w:val="000E3F6E"/>
    <w:rsid w:val="000E44BD"/>
    <w:rsid w:val="000E4D42"/>
    <w:rsid w:val="000E641F"/>
    <w:rsid w:val="000F3236"/>
    <w:rsid w:val="000F4476"/>
    <w:rsid w:val="000F691B"/>
    <w:rsid w:val="000F6CE8"/>
    <w:rsid w:val="00104E84"/>
    <w:rsid w:val="00106C67"/>
    <w:rsid w:val="00110459"/>
    <w:rsid w:val="001111B1"/>
    <w:rsid w:val="0011289A"/>
    <w:rsid w:val="00112B97"/>
    <w:rsid w:val="00113871"/>
    <w:rsid w:val="00114123"/>
    <w:rsid w:val="00114166"/>
    <w:rsid w:val="0011447D"/>
    <w:rsid w:val="001153DC"/>
    <w:rsid w:val="001203B6"/>
    <w:rsid w:val="00122661"/>
    <w:rsid w:val="001306DB"/>
    <w:rsid w:val="00130DF8"/>
    <w:rsid w:val="00133C59"/>
    <w:rsid w:val="001347FC"/>
    <w:rsid w:val="00135407"/>
    <w:rsid w:val="00136AD1"/>
    <w:rsid w:val="001372DF"/>
    <w:rsid w:val="0014057C"/>
    <w:rsid w:val="001408E5"/>
    <w:rsid w:val="00141B91"/>
    <w:rsid w:val="0014511C"/>
    <w:rsid w:val="00150C89"/>
    <w:rsid w:val="00150D99"/>
    <w:rsid w:val="0015202B"/>
    <w:rsid w:val="001534A2"/>
    <w:rsid w:val="00154E12"/>
    <w:rsid w:val="00154E8E"/>
    <w:rsid w:val="0015639A"/>
    <w:rsid w:val="0015653E"/>
    <w:rsid w:val="0016037C"/>
    <w:rsid w:val="001604E7"/>
    <w:rsid w:val="0016466C"/>
    <w:rsid w:val="00166165"/>
    <w:rsid w:val="00166C14"/>
    <w:rsid w:val="00166D97"/>
    <w:rsid w:val="00171733"/>
    <w:rsid w:val="001727DE"/>
    <w:rsid w:val="0017480A"/>
    <w:rsid w:val="001750CF"/>
    <w:rsid w:val="001803E7"/>
    <w:rsid w:val="00181D95"/>
    <w:rsid w:val="00182342"/>
    <w:rsid w:val="00182640"/>
    <w:rsid w:val="00182F2E"/>
    <w:rsid w:val="00184056"/>
    <w:rsid w:val="00185258"/>
    <w:rsid w:val="00185771"/>
    <w:rsid w:val="0018633F"/>
    <w:rsid w:val="00187730"/>
    <w:rsid w:val="00192F92"/>
    <w:rsid w:val="00194149"/>
    <w:rsid w:val="00195800"/>
    <w:rsid w:val="00196B46"/>
    <w:rsid w:val="001978A2"/>
    <w:rsid w:val="001B0B63"/>
    <w:rsid w:val="001B5C3A"/>
    <w:rsid w:val="001B691B"/>
    <w:rsid w:val="001B6D14"/>
    <w:rsid w:val="001B709B"/>
    <w:rsid w:val="001C0DDF"/>
    <w:rsid w:val="001C5CC6"/>
    <w:rsid w:val="001C7368"/>
    <w:rsid w:val="001C7700"/>
    <w:rsid w:val="001D0B10"/>
    <w:rsid w:val="001D0B23"/>
    <w:rsid w:val="001D193E"/>
    <w:rsid w:val="001D2E75"/>
    <w:rsid w:val="001D5D04"/>
    <w:rsid w:val="001D62A1"/>
    <w:rsid w:val="001D71BD"/>
    <w:rsid w:val="001E18AC"/>
    <w:rsid w:val="001E2907"/>
    <w:rsid w:val="001E56AC"/>
    <w:rsid w:val="001E6CE7"/>
    <w:rsid w:val="001E74A5"/>
    <w:rsid w:val="001F005C"/>
    <w:rsid w:val="001F0F9D"/>
    <w:rsid w:val="001F1740"/>
    <w:rsid w:val="001F2728"/>
    <w:rsid w:val="001F3EB7"/>
    <w:rsid w:val="001F3F68"/>
    <w:rsid w:val="001F50D7"/>
    <w:rsid w:val="001F5423"/>
    <w:rsid w:val="001F612B"/>
    <w:rsid w:val="001F6580"/>
    <w:rsid w:val="00202C1D"/>
    <w:rsid w:val="00203B21"/>
    <w:rsid w:val="00203B5D"/>
    <w:rsid w:val="00205C32"/>
    <w:rsid w:val="00213F00"/>
    <w:rsid w:val="00214690"/>
    <w:rsid w:val="00215F05"/>
    <w:rsid w:val="00216C4B"/>
    <w:rsid w:val="0021772D"/>
    <w:rsid w:val="00217B80"/>
    <w:rsid w:val="00220799"/>
    <w:rsid w:val="002207A9"/>
    <w:rsid w:val="00221EB2"/>
    <w:rsid w:val="00223178"/>
    <w:rsid w:val="00223E2C"/>
    <w:rsid w:val="0022420F"/>
    <w:rsid w:val="00225819"/>
    <w:rsid w:val="00226ED9"/>
    <w:rsid w:val="0023143B"/>
    <w:rsid w:val="0023161A"/>
    <w:rsid w:val="00231CF0"/>
    <w:rsid w:val="00232A7A"/>
    <w:rsid w:val="00232D40"/>
    <w:rsid w:val="002337CF"/>
    <w:rsid w:val="0023443C"/>
    <w:rsid w:val="00234BB0"/>
    <w:rsid w:val="0023665B"/>
    <w:rsid w:val="002414D8"/>
    <w:rsid w:val="00242907"/>
    <w:rsid w:val="00246229"/>
    <w:rsid w:val="002468A4"/>
    <w:rsid w:val="00250192"/>
    <w:rsid w:val="00250D6C"/>
    <w:rsid w:val="00251AEC"/>
    <w:rsid w:val="00252102"/>
    <w:rsid w:val="002548CD"/>
    <w:rsid w:val="00254E73"/>
    <w:rsid w:val="002555E9"/>
    <w:rsid w:val="002568D3"/>
    <w:rsid w:val="00257382"/>
    <w:rsid w:val="00261232"/>
    <w:rsid w:val="00263788"/>
    <w:rsid w:val="0027047F"/>
    <w:rsid w:val="0027218D"/>
    <w:rsid w:val="002731E6"/>
    <w:rsid w:val="002739EE"/>
    <w:rsid w:val="00273D28"/>
    <w:rsid w:val="002751B6"/>
    <w:rsid w:val="00276182"/>
    <w:rsid w:val="00276279"/>
    <w:rsid w:val="0027688C"/>
    <w:rsid w:val="0028099F"/>
    <w:rsid w:val="002810A5"/>
    <w:rsid w:val="0028229D"/>
    <w:rsid w:val="0028283F"/>
    <w:rsid w:val="002832E7"/>
    <w:rsid w:val="00283881"/>
    <w:rsid w:val="00284E62"/>
    <w:rsid w:val="002911FE"/>
    <w:rsid w:val="00292B9E"/>
    <w:rsid w:val="002931FB"/>
    <w:rsid w:val="00294B4A"/>
    <w:rsid w:val="0029585E"/>
    <w:rsid w:val="00296B1A"/>
    <w:rsid w:val="00297DDE"/>
    <w:rsid w:val="002A19D8"/>
    <w:rsid w:val="002A21C7"/>
    <w:rsid w:val="002A3854"/>
    <w:rsid w:val="002A3CE0"/>
    <w:rsid w:val="002A46EE"/>
    <w:rsid w:val="002A695C"/>
    <w:rsid w:val="002A764B"/>
    <w:rsid w:val="002B022C"/>
    <w:rsid w:val="002B093B"/>
    <w:rsid w:val="002B0B99"/>
    <w:rsid w:val="002B15CD"/>
    <w:rsid w:val="002B420E"/>
    <w:rsid w:val="002B5749"/>
    <w:rsid w:val="002B59B8"/>
    <w:rsid w:val="002B6B3E"/>
    <w:rsid w:val="002C21B3"/>
    <w:rsid w:val="002C2287"/>
    <w:rsid w:val="002C44B2"/>
    <w:rsid w:val="002C5B70"/>
    <w:rsid w:val="002C727F"/>
    <w:rsid w:val="002C78B9"/>
    <w:rsid w:val="002D16DF"/>
    <w:rsid w:val="002D3906"/>
    <w:rsid w:val="002D7552"/>
    <w:rsid w:val="002E011D"/>
    <w:rsid w:val="002E02D6"/>
    <w:rsid w:val="002E306A"/>
    <w:rsid w:val="002E4CDF"/>
    <w:rsid w:val="002E5764"/>
    <w:rsid w:val="002E6845"/>
    <w:rsid w:val="002E7F7D"/>
    <w:rsid w:val="002F1586"/>
    <w:rsid w:val="002F78F4"/>
    <w:rsid w:val="0030086A"/>
    <w:rsid w:val="003011A5"/>
    <w:rsid w:val="00302B85"/>
    <w:rsid w:val="003037CD"/>
    <w:rsid w:val="00304F42"/>
    <w:rsid w:val="00307341"/>
    <w:rsid w:val="00307606"/>
    <w:rsid w:val="00307D90"/>
    <w:rsid w:val="00311039"/>
    <w:rsid w:val="00315293"/>
    <w:rsid w:val="003164A8"/>
    <w:rsid w:val="00316F82"/>
    <w:rsid w:val="00325254"/>
    <w:rsid w:val="003275C3"/>
    <w:rsid w:val="0033043D"/>
    <w:rsid w:val="003304C7"/>
    <w:rsid w:val="00330D67"/>
    <w:rsid w:val="00331691"/>
    <w:rsid w:val="0033258A"/>
    <w:rsid w:val="003329CD"/>
    <w:rsid w:val="00334055"/>
    <w:rsid w:val="00334632"/>
    <w:rsid w:val="00337981"/>
    <w:rsid w:val="0034037D"/>
    <w:rsid w:val="003411C8"/>
    <w:rsid w:val="00341E27"/>
    <w:rsid w:val="003421CC"/>
    <w:rsid w:val="0034268D"/>
    <w:rsid w:val="003448B3"/>
    <w:rsid w:val="00345F7B"/>
    <w:rsid w:val="00350838"/>
    <w:rsid w:val="00350878"/>
    <w:rsid w:val="00350B5B"/>
    <w:rsid w:val="00351F66"/>
    <w:rsid w:val="00352771"/>
    <w:rsid w:val="00353E73"/>
    <w:rsid w:val="00356C5B"/>
    <w:rsid w:val="0036296C"/>
    <w:rsid w:val="00364296"/>
    <w:rsid w:val="00365839"/>
    <w:rsid w:val="00365D2A"/>
    <w:rsid w:val="0036637C"/>
    <w:rsid w:val="0036660D"/>
    <w:rsid w:val="00370790"/>
    <w:rsid w:val="00370A12"/>
    <w:rsid w:val="00374857"/>
    <w:rsid w:val="00375EA4"/>
    <w:rsid w:val="003768EE"/>
    <w:rsid w:val="00376EF4"/>
    <w:rsid w:val="00383AAF"/>
    <w:rsid w:val="0038422B"/>
    <w:rsid w:val="00386ED2"/>
    <w:rsid w:val="00387241"/>
    <w:rsid w:val="0039148A"/>
    <w:rsid w:val="00392D94"/>
    <w:rsid w:val="00392E9E"/>
    <w:rsid w:val="00393ACD"/>
    <w:rsid w:val="003952C0"/>
    <w:rsid w:val="00395329"/>
    <w:rsid w:val="00396DFB"/>
    <w:rsid w:val="00397339"/>
    <w:rsid w:val="00397B76"/>
    <w:rsid w:val="003A0638"/>
    <w:rsid w:val="003A09D2"/>
    <w:rsid w:val="003A26A3"/>
    <w:rsid w:val="003A42EB"/>
    <w:rsid w:val="003A4E75"/>
    <w:rsid w:val="003A71D4"/>
    <w:rsid w:val="003B2C1D"/>
    <w:rsid w:val="003B3284"/>
    <w:rsid w:val="003B3944"/>
    <w:rsid w:val="003B6263"/>
    <w:rsid w:val="003B78F9"/>
    <w:rsid w:val="003C44CD"/>
    <w:rsid w:val="003C4A73"/>
    <w:rsid w:val="003C5DD6"/>
    <w:rsid w:val="003C66B7"/>
    <w:rsid w:val="003D08AF"/>
    <w:rsid w:val="003D1492"/>
    <w:rsid w:val="003D303D"/>
    <w:rsid w:val="003D6CA5"/>
    <w:rsid w:val="003D79E9"/>
    <w:rsid w:val="003E04CB"/>
    <w:rsid w:val="003E0E40"/>
    <w:rsid w:val="003E45F2"/>
    <w:rsid w:val="003F2195"/>
    <w:rsid w:val="003F5224"/>
    <w:rsid w:val="003F62B3"/>
    <w:rsid w:val="003F62F6"/>
    <w:rsid w:val="004006B7"/>
    <w:rsid w:val="00402F66"/>
    <w:rsid w:val="00403FA3"/>
    <w:rsid w:val="0040672E"/>
    <w:rsid w:val="004071D9"/>
    <w:rsid w:val="00407E2F"/>
    <w:rsid w:val="00414AE7"/>
    <w:rsid w:val="00417F90"/>
    <w:rsid w:val="004224AC"/>
    <w:rsid w:val="00426A60"/>
    <w:rsid w:val="0042721D"/>
    <w:rsid w:val="00427362"/>
    <w:rsid w:val="00427E4D"/>
    <w:rsid w:val="004312FB"/>
    <w:rsid w:val="004318A6"/>
    <w:rsid w:val="00432635"/>
    <w:rsid w:val="00433ED8"/>
    <w:rsid w:val="00434A0B"/>
    <w:rsid w:val="00434FB3"/>
    <w:rsid w:val="00435FC7"/>
    <w:rsid w:val="00436503"/>
    <w:rsid w:val="00437829"/>
    <w:rsid w:val="00443E0F"/>
    <w:rsid w:val="004455D1"/>
    <w:rsid w:val="004455FA"/>
    <w:rsid w:val="004501B5"/>
    <w:rsid w:val="00450E19"/>
    <w:rsid w:val="004533DA"/>
    <w:rsid w:val="00454CC3"/>
    <w:rsid w:val="00454EBE"/>
    <w:rsid w:val="00455AAD"/>
    <w:rsid w:val="004568EA"/>
    <w:rsid w:val="00461381"/>
    <w:rsid w:val="00461F3A"/>
    <w:rsid w:val="0046211D"/>
    <w:rsid w:val="00464235"/>
    <w:rsid w:val="00464326"/>
    <w:rsid w:val="00464E61"/>
    <w:rsid w:val="004666C4"/>
    <w:rsid w:val="0046695E"/>
    <w:rsid w:val="004676F7"/>
    <w:rsid w:val="0047022D"/>
    <w:rsid w:val="004730B3"/>
    <w:rsid w:val="004763B3"/>
    <w:rsid w:val="004763E5"/>
    <w:rsid w:val="00476B92"/>
    <w:rsid w:val="00477269"/>
    <w:rsid w:val="004812A7"/>
    <w:rsid w:val="00481B37"/>
    <w:rsid w:val="004820AD"/>
    <w:rsid w:val="0048224E"/>
    <w:rsid w:val="0048292D"/>
    <w:rsid w:val="00483684"/>
    <w:rsid w:val="004872B4"/>
    <w:rsid w:val="004908E7"/>
    <w:rsid w:val="00492063"/>
    <w:rsid w:val="004925AC"/>
    <w:rsid w:val="00496A6E"/>
    <w:rsid w:val="00497BBC"/>
    <w:rsid w:val="004A095B"/>
    <w:rsid w:val="004A0EA7"/>
    <w:rsid w:val="004A1C49"/>
    <w:rsid w:val="004A3797"/>
    <w:rsid w:val="004A4426"/>
    <w:rsid w:val="004A4671"/>
    <w:rsid w:val="004A50BB"/>
    <w:rsid w:val="004A70F6"/>
    <w:rsid w:val="004A7834"/>
    <w:rsid w:val="004B160F"/>
    <w:rsid w:val="004B1ADE"/>
    <w:rsid w:val="004B2A45"/>
    <w:rsid w:val="004B398B"/>
    <w:rsid w:val="004B3EE9"/>
    <w:rsid w:val="004B48A1"/>
    <w:rsid w:val="004B5A6A"/>
    <w:rsid w:val="004B61D4"/>
    <w:rsid w:val="004C034D"/>
    <w:rsid w:val="004C052D"/>
    <w:rsid w:val="004C1DB3"/>
    <w:rsid w:val="004C3F3D"/>
    <w:rsid w:val="004C5CE0"/>
    <w:rsid w:val="004C5D20"/>
    <w:rsid w:val="004C6509"/>
    <w:rsid w:val="004C72A3"/>
    <w:rsid w:val="004C7DD9"/>
    <w:rsid w:val="004D15EE"/>
    <w:rsid w:val="004D1B06"/>
    <w:rsid w:val="004D2DF2"/>
    <w:rsid w:val="004D3662"/>
    <w:rsid w:val="004D3CA8"/>
    <w:rsid w:val="004E2148"/>
    <w:rsid w:val="004E2A23"/>
    <w:rsid w:val="004E56E8"/>
    <w:rsid w:val="004E7070"/>
    <w:rsid w:val="004E7F80"/>
    <w:rsid w:val="004F13CD"/>
    <w:rsid w:val="004F1858"/>
    <w:rsid w:val="004F2095"/>
    <w:rsid w:val="004F40BC"/>
    <w:rsid w:val="004F4247"/>
    <w:rsid w:val="004F59CB"/>
    <w:rsid w:val="004F646B"/>
    <w:rsid w:val="00500A50"/>
    <w:rsid w:val="00504CFB"/>
    <w:rsid w:val="00506B6B"/>
    <w:rsid w:val="00507F23"/>
    <w:rsid w:val="00510D94"/>
    <w:rsid w:val="00512932"/>
    <w:rsid w:val="00513B45"/>
    <w:rsid w:val="00517702"/>
    <w:rsid w:val="00522788"/>
    <w:rsid w:val="00523AC1"/>
    <w:rsid w:val="005273DB"/>
    <w:rsid w:val="00530820"/>
    <w:rsid w:val="00531133"/>
    <w:rsid w:val="00532EF9"/>
    <w:rsid w:val="00533024"/>
    <w:rsid w:val="00533788"/>
    <w:rsid w:val="005352B2"/>
    <w:rsid w:val="00536321"/>
    <w:rsid w:val="005373D5"/>
    <w:rsid w:val="00541B12"/>
    <w:rsid w:val="00541C56"/>
    <w:rsid w:val="00544E68"/>
    <w:rsid w:val="00545D3D"/>
    <w:rsid w:val="00550366"/>
    <w:rsid w:val="0055158F"/>
    <w:rsid w:val="00551825"/>
    <w:rsid w:val="00553A5B"/>
    <w:rsid w:val="005541CF"/>
    <w:rsid w:val="00556A9D"/>
    <w:rsid w:val="00561735"/>
    <w:rsid w:val="00561E18"/>
    <w:rsid w:val="00562220"/>
    <w:rsid w:val="0056297D"/>
    <w:rsid w:val="00565BE0"/>
    <w:rsid w:val="00566FF6"/>
    <w:rsid w:val="00567D54"/>
    <w:rsid w:val="00567EFD"/>
    <w:rsid w:val="0057005B"/>
    <w:rsid w:val="005716D0"/>
    <w:rsid w:val="005721BB"/>
    <w:rsid w:val="005727BA"/>
    <w:rsid w:val="00573573"/>
    <w:rsid w:val="00573F94"/>
    <w:rsid w:val="0057459F"/>
    <w:rsid w:val="00580F9C"/>
    <w:rsid w:val="00581D76"/>
    <w:rsid w:val="005827E8"/>
    <w:rsid w:val="00582E84"/>
    <w:rsid w:val="005862D1"/>
    <w:rsid w:val="0058792A"/>
    <w:rsid w:val="00592B84"/>
    <w:rsid w:val="00594770"/>
    <w:rsid w:val="005A1405"/>
    <w:rsid w:val="005A1FBD"/>
    <w:rsid w:val="005A2557"/>
    <w:rsid w:val="005A26A8"/>
    <w:rsid w:val="005A59CA"/>
    <w:rsid w:val="005B70C9"/>
    <w:rsid w:val="005C074B"/>
    <w:rsid w:val="005C2322"/>
    <w:rsid w:val="005C3A63"/>
    <w:rsid w:val="005C5CB4"/>
    <w:rsid w:val="005C63CF"/>
    <w:rsid w:val="005D4A96"/>
    <w:rsid w:val="005D5172"/>
    <w:rsid w:val="005D5224"/>
    <w:rsid w:val="005D551E"/>
    <w:rsid w:val="005D64F4"/>
    <w:rsid w:val="005D70A3"/>
    <w:rsid w:val="005D7235"/>
    <w:rsid w:val="005D7E8E"/>
    <w:rsid w:val="005E098A"/>
    <w:rsid w:val="005E1D6F"/>
    <w:rsid w:val="005E4C00"/>
    <w:rsid w:val="005E5DF4"/>
    <w:rsid w:val="005E776D"/>
    <w:rsid w:val="005F304F"/>
    <w:rsid w:val="005F6466"/>
    <w:rsid w:val="0060043F"/>
    <w:rsid w:val="006004EC"/>
    <w:rsid w:val="00602247"/>
    <w:rsid w:val="00605E41"/>
    <w:rsid w:val="00606CF5"/>
    <w:rsid w:val="006104DA"/>
    <w:rsid w:val="00614650"/>
    <w:rsid w:val="00615497"/>
    <w:rsid w:val="006159B0"/>
    <w:rsid w:val="00615B94"/>
    <w:rsid w:val="0061720C"/>
    <w:rsid w:val="00620331"/>
    <w:rsid w:val="0062279A"/>
    <w:rsid w:val="00625220"/>
    <w:rsid w:val="0062543A"/>
    <w:rsid w:val="006254FD"/>
    <w:rsid w:val="0063265F"/>
    <w:rsid w:val="00633EB6"/>
    <w:rsid w:val="006341F6"/>
    <w:rsid w:val="0063709B"/>
    <w:rsid w:val="0063744B"/>
    <w:rsid w:val="00637CC3"/>
    <w:rsid w:val="00637ED9"/>
    <w:rsid w:val="00640017"/>
    <w:rsid w:val="00640493"/>
    <w:rsid w:val="006405F8"/>
    <w:rsid w:val="006412CE"/>
    <w:rsid w:val="00642B5F"/>
    <w:rsid w:val="00642C17"/>
    <w:rsid w:val="00644081"/>
    <w:rsid w:val="0064425F"/>
    <w:rsid w:val="00644E98"/>
    <w:rsid w:val="0064526B"/>
    <w:rsid w:val="00646B6B"/>
    <w:rsid w:val="00646FCE"/>
    <w:rsid w:val="006472D8"/>
    <w:rsid w:val="0065581B"/>
    <w:rsid w:val="00660B4E"/>
    <w:rsid w:val="006617A7"/>
    <w:rsid w:val="00663E05"/>
    <w:rsid w:val="00663F9D"/>
    <w:rsid w:val="0066504B"/>
    <w:rsid w:val="00666107"/>
    <w:rsid w:val="006701C5"/>
    <w:rsid w:val="006702BE"/>
    <w:rsid w:val="006702E9"/>
    <w:rsid w:val="00671930"/>
    <w:rsid w:val="00671DEB"/>
    <w:rsid w:val="006736E1"/>
    <w:rsid w:val="006751E8"/>
    <w:rsid w:val="00675EB2"/>
    <w:rsid w:val="00677636"/>
    <w:rsid w:val="00677ED7"/>
    <w:rsid w:val="006806C2"/>
    <w:rsid w:val="00680746"/>
    <w:rsid w:val="006810D5"/>
    <w:rsid w:val="0068230A"/>
    <w:rsid w:val="00682A10"/>
    <w:rsid w:val="006830F4"/>
    <w:rsid w:val="00686552"/>
    <w:rsid w:val="00687F83"/>
    <w:rsid w:val="00693888"/>
    <w:rsid w:val="00694AAD"/>
    <w:rsid w:val="00695212"/>
    <w:rsid w:val="006952DA"/>
    <w:rsid w:val="006956E9"/>
    <w:rsid w:val="0069585D"/>
    <w:rsid w:val="00695ECB"/>
    <w:rsid w:val="006A16CA"/>
    <w:rsid w:val="006A17F7"/>
    <w:rsid w:val="006A2756"/>
    <w:rsid w:val="006A2FDD"/>
    <w:rsid w:val="006A6AF2"/>
    <w:rsid w:val="006B062C"/>
    <w:rsid w:val="006B0FB7"/>
    <w:rsid w:val="006B2E54"/>
    <w:rsid w:val="006B5C36"/>
    <w:rsid w:val="006B7C78"/>
    <w:rsid w:val="006C05E3"/>
    <w:rsid w:val="006C0B86"/>
    <w:rsid w:val="006C0C88"/>
    <w:rsid w:val="006C390E"/>
    <w:rsid w:val="006C4200"/>
    <w:rsid w:val="006C6CEE"/>
    <w:rsid w:val="006C7152"/>
    <w:rsid w:val="006D005C"/>
    <w:rsid w:val="006D016E"/>
    <w:rsid w:val="006D0B58"/>
    <w:rsid w:val="006D266C"/>
    <w:rsid w:val="006D756E"/>
    <w:rsid w:val="006E1A3E"/>
    <w:rsid w:val="006E4A6C"/>
    <w:rsid w:val="006E62DB"/>
    <w:rsid w:val="006E636E"/>
    <w:rsid w:val="006E7F54"/>
    <w:rsid w:val="006F0FA6"/>
    <w:rsid w:val="006F117F"/>
    <w:rsid w:val="006F30FD"/>
    <w:rsid w:val="006F4836"/>
    <w:rsid w:val="006F746F"/>
    <w:rsid w:val="00700FEE"/>
    <w:rsid w:val="00702933"/>
    <w:rsid w:val="00702A2D"/>
    <w:rsid w:val="007036AB"/>
    <w:rsid w:val="00703982"/>
    <w:rsid w:val="00704C59"/>
    <w:rsid w:val="00705B07"/>
    <w:rsid w:val="00706E6D"/>
    <w:rsid w:val="00707EDC"/>
    <w:rsid w:val="00710533"/>
    <w:rsid w:val="00711ED4"/>
    <w:rsid w:val="00714D24"/>
    <w:rsid w:val="00715D3E"/>
    <w:rsid w:val="0072208A"/>
    <w:rsid w:val="00724840"/>
    <w:rsid w:val="00725B89"/>
    <w:rsid w:val="00726082"/>
    <w:rsid w:val="00726BA9"/>
    <w:rsid w:val="00726CCA"/>
    <w:rsid w:val="007271DB"/>
    <w:rsid w:val="007273B2"/>
    <w:rsid w:val="007306F3"/>
    <w:rsid w:val="007307D2"/>
    <w:rsid w:val="00730B21"/>
    <w:rsid w:val="00730E05"/>
    <w:rsid w:val="00734308"/>
    <w:rsid w:val="007353C9"/>
    <w:rsid w:val="0073770D"/>
    <w:rsid w:val="00737CA8"/>
    <w:rsid w:val="00740A5A"/>
    <w:rsid w:val="00741CEE"/>
    <w:rsid w:val="007443E8"/>
    <w:rsid w:val="00745206"/>
    <w:rsid w:val="00747239"/>
    <w:rsid w:val="00752CA7"/>
    <w:rsid w:val="0075352C"/>
    <w:rsid w:val="007535DC"/>
    <w:rsid w:val="00756FC1"/>
    <w:rsid w:val="0076277E"/>
    <w:rsid w:val="0076452E"/>
    <w:rsid w:val="00765544"/>
    <w:rsid w:val="0076798A"/>
    <w:rsid w:val="00770E4A"/>
    <w:rsid w:val="00770F21"/>
    <w:rsid w:val="00771476"/>
    <w:rsid w:val="00772299"/>
    <w:rsid w:val="00772576"/>
    <w:rsid w:val="007726BA"/>
    <w:rsid w:val="00774F88"/>
    <w:rsid w:val="00777CC4"/>
    <w:rsid w:val="00780D06"/>
    <w:rsid w:val="00780D3B"/>
    <w:rsid w:val="00782D0E"/>
    <w:rsid w:val="0078609F"/>
    <w:rsid w:val="00790FE0"/>
    <w:rsid w:val="0079506A"/>
    <w:rsid w:val="00796E1B"/>
    <w:rsid w:val="00797F59"/>
    <w:rsid w:val="007A020C"/>
    <w:rsid w:val="007A234F"/>
    <w:rsid w:val="007A26B3"/>
    <w:rsid w:val="007A38E7"/>
    <w:rsid w:val="007A3B05"/>
    <w:rsid w:val="007A3D7D"/>
    <w:rsid w:val="007A43A9"/>
    <w:rsid w:val="007A6D7E"/>
    <w:rsid w:val="007B0F29"/>
    <w:rsid w:val="007B19E3"/>
    <w:rsid w:val="007B2235"/>
    <w:rsid w:val="007B36E2"/>
    <w:rsid w:val="007B536C"/>
    <w:rsid w:val="007B62B0"/>
    <w:rsid w:val="007B722C"/>
    <w:rsid w:val="007C1F35"/>
    <w:rsid w:val="007D216E"/>
    <w:rsid w:val="007D25A8"/>
    <w:rsid w:val="007D2BB7"/>
    <w:rsid w:val="007D38AA"/>
    <w:rsid w:val="007D3F40"/>
    <w:rsid w:val="007D425E"/>
    <w:rsid w:val="007D4A96"/>
    <w:rsid w:val="007D50CE"/>
    <w:rsid w:val="007D5DBD"/>
    <w:rsid w:val="007D707E"/>
    <w:rsid w:val="007D756D"/>
    <w:rsid w:val="007D7C7E"/>
    <w:rsid w:val="007E1FE8"/>
    <w:rsid w:val="007F2768"/>
    <w:rsid w:val="007F6753"/>
    <w:rsid w:val="007F7F2D"/>
    <w:rsid w:val="007F7F7E"/>
    <w:rsid w:val="0080046C"/>
    <w:rsid w:val="00800B06"/>
    <w:rsid w:val="0080146B"/>
    <w:rsid w:val="008114DB"/>
    <w:rsid w:val="0081340E"/>
    <w:rsid w:val="008138E3"/>
    <w:rsid w:val="00814B3B"/>
    <w:rsid w:val="00815FAE"/>
    <w:rsid w:val="0081648D"/>
    <w:rsid w:val="00821C96"/>
    <w:rsid w:val="00821EB8"/>
    <w:rsid w:val="0082463B"/>
    <w:rsid w:val="0082499F"/>
    <w:rsid w:val="008272E5"/>
    <w:rsid w:val="00827A67"/>
    <w:rsid w:val="00830972"/>
    <w:rsid w:val="008322CB"/>
    <w:rsid w:val="00832433"/>
    <w:rsid w:val="0083391E"/>
    <w:rsid w:val="008346E0"/>
    <w:rsid w:val="00834AFA"/>
    <w:rsid w:val="00835EA9"/>
    <w:rsid w:val="00836EC2"/>
    <w:rsid w:val="00842C8D"/>
    <w:rsid w:val="00843B86"/>
    <w:rsid w:val="00843E2F"/>
    <w:rsid w:val="00846226"/>
    <w:rsid w:val="00846CEB"/>
    <w:rsid w:val="00850557"/>
    <w:rsid w:val="00850928"/>
    <w:rsid w:val="008515DF"/>
    <w:rsid w:val="0085237F"/>
    <w:rsid w:val="00852DB2"/>
    <w:rsid w:val="00854876"/>
    <w:rsid w:val="008570D8"/>
    <w:rsid w:val="0085736C"/>
    <w:rsid w:val="00860C67"/>
    <w:rsid w:val="00862252"/>
    <w:rsid w:val="00863E32"/>
    <w:rsid w:val="008648BC"/>
    <w:rsid w:val="00864DD7"/>
    <w:rsid w:val="00865300"/>
    <w:rsid w:val="008677B7"/>
    <w:rsid w:val="008700CD"/>
    <w:rsid w:val="008714F9"/>
    <w:rsid w:val="00873568"/>
    <w:rsid w:val="008738AB"/>
    <w:rsid w:val="008748C5"/>
    <w:rsid w:val="00874BAB"/>
    <w:rsid w:val="0087574E"/>
    <w:rsid w:val="008823DE"/>
    <w:rsid w:val="0088454D"/>
    <w:rsid w:val="008846A9"/>
    <w:rsid w:val="008867F3"/>
    <w:rsid w:val="008876E4"/>
    <w:rsid w:val="0089034C"/>
    <w:rsid w:val="008921FA"/>
    <w:rsid w:val="00893099"/>
    <w:rsid w:val="00894331"/>
    <w:rsid w:val="00895EAC"/>
    <w:rsid w:val="008965D0"/>
    <w:rsid w:val="008A249A"/>
    <w:rsid w:val="008B12B6"/>
    <w:rsid w:val="008B2487"/>
    <w:rsid w:val="008B33EA"/>
    <w:rsid w:val="008B4B14"/>
    <w:rsid w:val="008B63FB"/>
    <w:rsid w:val="008B6E4A"/>
    <w:rsid w:val="008C26C8"/>
    <w:rsid w:val="008C7986"/>
    <w:rsid w:val="008D02C3"/>
    <w:rsid w:val="008D0FB1"/>
    <w:rsid w:val="008D26F2"/>
    <w:rsid w:val="008D3F2C"/>
    <w:rsid w:val="008D6608"/>
    <w:rsid w:val="008D6F51"/>
    <w:rsid w:val="008E2AC7"/>
    <w:rsid w:val="008E2AF2"/>
    <w:rsid w:val="008E2B81"/>
    <w:rsid w:val="008E60C9"/>
    <w:rsid w:val="008F05AF"/>
    <w:rsid w:val="008F0ACC"/>
    <w:rsid w:val="008F228D"/>
    <w:rsid w:val="008F2DC0"/>
    <w:rsid w:val="008F61CA"/>
    <w:rsid w:val="009033EA"/>
    <w:rsid w:val="00903623"/>
    <w:rsid w:val="009059A8"/>
    <w:rsid w:val="0090686D"/>
    <w:rsid w:val="009069E6"/>
    <w:rsid w:val="00906E31"/>
    <w:rsid w:val="00910076"/>
    <w:rsid w:val="00912232"/>
    <w:rsid w:val="009127CC"/>
    <w:rsid w:val="00913788"/>
    <w:rsid w:val="00914DB4"/>
    <w:rsid w:val="009156B0"/>
    <w:rsid w:val="00916BC2"/>
    <w:rsid w:val="00926C94"/>
    <w:rsid w:val="00931B43"/>
    <w:rsid w:val="0093250C"/>
    <w:rsid w:val="00932FDD"/>
    <w:rsid w:val="00935BD0"/>
    <w:rsid w:val="0093631B"/>
    <w:rsid w:val="009368FA"/>
    <w:rsid w:val="00937C66"/>
    <w:rsid w:val="00940F52"/>
    <w:rsid w:val="00942388"/>
    <w:rsid w:val="009427C1"/>
    <w:rsid w:val="00942BC2"/>
    <w:rsid w:val="00942FF5"/>
    <w:rsid w:val="0094480D"/>
    <w:rsid w:val="00944A59"/>
    <w:rsid w:val="00950163"/>
    <w:rsid w:val="009513A7"/>
    <w:rsid w:val="009526BD"/>
    <w:rsid w:val="00955AD1"/>
    <w:rsid w:val="0095684F"/>
    <w:rsid w:val="00957631"/>
    <w:rsid w:val="00957641"/>
    <w:rsid w:val="009579C7"/>
    <w:rsid w:val="009579E0"/>
    <w:rsid w:val="009634B3"/>
    <w:rsid w:val="00963EA9"/>
    <w:rsid w:val="00964178"/>
    <w:rsid w:val="009641CF"/>
    <w:rsid w:val="00965C72"/>
    <w:rsid w:val="00966091"/>
    <w:rsid w:val="00967BA6"/>
    <w:rsid w:val="009701B4"/>
    <w:rsid w:val="009704D8"/>
    <w:rsid w:val="00975AEB"/>
    <w:rsid w:val="00976F6B"/>
    <w:rsid w:val="00981AB2"/>
    <w:rsid w:val="00983CF0"/>
    <w:rsid w:val="00985B21"/>
    <w:rsid w:val="0098621D"/>
    <w:rsid w:val="00991A57"/>
    <w:rsid w:val="009920CD"/>
    <w:rsid w:val="00992A18"/>
    <w:rsid w:val="00992E16"/>
    <w:rsid w:val="00994D9B"/>
    <w:rsid w:val="00995FF1"/>
    <w:rsid w:val="00996E1C"/>
    <w:rsid w:val="009A0206"/>
    <w:rsid w:val="009A0E3A"/>
    <w:rsid w:val="009A2AF4"/>
    <w:rsid w:val="009A56B7"/>
    <w:rsid w:val="009A571D"/>
    <w:rsid w:val="009A6A8E"/>
    <w:rsid w:val="009A71CA"/>
    <w:rsid w:val="009A79D9"/>
    <w:rsid w:val="009B362F"/>
    <w:rsid w:val="009B6EF0"/>
    <w:rsid w:val="009B7444"/>
    <w:rsid w:val="009B7B44"/>
    <w:rsid w:val="009C27D3"/>
    <w:rsid w:val="009C7061"/>
    <w:rsid w:val="009D0744"/>
    <w:rsid w:val="009D0F87"/>
    <w:rsid w:val="009D18C3"/>
    <w:rsid w:val="009D1A5C"/>
    <w:rsid w:val="009D1D3B"/>
    <w:rsid w:val="009D1DA2"/>
    <w:rsid w:val="009D38BC"/>
    <w:rsid w:val="009D66B7"/>
    <w:rsid w:val="009E042C"/>
    <w:rsid w:val="009E4353"/>
    <w:rsid w:val="009E47AE"/>
    <w:rsid w:val="009E50F9"/>
    <w:rsid w:val="009E5DEA"/>
    <w:rsid w:val="009E6ABB"/>
    <w:rsid w:val="009E7304"/>
    <w:rsid w:val="009F33FA"/>
    <w:rsid w:val="00A00A0F"/>
    <w:rsid w:val="00A01933"/>
    <w:rsid w:val="00A01DEF"/>
    <w:rsid w:val="00A02A24"/>
    <w:rsid w:val="00A04D98"/>
    <w:rsid w:val="00A07208"/>
    <w:rsid w:val="00A10602"/>
    <w:rsid w:val="00A11603"/>
    <w:rsid w:val="00A1304A"/>
    <w:rsid w:val="00A1377F"/>
    <w:rsid w:val="00A14B6D"/>
    <w:rsid w:val="00A20F09"/>
    <w:rsid w:val="00A20FCA"/>
    <w:rsid w:val="00A23FC8"/>
    <w:rsid w:val="00A27998"/>
    <w:rsid w:val="00A30D88"/>
    <w:rsid w:val="00A31ED8"/>
    <w:rsid w:val="00A34B90"/>
    <w:rsid w:val="00A35A36"/>
    <w:rsid w:val="00A4009C"/>
    <w:rsid w:val="00A4057C"/>
    <w:rsid w:val="00A41423"/>
    <w:rsid w:val="00A41A86"/>
    <w:rsid w:val="00A41B0E"/>
    <w:rsid w:val="00A45422"/>
    <w:rsid w:val="00A50018"/>
    <w:rsid w:val="00A500FE"/>
    <w:rsid w:val="00A547F6"/>
    <w:rsid w:val="00A56E3F"/>
    <w:rsid w:val="00A576CC"/>
    <w:rsid w:val="00A57C44"/>
    <w:rsid w:val="00A628C9"/>
    <w:rsid w:val="00A631AB"/>
    <w:rsid w:val="00A63477"/>
    <w:rsid w:val="00A63913"/>
    <w:rsid w:val="00A64B2A"/>
    <w:rsid w:val="00A64C11"/>
    <w:rsid w:val="00A6727B"/>
    <w:rsid w:val="00A70BE7"/>
    <w:rsid w:val="00A740DE"/>
    <w:rsid w:val="00A7436F"/>
    <w:rsid w:val="00A7473B"/>
    <w:rsid w:val="00A75A5A"/>
    <w:rsid w:val="00A77220"/>
    <w:rsid w:val="00A87110"/>
    <w:rsid w:val="00A908CB"/>
    <w:rsid w:val="00A9122B"/>
    <w:rsid w:val="00A924F1"/>
    <w:rsid w:val="00A92F93"/>
    <w:rsid w:val="00A948E8"/>
    <w:rsid w:val="00A95247"/>
    <w:rsid w:val="00AA0C38"/>
    <w:rsid w:val="00AA0DB5"/>
    <w:rsid w:val="00AA19E6"/>
    <w:rsid w:val="00AA2D7F"/>
    <w:rsid w:val="00AA48E0"/>
    <w:rsid w:val="00AA5D7D"/>
    <w:rsid w:val="00AA67DB"/>
    <w:rsid w:val="00AA73E8"/>
    <w:rsid w:val="00AA7563"/>
    <w:rsid w:val="00AB0F6F"/>
    <w:rsid w:val="00AB45B0"/>
    <w:rsid w:val="00AB7CA0"/>
    <w:rsid w:val="00AC21CF"/>
    <w:rsid w:val="00AC359A"/>
    <w:rsid w:val="00AC3671"/>
    <w:rsid w:val="00AC4453"/>
    <w:rsid w:val="00AC4CC1"/>
    <w:rsid w:val="00AC4DCB"/>
    <w:rsid w:val="00AC62D8"/>
    <w:rsid w:val="00AC6F66"/>
    <w:rsid w:val="00AD28A5"/>
    <w:rsid w:val="00AD2A5E"/>
    <w:rsid w:val="00AD5CA2"/>
    <w:rsid w:val="00AD5D1D"/>
    <w:rsid w:val="00AD70FF"/>
    <w:rsid w:val="00AE2C4D"/>
    <w:rsid w:val="00AE2D4E"/>
    <w:rsid w:val="00AE3135"/>
    <w:rsid w:val="00AE3180"/>
    <w:rsid w:val="00AE5128"/>
    <w:rsid w:val="00AE62EC"/>
    <w:rsid w:val="00AE6473"/>
    <w:rsid w:val="00AF049B"/>
    <w:rsid w:val="00AF0F31"/>
    <w:rsid w:val="00AF36DA"/>
    <w:rsid w:val="00AF6672"/>
    <w:rsid w:val="00B0427F"/>
    <w:rsid w:val="00B0696E"/>
    <w:rsid w:val="00B15C29"/>
    <w:rsid w:val="00B15EC8"/>
    <w:rsid w:val="00B15EE1"/>
    <w:rsid w:val="00B16023"/>
    <w:rsid w:val="00B24AFD"/>
    <w:rsid w:val="00B258E2"/>
    <w:rsid w:val="00B272B2"/>
    <w:rsid w:val="00B30116"/>
    <w:rsid w:val="00B30CB2"/>
    <w:rsid w:val="00B30E1C"/>
    <w:rsid w:val="00B31207"/>
    <w:rsid w:val="00B34B44"/>
    <w:rsid w:val="00B35EB2"/>
    <w:rsid w:val="00B408B0"/>
    <w:rsid w:val="00B418BC"/>
    <w:rsid w:val="00B41E20"/>
    <w:rsid w:val="00B44C23"/>
    <w:rsid w:val="00B4593E"/>
    <w:rsid w:val="00B50182"/>
    <w:rsid w:val="00B5104F"/>
    <w:rsid w:val="00B52500"/>
    <w:rsid w:val="00B54109"/>
    <w:rsid w:val="00B543E4"/>
    <w:rsid w:val="00B603A7"/>
    <w:rsid w:val="00B61D9F"/>
    <w:rsid w:val="00B652E4"/>
    <w:rsid w:val="00B71141"/>
    <w:rsid w:val="00B71B15"/>
    <w:rsid w:val="00B7422D"/>
    <w:rsid w:val="00B80AAA"/>
    <w:rsid w:val="00B81E5B"/>
    <w:rsid w:val="00B83701"/>
    <w:rsid w:val="00B838B7"/>
    <w:rsid w:val="00B84209"/>
    <w:rsid w:val="00B8433F"/>
    <w:rsid w:val="00B860C2"/>
    <w:rsid w:val="00B8786F"/>
    <w:rsid w:val="00B90164"/>
    <w:rsid w:val="00B90906"/>
    <w:rsid w:val="00B920C0"/>
    <w:rsid w:val="00B945C8"/>
    <w:rsid w:val="00B94CCD"/>
    <w:rsid w:val="00BA0EA1"/>
    <w:rsid w:val="00BA1806"/>
    <w:rsid w:val="00BA2E39"/>
    <w:rsid w:val="00BA4E03"/>
    <w:rsid w:val="00BA5D7F"/>
    <w:rsid w:val="00BA7F7A"/>
    <w:rsid w:val="00BB00AC"/>
    <w:rsid w:val="00BB2661"/>
    <w:rsid w:val="00BB31AD"/>
    <w:rsid w:val="00BB4CE8"/>
    <w:rsid w:val="00BB5DB7"/>
    <w:rsid w:val="00BB747B"/>
    <w:rsid w:val="00BB79CB"/>
    <w:rsid w:val="00BC097D"/>
    <w:rsid w:val="00BC277F"/>
    <w:rsid w:val="00BC3D7B"/>
    <w:rsid w:val="00BC4846"/>
    <w:rsid w:val="00BC5019"/>
    <w:rsid w:val="00BC592B"/>
    <w:rsid w:val="00BC7B39"/>
    <w:rsid w:val="00BD513E"/>
    <w:rsid w:val="00BD56C7"/>
    <w:rsid w:val="00BD6E9A"/>
    <w:rsid w:val="00BE2515"/>
    <w:rsid w:val="00BE595B"/>
    <w:rsid w:val="00BF2FDD"/>
    <w:rsid w:val="00BF58D1"/>
    <w:rsid w:val="00BF6F4D"/>
    <w:rsid w:val="00BF7B7C"/>
    <w:rsid w:val="00C0074A"/>
    <w:rsid w:val="00C01F5A"/>
    <w:rsid w:val="00C07D1C"/>
    <w:rsid w:val="00C10A14"/>
    <w:rsid w:val="00C11FE2"/>
    <w:rsid w:val="00C16478"/>
    <w:rsid w:val="00C1732D"/>
    <w:rsid w:val="00C178CE"/>
    <w:rsid w:val="00C2070C"/>
    <w:rsid w:val="00C21D09"/>
    <w:rsid w:val="00C23663"/>
    <w:rsid w:val="00C23F16"/>
    <w:rsid w:val="00C2511D"/>
    <w:rsid w:val="00C254B5"/>
    <w:rsid w:val="00C27F3F"/>
    <w:rsid w:val="00C307F8"/>
    <w:rsid w:val="00C31A4C"/>
    <w:rsid w:val="00C31DC1"/>
    <w:rsid w:val="00C3274E"/>
    <w:rsid w:val="00C32DA7"/>
    <w:rsid w:val="00C34A4A"/>
    <w:rsid w:val="00C4122A"/>
    <w:rsid w:val="00C42BB7"/>
    <w:rsid w:val="00C43A10"/>
    <w:rsid w:val="00C472B0"/>
    <w:rsid w:val="00C47891"/>
    <w:rsid w:val="00C5024D"/>
    <w:rsid w:val="00C513C6"/>
    <w:rsid w:val="00C53B90"/>
    <w:rsid w:val="00C53F50"/>
    <w:rsid w:val="00C54702"/>
    <w:rsid w:val="00C5499D"/>
    <w:rsid w:val="00C60AAF"/>
    <w:rsid w:val="00C63D2A"/>
    <w:rsid w:val="00C711BC"/>
    <w:rsid w:val="00C7291C"/>
    <w:rsid w:val="00C72A88"/>
    <w:rsid w:val="00C75B28"/>
    <w:rsid w:val="00C81685"/>
    <w:rsid w:val="00C8436B"/>
    <w:rsid w:val="00C8458F"/>
    <w:rsid w:val="00C865CC"/>
    <w:rsid w:val="00C9002C"/>
    <w:rsid w:val="00C92902"/>
    <w:rsid w:val="00C93790"/>
    <w:rsid w:val="00C9392B"/>
    <w:rsid w:val="00C97ECC"/>
    <w:rsid w:val="00CA05D8"/>
    <w:rsid w:val="00CA1400"/>
    <w:rsid w:val="00CA378F"/>
    <w:rsid w:val="00CA4AFA"/>
    <w:rsid w:val="00CA7D10"/>
    <w:rsid w:val="00CB20E3"/>
    <w:rsid w:val="00CB4713"/>
    <w:rsid w:val="00CB596B"/>
    <w:rsid w:val="00CC0721"/>
    <w:rsid w:val="00CC26EA"/>
    <w:rsid w:val="00CC2B62"/>
    <w:rsid w:val="00CC30AA"/>
    <w:rsid w:val="00CC79D3"/>
    <w:rsid w:val="00CD1488"/>
    <w:rsid w:val="00CD4B1C"/>
    <w:rsid w:val="00CD5ECC"/>
    <w:rsid w:val="00CD6257"/>
    <w:rsid w:val="00CD78FE"/>
    <w:rsid w:val="00CE04CE"/>
    <w:rsid w:val="00CE76B9"/>
    <w:rsid w:val="00CE7FE3"/>
    <w:rsid w:val="00CF094F"/>
    <w:rsid w:val="00CF1B78"/>
    <w:rsid w:val="00CF21AE"/>
    <w:rsid w:val="00CF266E"/>
    <w:rsid w:val="00CF2A62"/>
    <w:rsid w:val="00CF5670"/>
    <w:rsid w:val="00CF5CFA"/>
    <w:rsid w:val="00CF6BD9"/>
    <w:rsid w:val="00D00110"/>
    <w:rsid w:val="00D00FAD"/>
    <w:rsid w:val="00D053DD"/>
    <w:rsid w:val="00D0576F"/>
    <w:rsid w:val="00D07B24"/>
    <w:rsid w:val="00D11196"/>
    <w:rsid w:val="00D12F61"/>
    <w:rsid w:val="00D13844"/>
    <w:rsid w:val="00D13BA4"/>
    <w:rsid w:val="00D212A6"/>
    <w:rsid w:val="00D23C50"/>
    <w:rsid w:val="00D240C3"/>
    <w:rsid w:val="00D25CB9"/>
    <w:rsid w:val="00D27824"/>
    <w:rsid w:val="00D30966"/>
    <w:rsid w:val="00D30EA9"/>
    <w:rsid w:val="00D36F5E"/>
    <w:rsid w:val="00D37E1A"/>
    <w:rsid w:val="00D414CC"/>
    <w:rsid w:val="00D41638"/>
    <w:rsid w:val="00D41D3E"/>
    <w:rsid w:val="00D4263E"/>
    <w:rsid w:val="00D46095"/>
    <w:rsid w:val="00D46785"/>
    <w:rsid w:val="00D471CE"/>
    <w:rsid w:val="00D51A74"/>
    <w:rsid w:val="00D52F3E"/>
    <w:rsid w:val="00D530F5"/>
    <w:rsid w:val="00D5408D"/>
    <w:rsid w:val="00D549DF"/>
    <w:rsid w:val="00D54B44"/>
    <w:rsid w:val="00D56857"/>
    <w:rsid w:val="00D56910"/>
    <w:rsid w:val="00D57236"/>
    <w:rsid w:val="00D60E78"/>
    <w:rsid w:val="00D6190C"/>
    <w:rsid w:val="00D62C44"/>
    <w:rsid w:val="00D63199"/>
    <w:rsid w:val="00D63AB6"/>
    <w:rsid w:val="00D63DAF"/>
    <w:rsid w:val="00D6418C"/>
    <w:rsid w:val="00D6550D"/>
    <w:rsid w:val="00D70AE5"/>
    <w:rsid w:val="00D72CD3"/>
    <w:rsid w:val="00D73515"/>
    <w:rsid w:val="00D7473F"/>
    <w:rsid w:val="00D75723"/>
    <w:rsid w:val="00D767FC"/>
    <w:rsid w:val="00D76988"/>
    <w:rsid w:val="00D771D8"/>
    <w:rsid w:val="00D773B7"/>
    <w:rsid w:val="00D77F59"/>
    <w:rsid w:val="00D77FA7"/>
    <w:rsid w:val="00D81DB5"/>
    <w:rsid w:val="00D827D0"/>
    <w:rsid w:val="00D82ADA"/>
    <w:rsid w:val="00D83253"/>
    <w:rsid w:val="00D8477D"/>
    <w:rsid w:val="00D86587"/>
    <w:rsid w:val="00D87327"/>
    <w:rsid w:val="00D87E93"/>
    <w:rsid w:val="00D91F9F"/>
    <w:rsid w:val="00D927E9"/>
    <w:rsid w:val="00D92D24"/>
    <w:rsid w:val="00D956BE"/>
    <w:rsid w:val="00D95A6A"/>
    <w:rsid w:val="00D96D83"/>
    <w:rsid w:val="00D97A15"/>
    <w:rsid w:val="00D97EBC"/>
    <w:rsid w:val="00DA22C8"/>
    <w:rsid w:val="00DA2AB7"/>
    <w:rsid w:val="00DA6A84"/>
    <w:rsid w:val="00DA6FB7"/>
    <w:rsid w:val="00DB0ED4"/>
    <w:rsid w:val="00DB136B"/>
    <w:rsid w:val="00DB14F2"/>
    <w:rsid w:val="00DB1768"/>
    <w:rsid w:val="00DB2E27"/>
    <w:rsid w:val="00DB4286"/>
    <w:rsid w:val="00DB483A"/>
    <w:rsid w:val="00DB5A32"/>
    <w:rsid w:val="00DB5BF6"/>
    <w:rsid w:val="00DC0227"/>
    <w:rsid w:val="00DC1780"/>
    <w:rsid w:val="00DC39BA"/>
    <w:rsid w:val="00DC4498"/>
    <w:rsid w:val="00DC45A2"/>
    <w:rsid w:val="00DC5B3D"/>
    <w:rsid w:val="00DD0575"/>
    <w:rsid w:val="00DD1012"/>
    <w:rsid w:val="00DD2106"/>
    <w:rsid w:val="00DD3B4C"/>
    <w:rsid w:val="00DE1104"/>
    <w:rsid w:val="00DE2069"/>
    <w:rsid w:val="00DE35DF"/>
    <w:rsid w:val="00DE47EB"/>
    <w:rsid w:val="00DE47EC"/>
    <w:rsid w:val="00DE4FCC"/>
    <w:rsid w:val="00DE5E0E"/>
    <w:rsid w:val="00DE68CE"/>
    <w:rsid w:val="00DE7108"/>
    <w:rsid w:val="00DE77D7"/>
    <w:rsid w:val="00DF15D4"/>
    <w:rsid w:val="00DF2991"/>
    <w:rsid w:val="00DF2B2B"/>
    <w:rsid w:val="00DF5DC0"/>
    <w:rsid w:val="00E03B5B"/>
    <w:rsid w:val="00E05CDC"/>
    <w:rsid w:val="00E11AB2"/>
    <w:rsid w:val="00E163D6"/>
    <w:rsid w:val="00E16511"/>
    <w:rsid w:val="00E170FB"/>
    <w:rsid w:val="00E17169"/>
    <w:rsid w:val="00E17F81"/>
    <w:rsid w:val="00E201E7"/>
    <w:rsid w:val="00E2073C"/>
    <w:rsid w:val="00E20C9C"/>
    <w:rsid w:val="00E219AC"/>
    <w:rsid w:val="00E25413"/>
    <w:rsid w:val="00E262C8"/>
    <w:rsid w:val="00E302CA"/>
    <w:rsid w:val="00E308DF"/>
    <w:rsid w:val="00E30F1E"/>
    <w:rsid w:val="00E310E3"/>
    <w:rsid w:val="00E32F4C"/>
    <w:rsid w:val="00E33497"/>
    <w:rsid w:val="00E3361B"/>
    <w:rsid w:val="00E3470E"/>
    <w:rsid w:val="00E36AF0"/>
    <w:rsid w:val="00E37819"/>
    <w:rsid w:val="00E404B4"/>
    <w:rsid w:val="00E433AD"/>
    <w:rsid w:val="00E45302"/>
    <w:rsid w:val="00E45740"/>
    <w:rsid w:val="00E461A1"/>
    <w:rsid w:val="00E4633B"/>
    <w:rsid w:val="00E4685A"/>
    <w:rsid w:val="00E46AE2"/>
    <w:rsid w:val="00E46CCE"/>
    <w:rsid w:val="00E50FA4"/>
    <w:rsid w:val="00E54FEF"/>
    <w:rsid w:val="00E569A0"/>
    <w:rsid w:val="00E56B56"/>
    <w:rsid w:val="00E6055C"/>
    <w:rsid w:val="00E629A9"/>
    <w:rsid w:val="00E630D7"/>
    <w:rsid w:val="00E64164"/>
    <w:rsid w:val="00E65FED"/>
    <w:rsid w:val="00E6708D"/>
    <w:rsid w:val="00E70034"/>
    <w:rsid w:val="00E72FF3"/>
    <w:rsid w:val="00E753BE"/>
    <w:rsid w:val="00E7635B"/>
    <w:rsid w:val="00E777E2"/>
    <w:rsid w:val="00E80941"/>
    <w:rsid w:val="00E83567"/>
    <w:rsid w:val="00E83568"/>
    <w:rsid w:val="00E85A53"/>
    <w:rsid w:val="00E876F8"/>
    <w:rsid w:val="00E90491"/>
    <w:rsid w:val="00E912F2"/>
    <w:rsid w:val="00E91BDF"/>
    <w:rsid w:val="00E97785"/>
    <w:rsid w:val="00EA3408"/>
    <w:rsid w:val="00EA4ECC"/>
    <w:rsid w:val="00EA5050"/>
    <w:rsid w:val="00EA5068"/>
    <w:rsid w:val="00EB3918"/>
    <w:rsid w:val="00EB4F80"/>
    <w:rsid w:val="00EB6111"/>
    <w:rsid w:val="00EB6F94"/>
    <w:rsid w:val="00EB754D"/>
    <w:rsid w:val="00EC282A"/>
    <w:rsid w:val="00EC579B"/>
    <w:rsid w:val="00EC5C64"/>
    <w:rsid w:val="00EC6503"/>
    <w:rsid w:val="00EC770C"/>
    <w:rsid w:val="00ED1F7F"/>
    <w:rsid w:val="00ED2AAB"/>
    <w:rsid w:val="00ED5035"/>
    <w:rsid w:val="00ED5DCC"/>
    <w:rsid w:val="00EE0431"/>
    <w:rsid w:val="00EE07E3"/>
    <w:rsid w:val="00EE1CDC"/>
    <w:rsid w:val="00EE1D2D"/>
    <w:rsid w:val="00EE2C3C"/>
    <w:rsid w:val="00EE3103"/>
    <w:rsid w:val="00EE3CA8"/>
    <w:rsid w:val="00EE4340"/>
    <w:rsid w:val="00EE4EFA"/>
    <w:rsid w:val="00EF0475"/>
    <w:rsid w:val="00EF1709"/>
    <w:rsid w:val="00EF2005"/>
    <w:rsid w:val="00EF258A"/>
    <w:rsid w:val="00EF2B50"/>
    <w:rsid w:val="00EF3274"/>
    <w:rsid w:val="00EF356D"/>
    <w:rsid w:val="00EF69C7"/>
    <w:rsid w:val="00F00847"/>
    <w:rsid w:val="00F01599"/>
    <w:rsid w:val="00F02B20"/>
    <w:rsid w:val="00F030CA"/>
    <w:rsid w:val="00F0415F"/>
    <w:rsid w:val="00F05DA9"/>
    <w:rsid w:val="00F06D6C"/>
    <w:rsid w:val="00F07005"/>
    <w:rsid w:val="00F07C4E"/>
    <w:rsid w:val="00F1129F"/>
    <w:rsid w:val="00F12A9F"/>
    <w:rsid w:val="00F13EF1"/>
    <w:rsid w:val="00F14E2E"/>
    <w:rsid w:val="00F15E5E"/>
    <w:rsid w:val="00F15E77"/>
    <w:rsid w:val="00F16557"/>
    <w:rsid w:val="00F16C26"/>
    <w:rsid w:val="00F16C8F"/>
    <w:rsid w:val="00F2018F"/>
    <w:rsid w:val="00F220FB"/>
    <w:rsid w:val="00F2325F"/>
    <w:rsid w:val="00F2594F"/>
    <w:rsid w:val="00F25B15"/>
    <w:rsid w:val="00F2752E"/>
    <w:rsid w:val="00F32B34"/>
    <w:rsid w:val="00F32D36"/>
    <w:rsid w:val="00F358A0"/>
    <w:rsid w:val="00F35A14"/>
    <w:rsid w:val="00F364D4"/>
    <w:rsid w:val="00F371C4"/>
    <w:rsid w:val="00F41962"/>
    <w:rsid w:val="00F42A35"/>
    <w:rsid w:val="00F42F82"/>
    <w:rsid w:val="00F44143"/>
    <w:rsid w:val="00F4421D"/>
    <w:rsid w:val="00F45FA9"/>
    <w:rsid w:val="00F47429"/>
    <w:rsid w:val="00F508C9"/>
    <w:rsid w:val="00F54954"/>
    <w:rsid w:val="00F54AC4"/>
    <w:rsid w:val="00F574D6"/>
    <w:rsid w:val="00F61457"/>
    <w:rsid w:val="00F63027"/>
    <w:rsid w:val="00F637CA"/>
    <w:rsid w:val="00F718E1"/>
    <w:rsid w:val="00F71C25"/>
    <w:rsid w:val="00F724F7"/>
    <w:rsid w:val="00F73B83"/>
    <w:rsid w:val="00F7445E"/>
    <w:rsid w:val="00F752C2"/>
    <w:rsid w:val="00F776B1"/>
    <w:rsid w:val="00F80CCA"/>
    <w:rsid w:val="00F83148"/>
    <w:rsid w:val="00F851F1"/>
    <w:rsid w:val="00F87734"/>
    <w:rsid w:val="00F91792"/>
    <w:rsid w:val="00F953A3"/>
    <w:rsid w:val="00F962EC"/>
    <w:rsid w:val="00F9638E"/>
    <w:rsid w:val="00F97753"/>
    <w:rsid w:val="00FA2447"/>
    <w:rsid w:val="00FA4593"/>
    <w:rsid w:val="00FA52AE"/>
    <w:rsid w:val="00FA552E"/>
    <w:rsid w:val="00FA56AD"/>
    <w:rsid w:val="00FA7E4B"/>
    <w:rsid w:val="00FB1C9A"/>
    <w:rsid w:val="00FB2892"/>
    <w:rsid w:val="00FB6B6D"/>
    <w:rsid w:val="00FC1C12"/>
    <w:rsid w:val="00FC3238"/>
    <w:rsid w:val="00FD0B5D"/>
    <w:rsid w:val="00FD135F"/>
    <w:rsid w:val="00FD23CC"/>
    <w:rsid w:val="00FD2531"/>
    <w:rsid w:val="00FD3F58"/>
    <w:rsid w:val="00FD5306"/>
    <w:rsid w:val="00FD794D"/>
    <w:rsid w:val="00FE1344"/>
    <w:rsid w:val="00FE1563"/>
    <w:rsid w:val="00FE22B2"/>
    <w:rsid w:val="00FE3550"/>
    <w:rsid w:val="00FE780B"/>
    <w:rsid w:val="00FF049E"/>
    <w:rsid w:val="00FF3535"/>
    <w:rsid w:val="00FF393B"/>
    <w:rsid w:val="00FF3F7C"/>
    <w:rsid w:val="00FF463B"/>
    <w:rsid w:val="00FF4FC5"/>
    <w:rsid w:val="00FF542C"/>
    <w:rsid w:val="00FF5A82"/>
    <w:rsid w:val="00FF5CC7"/>
    <w:rsid w:val="00FF6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7C89"/>
  <w15:docId w15:val="{91A1CCF7-17C6-436C-BDF4-0508DFBB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C4453"/>
    <w:pPr>
      <w:widowControl w:val="0"/>
      <w:autoSpaceDE w:val="0"/>
      <w:autoSpaceDN w:val="0"/>
      <w:spacing w:after="0" w:line="240" w:lineRule="auto"/>
    </w:pPr>
    <w:rPr>
      <w:rFonts w:ascii="Arial" w:eastAsia="Arial" w:hAnsi="Arial" w:cs="Arial"/>
    </w:rPr>
  </w:style>
  <w:style w:type="paragraph" w:styleId="Heading1">
    <w:name w:val="heading 1"/>
    <w:aliases w:val="IRP Report"/>
    <w:basedOn w:val="Normal"/>
    <w:link w:val="Heading1Char"/>
    <w:uiPriority w:val="1"/>
    <w:qFormat/>
    <w:rsid w:val="00AC4453"/>
    <w:pPr>
      <w:spacing w:before="70"/>
      <w:ind w:left="100"/>
      <w:outlineLvl w:val="0"/>
    </w:pPr>
    <w:rPr>
      <w:b/>
      <w:bCs/>
      <w:sz w:val="32"/>
      <w:szCs w:val="32"/>
    </w:rPr>
  </w:style>
  <w:style w:type="paragraph" w:styleId="Heading2">
    <w:name w:val="heading 2"/>
    <w:basedOn w:val="Normal"/>
    <w:link w:val="Heading2Char"/>
    <w:uiPriority w:val="1"/>
    <w:qFormat/>
    <w:rsid w:val="00AC4453"/>
    <w:pPr>
      <w:ind w:left="100"/>
      <w:outlineLvl w:val="1"/>
    </w:pPr>
    <w:rPr>
      <w:rFonts w:ascii="Calibri" w:eastAsia="Calibri" w:hAnsi="Calibri" w:cs="Calibri"/>
      <w:b/>
      <w:bCs/>
      <w:sz w:val="28"/>
      <w:szCs w:val="28"/>
    </w:rPr>
  </w:style>
  <w:style w:type="paragraph" w:styleId="Heading3">
    <w:name w:val="heading 3"/>
    <w:basedOn w:val="Normal"/>
    <w:link w:val="Heading3Char"/>
    <w:uiPriority w:val="1"/>
    <w:qFormat/>
    <w:rsid w:val="00AC4453"/>
    <w:pPr>
      <w:ind w:left="100"/>
      <w:outlineLvl w:val="2"/>
    </w:pPr>
    <w:rPr>
      <w:rFonts w:ascii="Calibri" w:eastAsia="Calibri" w:hAnsi="Calibri" w:cs="Calibri"/>
      <w:sz w:val="28"/>
      <w:szCs w:val="28"/>
    </w:rPr>
  </w:style>
  <w:style w:type="paragraph" w:styleId="Heading4">
    <w:name w:val="heading 4"/>
    <w:basedOn w:val="Normal"/>
    <w:link w:val="Heading4Char"/>
    <w:uiPriority w:val="1"/>
    <w:qFormat/>
    <w:rsid w:val="00AC4453"/>
    <w:pPr>
      <w:ind w:left="1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RP Report Char"/>
    <w:basedOn w:val="DefaultParagraphFont"/>
    <w:link w:val="Heading1"/>
    <w:uiPriority w:val="1"/>
    <w:rsid w:val="00AC4453"/>
    <w:rPr>
      <w:rFonts w:ascii="Arial" w:eastAsia="Arial" w:hAnsi="Arial" w:cs="Arial"/>
      <w:b/>
      <w:bCs/>
      <w:sz w:val="32"/>
      <w:szCs w:val="32"/>
    </w:rPr>
  </w:style>
  <w:style w:type="character" w:customStyle="1" w:styleId="Heading2Char">
    <w:name w:val="Heading 2 Char"/>
    <w:basedOn w:val="DefaultParagraphFont"/>
    <w:link w:val="Heading2"/>
    <w:uiPriority w:val="1"/>
    <w:rsid w:val="00AC4453"/>
    <w:rPr>
      <w:rFonts w:ascii="Calibri" w:eastAsia="Calibri" w:hAnsi="Calibri" w:cs="Calibri"/>
      <w:b/>
      <w:bCs/>
      <w:sz w:val="28"/>
      <w:szCs w:val="28"/>
    </w:rPr>
  </w:style>
  <w:style w:type="character" w:customStyle="1" w:styleId="Heading3Char">
    <w:name w:val="Heading 3 Char"/>
    <w:basedOn w:val="DefaultParagraphFont"/>
    <w:link w:val="Heading3"/>
    <w:uiPriority w:val="1"/>
    <w:rsid w:val="00AC4453"/>
    <w:rPr>
      <w:rFonts w:ascii="Calibri" w:eastAsia="Calibri" w:hAnsi="Calibri" w:cs="Calibri"/>
      <w:sz w:val="28"/>
      <w:szCs w:val="28"/>
    </w:rPr>
  </w:style>
  <w:style w:type="character" w:customStyle="1" w:styleId="Heading4Char">
    <w:name w:val="Heading 4 Char"/>
    <w:basedOn w:val="DefaultParagraphFont"/>
    <w:link w:val="Heading4"/>
    <w:uiPriority w:val="1"/>
    <w:rsid w:val="00AC4453"/>
    <w:rPr>
      <w:rFonts w:ascii="Arial" w:eastAsia="Arial" w:hAnsi="Arial" w:cs="Arial"/>
      <w:b/>
      <w:bCs/>
      <w:sz w:val="24"/>
      <w:szCs w:val="24"/>
    </w:rPr>
  </w:style>
  <w:style w:type="paragraph" w:styleId="TOC1">
    <w:name w:val="toc 1"/>
    <w:basedOn w:val="Normal"/>
    <w:uiPriority w:val="1"/>
    <w:qFormat/>
    <w:rsid w:val="00AC4453"/>
    <w:pPr>
      <w:spacing w:before="237"/>
      <w:ind w:left="368" w:hanging="268"/>
    </w:pPr>
    <w:rPr>
      <w:sz w:val="24"/>
      <w:szCs w:val="24"/>
    </w:rPr>
  </w:style>
  <w:style w:type="paragraph" w:styleId="BodyText">
    <w:name w:val="Body Text"/>
    <w:basedOn w:val="Normal"/>
    <w:link w:val="BodyTextChar"/>
    <w:uiPriority w:val="1"/>
    <w:qFormat/>
    <w:rsid w:val="00AC4453"/>
    <w:rPr>
      <w:sz w:val="24"/>
      <w:szCs w:val="24"/>
    </w:rPr>
  </w:style>
  <w:style w:type="character" w:customStyle="1" w:styleId="BodyTextChar">
    <w:name w:val="Body Text Char"/>
    <w:basedOn w:val="DefaultParagraphFont"/>
    <w:link w:val="BodyText"/>
    <w:uiPriority w:val="1"/>
    <w:rsid w:val="00AC4453"/>
    <w:rPr>
      <w:rFonts w:ascii="Arial" w:eastAsia="Arial" w:hAnsi="Arial" w:cs="Arial"/>
      <w:sz w:val="24"/>
      <w:szCs w:val="24"/>
    </w:rPr>
  </w:style>
  <w:style w:type="paragraph" w:styleId="ListParagraph">
    <w:name w:val="List Paragraph"/>
    <w:basedOn w:val="Normal"/>
    <w:qFormat/>
    <w:rsid w:val="00AC4453"/>
    <w:pPr>
      <w:ind w:left="811" w:hanging="360"/>
    </w:pPr>
  </w:style>
  <w:style w:type="paragraph" w:customStyle="1" w:styleId="TableParagraph">
    <w:name w:val="Table Paragraph"/>
    <w:basedOn w:val="Normal"/>
    <w:qFormat/>
    <w:rsid w:val="00AC4453"/>
    <w:pPr>
      <w:ind w:left="100"/>
    </w:pPr>
  </w:style>
  <w:style w:type="paragraph" w:styleId="Revision">
    <w:name w:val="Revision"/>
    <w:hidden/>
    <w:uiPriority w:val="99"/>
    <w:semiHidden/>
    <w:rsid w:val="00AC4453"/>
    <w:pPr>
      <w:spacing w:after="0" w:line="240" w:lineRule="auto"/>
    </w:pPr>
    <w:rPr>
      <w:rFonts w:ascii="Arial" w:eastAsia="Arial" w:hAnsi="Arial" w:cs="Arial"/>
      <w:lang w:val="en-US"/>
    </w:rPr>
  </w:style>
  <w:style w:type="paragraph" w:styleId="BalloonText">
    <w:name w:val="Balloon Text"/>
    <w:basedOn w:val="Normal"/>
    <w:link w:val="BalloonTextChar"/>
    <w:uiPriority w:val="99"/>
    <w:semiHidden/>
    <w:unhideWhenUsed/>
    <w:rsid w:val="00AC4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453"/>
    <w:rPr>
      <w:rFonts w:ascii="Segoe UI" w:eastAsia="Arial" w:hAnsi="Segoe UI" w:cs="Segoe UI"/>
      <w:sz w:val="18"/>
      <w:szCs w:val="18"/>
    </w:rPr>
  </w:style>
  <w:style w:type="character" w:styleId="CommentReference">
    <w:name w:val="annotation reference"/>
    <w:basedOn w:val="DefaultParagraphFont"/>
    <w:uiPriority w:val="99"/>
    <w:semiHidden/>
    <w:unhideWhenUsed/>
    <w:rsid w:val="00AC4453"/>
    <w:rPr>
      <w:sz w:val="16"/>
      <w:szCs w:val="16"/>
    </w:rPr>
  </w:style>
  <w:style w:type="paragraph" w:styleId="CommentText">
    <w:name w:val="annotation text"/>
    <w:basedOn w:val="Normal"/>
    <w:link w:val="CommentTextChar"/>
    <w:uiPriority w:val="99"/>
    <w:semiHidden/>
    <w:unhideWhenUsed/>
    <w:rsid w:val="00AC4453"/>
    <w:rPr>
      <w:sz w:val="20"/>
      <w:szCs w:val="20"/>
    </w:rPr>
  </w:style>
  <w:style w:type="character" w:customStyle="1" w:styleId="CommentTextChar">
    <w:name w:val="Comment Text Char"/>
    <w:basedOn w:val="DefaultParagraphFont"/>
    <w:link w:val="CommentText"/>
    <w:uiPriority w:val="99"/>
    <w:semiHidden/>
    <w:rsid w:val="00AC445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C4453"/>
    <w:rPr>
      <w:b/>
      <w:bCs/>
    </w:rPr>
  </w:style>
  <w:style w:type="character" w:customStyle="1" w:styleId="CommentSubjectChar">
    <w:name w:val="Comment Subject Char"/>
    <w:basedOn w:val="CommentTextChar"/>
    <w:link w:val="CommentSubject"/>
    <w:uiPriority w:val="99"/>
    <w:semiHidden/>
    <w:rsid w:val="00AC4453"/>
    <w:rPr>
      <w:rFonts w:ascii="Arial" w:eastAsia="Arial" w:hAnsi="Arial" w:cs="Arial"/>
      <w:b/>
      <w:bCs/>
      <w:sz w:val="20"/>
      <w:szCs w:val="20"/>
    </w:rPr>
  </w:style>
  <w:style w:type="table" w:styleId="TableGrid">
    <w:name w:val="Table Grid"/>
    <w:basedOn w:val="TableNormal"/>
    <w:uiPriority w:val="39"/>
    <w:rsid w:val="00AC4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C4453"/>
    <w:pPr>
      <w:widowControl/>
      <w:autoSpaceDE/>
      <w:autoSpaceDN/>
      <w:spacing w:before="100" w:beforeAutospacing="1" w:after="100" w:afterAutospacing="1"/>
    </w:pPr>
    <w:rPr>
      <w:rFonts w:ascii="Times New Roman" w:eastAsiaTheme="minorEastAsia" w:hAnsi="Times New Roman" w:cs="Times New Roman"/>
      <w:sz w:val="24"/>
      <w:szCs w:val="24"/>
      <w:lang w:eastAsia="en-GB"/>
    </w:rPr>
  </w:style>
  <w:style w:type="paragraph" w:styleId="NoSpacing">
    <w:name w:val="No Spacing"/>
    <w:link w:val="NoSpacingChar"/>
    <w:uiPriority w:val="1"/>
    <w:qFormat/>
    <w:rsid w:val="00AC4453"/>
    <w:pPr>
      <w:spacing w:after="0" w:line="240" w:lineRule="auto"/>
    </w:pPr>
  </w:style>
  <w:style w:type="paragraph" w:customStyle="1" w:styleId="Default">
    <w:name w:val="Default"/>
    <w:rsid w:val="00AC445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C4453"/>
    <w:rPr>
      <w:color w:val="0000FF" w:themeColor="hyperlink"/>
      <w:u w:val="single"/>
    </w:rPr>
  </w:style>
  <w:style w:type="paragraph" w:styleId="Header">
    <w:name w:val="header"/>
    <w:basedOn w:val="Normal"/>
    <w:link w:val="HeaderChar"/>
    <w:uiPriority w:val="99"/>
    <w:unhideWhenUsed/>
    <w:rsid w:val="00AC4453"/>
    <w:pPr>
      <w:tabs>
        <w:tab w:val="center" w:pos="4513"/>
        <w:tab w:val="right" w:pos="9026"/>
      </w:tabs>
    </w:pPr>
  </w:style>
  <w:style w:type="character" w:customStyle="1" w:styleId="HeaderChar">
    <w:name w:val="Header Char"/>
    <w:basedOn w:val="DefaultParagraphFont"/>
    <w:link w:val="Header"/>
    <w:uiPriority w:val="99"/>
    <w:rsid w:val="00AC4453"/>
    <w:rPr>
      <w:rFonts w:ascii="Arial" w:eastAsia="Arial" w:hAnsi="Arial" w:cs="Arial"/>
    </w:rPr>
  </w:style>
  <w:style w:type="paragraph" w:styleId="Footer">
    <w:name w:val="footer"/>
    <w:basedOn w:val="Normal"/>
    <w:link w:val="FooterChar"/>
    <w:uiPriority w:val="99"/>
    <w:unhideWhenUsed/>
    <w:rsid w:val="00AC4453"/>
    <w:pPr>
      <w:tabs>
        <w:tab w:val="center" w:pos="4513"/>
        <w:tab w:val="right" w:pos="9026"/>
      </w:tabs>
    </w:pPr>
  </w:style>
  <w:style w:type="character" w:customStyle="1" w:styleId="FooterChar">
    <w:name w:val="Footer Char"/>
    <w:basedOn w:val="DefaultParagraphFont"/>
    <w:link w:val="Footer"/>
    <w:uiPriority w:val="99"/>
    <w:rsid w:val="00AC4453"/>
    <w:rPr>
      <w:rFonts w:ascii="Arial" w:eastAsia="Arial" w:hAnsi="Arial" w:cs="Arial"/>
    </w:rPr>
  </w:style>
  <w:style w:type="character" w:styleId="FollowedHyperlink">
    <w:name w:val="FollowedHyperlink"/>
    <w:basedOn w:val="DefaultParagraphFont"/>
    <w:uiPriority w:val="99"/>
    <w:semiHidden/>
    <w:unhideWhenUsed/>
    <w:rsid w:val="00AC4453"/>
    <w:rPr>
      <w:color w:val="800080" w:themeColor="followedHyperlink"/>
      <w:u w:val="single"/>
    </w:rPr>
  </w:style>
  <w:style w:type="character" w:customStyle="1" w:styleId="NoSpacingChar">
    <w:name w:val="No Spacing Char"/>
    <w:basedOn w:val="DefaultParagraphFont"/>
    <w:link w:val="NoSpacing"/>
    <w:uiPriority w:val="1"/>
    <w:locked/>
    <w:rsid w:val="000D29C9"/>
  </w:style>
  <w:style w:type="paragraph" w:styleId="Title">
    <w:name w:val="Title"/>
    <w:basedOn w:val="Normal"/>
    <w:next w:val="Normal"/>
    <w:link w:val="TitleChar"/>
    <w:uiPriority w:val="10"/>
    <w:qFormat/>
    <w:rsid w:val="007A43A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43A9"/>
    <w:rPr>
      <w:rFonts w:asciiTheme="majorHAnsi" w:eastAsiaTheme="majorEastAsia" w:hAnsiTheme="majorHAnsi" w:cstheme="majorBidi"/>
      <w:spacing w:val="-10"/>
      <w:kern w:val="28"/>
      <w:sz w:val="56"/>
      <w:szCs w:val="56"/>
    </w:rPr>
  </w:style>
  <w:style w:type="character" w:customStyle="1" w:styleId="UnresolvedMention">
    <w:name w:val="Unresolved Mention"/>
    <w:basedOn w:val="DefaultParagraphFont"/>
    <w:uiPriority w:val="99"/>
    <w:semiHidden/>
    <w:unhideWhenUsed/>
    <w:rsid w:val="00483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17660">
      <w:bodyDiv w:val="1"/>
      <w:marLeft w:val="0"/>
      <w:marRight w:val="0"/>
      <w:marTop w:val="0"/>
      <w:marBottom w:val="0"/>
      <w:divBdr>
        <w:top w:val="none" w:sz="0" w:space="0" w:color="auto"/>
        <w:left w:val="none" w:sz="0" w:space="0" w:color="auto"/>
        <w:bottom w:val="none" w:sz="0" w:space="0" w:color="auto"/>
        <w:right w:val="none" w:sz="0" w:space="0" w:color="auto"/>
      </w:divBdr>
    </w:div>
    <w:div w:id="55215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gov.wales/independent-remuneration-panel-wales-annual-report-2021-2022" TargetMode="External"/><Relationship Id="rId26" Type="http://schemas.openxmlformats.org/officeDocument/2006/relationships/header" Target="header4.xml"/><Relationship Id="rId39" Type="http://schemas.openxmlformats.org/officeDocument/2006/relationships/header" Target="header7.xml"/><Relationship Id="rId21" Type="http://schemas.openxmlformats.org/officeDocument/2006/relationships/hyperlink" Target="https://gov.wales/socio-economic-duty-overview" TargetMode="External"/><Relationship Id="rId34" Type="http://schemas.openxmlformats.org/officeDocument/2006/relationships/hyperlink" Target="https://www.ons.gov.uk/economy/inflationandpriceindices/bulletins/consumerpriceinflation/august2021" TargetMode="External"/><Relationship Id="rId42" Type="http://schemas.openxmlformats.org/officeDocument/2006/relationships/footer" Target="footer8.xml"/><Relationship Id="rId47" Type="http://schemas.openxmlformats.org/officeDocument/2006/relationships/footer" Target="footer10.xml"/><Relationship Id="rId50" Type="http://schemas.openxmlformats.org/officeDocument/2006/relationships/header" Target="header12.xml"/><Relationship Id="rId55" Type="http://schemas.openxmlformats.org/officeDocument/2006/relationships/hyperlink" Target="https://www.livingwage.org.uk/what-real-living-wage" TargetMode="External"/><Relationship Id="rId63" Type="http://schemas.openxmlformats.org/officeDocument/2006/relationships/footer" Target="footer16.xml"/><Relationship Id="rId68" Type="http://schemas.openxmlformats.org/officeDocument/2006/relationships/hyperlink" Target="https://www.livingwage.org.uk/what-real-living-wage" TargetMode="External"/><Relationship Id="rId76" Type="http://schemas.openxmlformats.org/officeDocument/2006/relationships/footer" Target="footer21.xml"/><Relationship Id="rId84" Type="http://schemas.openxmlformats.org/officeDocument/2006/relationships/footer" Target="footer25.xml"/><Relationship Id="rId89" Type="http://schemas.openxmlformats.org/officeDocument/2006/relationships/hyperlink" Target="mailto:irpmailbox@gov.wales" TargetMode="External"/><Relationship Id="rId97" Type="http://schemas.microsoft.com/office/2016/09/relationships/commentsIds" Target="commentsIds.xml"/><Relationship Id="rId7" Type="http://schemas.openxmlformats.org/officeDocument/2006/relationships/styles" Target="styles.xml"/><Relationship Id="rId71" Type="http://schemas.openxmlformats.org/officeDocument/2006/relationships/header" Target="header19.xml"/><Relationship Id="rId92" Type="http://schemas.openxmlformats.org/officeDocument/2006/relationships/footer" Target="footer28.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footer" Target="footer5.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hyperlink" Target="https://www.theipsa.org.uk/publications/consultations/review-of-mps-pay-and-pensions/" TargetMode="External"/><Relationship Id="rId37" Type="http://schemas.openxmlformats.org/officeDocument/2006/relationships/header" Target="header6.xml"/><Relationship Id="rId40" Type="http://schemas.openxmlformats.org/officeDocument/2006/relationships/footer" Target="footer7.xml"/><Relationship Id="rId45" Type="http://schemas.openxmlformats.org/officeDocument/2006/relationships/footer" Target="footer9.xml"/><Relationship Id="rId53" Type="http://schemas.openxmlformats.org/officeDocument/2006/relationships/hyperlink" Target="https://www.livingwage.org.uk/what-real-living-wage" TargetMode="External"/><Relationship Id="rId58" Type="http://schemas.openxmlformats.org/officeDocument/2006/relationships/header" Target="header14.xml"/><Relationship Id="rId66" Type="http://schemas.openxmlformats.org/officeDocument/2006/relationships/header" Target="header17.xml"/><Relationship Id="rId74" Type="http://schemas.openxmlformats.org/officeDocument/2006/relationships/footer" Target="footer20.xml"/><Relationship Id="rId79" Type="http://schemas.openxmlformats.org/officeDocument/2006/relationships/header" Target="header23.xml"/><Relationship Id="rId87" Type="http://schemas.openxmlformats.org/officeDocument/2006/relationships/header" Target="header27.xml"/><Relationship Id="rId5" Type="http://schemas.openxmlformats.org/officeDocument/2006/relationships/customXml" Target="../customXml/item5.xml"/><Relationship Id="rId61" Type="http://schemas.openxmlformats.org/officeDocument/2006/relationships/footer" Target="footer15.xml"/><Relationship Id="rId82" Type="http://schemas.openxmlformats.org/officeDocument/2006/relationships/footer" Target="footer24.xml"/><Relationship Id="rId90" Type="http://schemas.openxmlformats.org/officeDocument/2006/relationships/hyperlink" Target="http://irpw.gov.wales/" TargetMode="External"/><Relationship Id="rId19" Type="http://schemas.openxmlformats.org/officeDocument/2006/relationships/hyperlink" Target="https://www.livingwage.org.uk/what-real-living-wage" TargetMode="External"/><Relationship Id="rId14" Type="http://schemas.openxmlformats.org/officeDocument/2006/relationships/image" Target="media/image1.jpeg"/><Relationship Id="rId22" Type="http://schemas.openxmlformats.org/officeDocument/2006/relationships/hyperlink" Target="https://gov.wales/sites/default/files/publications/2020-04/strategic-equality-plan-equality-aims-objectives-actions-2020-2024.pdf" TargetMode="External"/><Relationship Id="rId27" Type="http://schemas.openxmlformats.org/officeDocument/2006/relationships/footer" Target="footer4.xml"/><Relationship Id="rId30" Type="http://schemas.openxmlformats.org/officeDocument/2006/relationships/hyperlink" Target="https://gov.wales/sites/default/files/publications/2020-02/an-historical-overview-of-irpw-determinations-on-members-salaries.pdf" TargetMode="External"/><Relationship Id="rId35" Type="http://schemas.openxmlformats.org/officeDocument/2006/relationships/hyperlink" Target="https://www.gov.uk/government/news/national-living-wage-increase-to-protect-workers-living-standards" TargetMode="External"/><Relationship Id="rId43" Type="http://schemas.openxmlformats.org/officeDocument/2006/relationships/hyperlink" Target="http://www.legislation.gov.uk/wsi/2013/2901/pdfs/wsi_20132901_mi.pdf" TargetMode="External"/><Relationship Id="rId48" Type="http://schemas.openxmlformats.org/officeDocument/2006/relationships/header" Target="header11.xml"/><Relationship Id="rId56" Type="http://schemas.openxmlformats.org/officeDocument/2006/relationships/header" Target="header13.xml"/><Relationship Id="rId64" Type="http://schemas.openxmlformats.org/officeDocument/2006/relationships/hyperlink" Target="https://gov.wales/sites/default/files/publications/2019-06/local-government-regulations-guidance-for-the-independent-remuneration-panel.pdf" TargetMode="External"/><Relationship Id="rId69" Type="http://schemas.openxmlformats.org/officeDocument/2006/relationships/header" Target="header18.xml"/><Relationship Id="rId77" Type="http://schemas.openxmlformats.org/officeDocument/2006/relationships/header" Target="header22.xml"/><Relationship Id="rId8" Type="http://schemas.openxmlformats.org/officeDocument/2006/relationships/settings" Target="settings.xml"/><Relationship Id="rId51" Type="http://schemas.openxmlformats.org/officeDocument/2006/relationships/footer" Target="footer12.xml"/><Relationship Id="rId72" Type="http://schemas.openxmlformats.org/officeDocument/2006/relationships/footer" Target="footer19.xml"/><Relationship Id="rId80" Type="http://schemas.openxmlformats.org/officeDocument/2006/relationships/footer" Target="footer23.xml"/><Relationship Id="rId85" Type="http://schemas.openxmlformats.org/officeDocument/2006/relationships/header" Target="header26.xm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3.xml"/><Relationship Id="rId33" Type="http://schemas.openxmlformats.org/officeDocument/2006/relationships/hyperlink" Target="https://www.ons.gov.uk/economy/inflationandpriceindices/timeseries/czbh/mm23" TargetMode="External"/><Relationship Id="rId38" Type="http://schemas.openxmlformats.org/officeDocument/2006/relationships/footer" Target="footer6.xml"/><Relationship Id="rId46" Type="http://schemas.openxmlformats.org/officeDocument/2006/relationships/header" Target="header10.xml"/><Relationship Id="rId59" Type="http://schemas.openxmlformats.org/officeDocument/2006/relationships/footer" Target="footer14.xml"/><Relationship Id="rId67" Type="http://schemas.openxmlformats.org/officeDocument/2006/relationships/footer" Target="footer17.xml"/><Relationship Id="rId20" Type="http://schemas.openxmlformats.org/officeDocument/2006/relationships/hyperlink" Target="https://www.futuregenerations.wales/about-us/future-generations-act/" TargetMode="External"/><Relationship Id="rId41" Type="http://schemas.openxmlformats.org/officeDocument/2006/relationships/header" Target="header8.xml"/><Relationship Id="rId54" Type="http://schemas.openxmlformats.org/officeDocument/2006/relationships/hyperlink" Target="https://gov.wales/sites/default/files/publications/2020-02/community-and-town-councils-payments-to-councillors_0.pdf" TargetMode="External"/><Relationship Id="rId62" Type="http://schemas.openxmlformats.org/officeDocument/2006/relationships/header" Target="header16.xml"/><Relationship Id="rId70" Type="http://schemas.openxmlformats.org/officeDocument/2006/relationships/footer" Target="footer18.xml"/><Relationship Id="rId75" Type="http://schemas.openxmlformats.org/officeDocument/2006/relationships/header" Target="header21.xml"/><Relationship Id="rId83" Type="http://schemas.openxmlformats.org/officeDocument/2006/relationships/header" Target="header25.xml"/><Relationship Id="rId88" Type="http://schemas.openxmlformats.org/officeDocument/2006/relationships/footer" Target="footer27.xml"/><Relationship Id="rId91" Type="http://schemas.openxmlformats.org/officeDocument/2006/relationships/header" Target="header28.xml"/><Relationship Id="rId9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irpw.gov.wales/" TargetMode="External"/><Relationship Id="rId23" Type="http://schemas.openxmlformats.org/officeDocument/2006/relationships/hyperlink" Target="https://gov.wales/written-statement-phase-two-diversity-democracy-programme-action-plan" TargetMode="External"/><Relationship Id="rId28" Type="http://schemas.openxmlformats.org/officeDocument/2006/relationships/header" Target="header5.xml"/><Relationship Id="rId36" Type="http://schemas.openxmlformats.org/officeDocument/2006/relationships/hyperlink" Target="https://www.livingwage.org.uk/" TargetMode="External"/><Relationship Id="rId49" Type="http://schemas.openxmlformats.org/officeDocument/2006/relationships/footer" Target="footer11.xml"/><Relationship Id="rId57" Type="http://schemas.openxmlformats.org/officeDocument/2006/relationships/footer" Target="footer13.xml"/><Relationship Id="rId10" Type="http://schemas.openxmlformats.org/officeDocument/2006/relationships/footnotes" Target="footnotes.xml"/><Relationship Id="rId31" Type="http://schemas.openxmlformats.org/officeDocument/2006/relationships/hyperlink" Target="https://www.remunerationboard.wales/news" TargetMode="External"/><Relationship Id="rId44" Type="http://schemas.openxmlformats.org/officeDocument/2006/relationships/header" Target="header9.xml"/><Relationship Id="rId52" Type="http://schemas.openxmlformats.org/officeDocument/2006/relationships/hyperlink" Target="https://gov.wales/sites/default/files/publications/2020-05/supplementary-report-2020.pdf" TargetMode="External"/><Relationship Id="rId60" Type="http://schemas.openxmlformats.org/officeDocument/2006/relationships/header" Target="header15.xml"/><Relationship Id="rId65" Type="http://schemas.openxmlformats.org/officeDocument/2006/relationships/hyperlink" Target="https://gov.wales/independent-remuneration-panel-wales" TargetMode="External"/><Relationship Id="rId73" Type="http://schemas.openxmlformats.org/officeDocument/2006/relationships/header" Target="header20.xml"/><Relationship Id="rId78" Type="http://schemas.openxmlformats.org/officeDocument/2006/relationships/footer" Target="footer22.xml"/><Relationship Id="rId81" Type="http://schemas.openxmlformats.org/officeDocument/2006/relationships/header" Target="header24.xml"/><Relationship Id="rId86" Type="http://schemas.openxmlformats.org/officeDocument/2006/relationships/footer" Target="footer26.xm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A36615979</value>
    </field>
    <field name="Objective-Title">
      <value order="0">Independent Remuneration Panel for Wales - draft annual report 2022</value>
    </field>
    <field name="Objective-Description">
      <value order="0"/>
    </field>
    <field name="Objective-CreationStamp">
      <value order="0">2021-09-23T07:04:03Z</value>
    </field>
    <field name="Objective-IsApproved">
      <value order="0">false</value>
    </field>
    <field name="Objective-IsPublished">
      <value order="0">true</value>
    </field>
    <field name="Objective-DatePublished">
      <value order="0">2021-09-23T07:06:10Z</value>
    </field>
    <field name="Objective-ModificationStamp">
      <value order="0">2021-09-28T12:42:47Z</value>
    </field>
    <field name="Objective-Owner">
      <value order="0">Jones, Leighton (EPS - LG - D)</value>
    </field>
    <field name="Objective-Path">
      <value order="0">Objective Global Folder:Business File Plan:Education &amp; Public Services (EPS):Education &amp; Public Services (EPS) - Local Government - Local Government Democracy:1 - Save:DEP - Scrutiny, Democracy &amp; Participation:INDEPENDENT REMUNERATION PANEL FOR WALES:Independent Remuneration Panel for Wales (IRP):Independent Remuneration Panel for Wales - Planning - Annual Report - 2022:Draft Annual Report</value>
    </field>
    <field name="Objective-Parent">
      <value order="0">Draft Annual Report</value>
    </field>
    <field name="Objective-State">
      <value order="0">Published</value>
    </field>
    <field name="Objective-VersionId">
      <value order="0">vA71613606</value>
    </field>
    <field name="Objective-Version">
      <value order="0">2.0</value>
    </field>
    <field name="Objective-VersionNumber">
      <value order="0">2</value>
    </field>
    <field name="Objective-VersionComment">
      <value order="0"/>
    </field>
    <field name="Objective-FileNumber">
      <value order="0">qA1472338</value>
    </field>
    <field name="Objective-Classification">
      <value order="0">Official</value>
    </field>
    <field name="Objective-Caveats">
      <value order="0"/>
    </field>
  </systemFields>
  <catalogues>
    <catalogue name="Document Type Catalogue" type="type" ori="id:cA14">
      <field name="Objective-Date Acquired">
        <value order="0">2021-09-22T23:00:00Z</value>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35F2668BD12043972266CC600EA70D" ma:contentTypeVersion="9" ma:contentTypeDescription="Create a new document." ma:contentTypeScope="" ma:versionID="6cea25c280ab7985df9012e4369483ac">
  <xsd:schema xmlns:xsd="http://www.w3.org/2001/XMLSchema" xmlns:xs="http://www.w3.org/2001/XMLSchema" xmlns:p="http://schemas.microsoft.com/office/2006/metadata/properties" xmlns:ns3="bea8e2f1-ddf1-43bb-8dd9-6e781c1fd173" targetNamespace="http://schemas.microsoft.com/office/2006/metadata/properties" ma:root="true" ma:fieldsID="364dd777d5a6cc8bdf9b0b7cd3543151" ns3:_="">
    <xsd:import namespace="bea8e2f1-ddf1-43bb-8dd9-6e781c1fd1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8e2f1-ddf1-43bb-8dd9-6e781c1fd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D46A4812-C58D-4D22-89B4-9F05FE5A4751}">
  <ds:schemaRefs>
    <ds:schemaRef ds:uri="http://schemas.microsoft.com/sharepoint/v3/contenttype/forms"/>
  </ds:schemaRefs>
</ds:datastoreItem>
</file>

<file path=customXml/itemProps3.xml><?xml version="1.0" encoding="utf-8"?>
<ds:datastoreItem xmlns:ds="http://schemas.openxmlformats.org/officeDocument/2006/customXml" ds:itemID="{33019255-60CB-4EA9-A0A6-152012D7F3A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ea8e2f1-ddf1-43bb-8dd9-6e781c1fd173"/>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C446EA5-B168-42A9-BAF2-FBC3DFEE2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8e2f1-ddf1-43bb-8dd9-6e781c1fd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ED19A1-AC87-4D3A-84C6-627ECA919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23323</Words>
  <Characters>132945</Characters>
  <Application>Microsoft Office Word</Application>
  <DocSecurity>4</DocSecurity>
  <Lines>1107</Lines>
  <Paragraphs>311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155957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Leighton (EPS-LGD)</dc:creator>
  <cp:lastModifiedBy>Fulker, Louise (EPS - LG - CHR Communications)</cp:lastModifiedBy>
  <cp:revision>2</cp:revision>
  <cp:lastPrinted>2021-09-22T11:43:00Z</cp:lastPrinted>
  <dcterms:created xsi:type="dcterms:W3CDTF">2021-09-29T09:28:00Z</dcterms:created>
  <dcterms:modified xsi:type="dcterms:W3CDTF">2021-09-29T09:28:00Z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A36615979</vt:lpwstr>
  </property>
  <property fmtid="{D5CDD505-2E9C-101B-9397-08002B2CF9AE}" pid="4" name="Objective-Title">
    <vt:lpwstr>Independent Remuneration Panel for Wales - draft annual report 2022</vt:lpwstr>
  </property>
  <property fmtid="{D5CDD505-2E9C-101B-9397-08002B2CF9AE}" pid="5" name="Objective-Description">
    <vt:lpwstr/>
  </property>
  <property fmtid="{D5CDD505-2E9C-101B-9397-08002B2CF9AE}" pid="6" name="Objective-CreationStamp">
    <vt:filetime>2021-09-23T07:04:39Z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2021-09-23T07:06:10Z</vt:filetime>
  </property>
  <property fmtid="{D5CDD505-2E9C-101B-9397-08002B2CF9AE}" pid="10" name="Objective-ModificationStamp">
    <vt:filetime>2021-09-28T12:42:47Z</vt:filetime>
  </property>
  <property fmtid="{D5CDD505-2E9C-101B-9397-08002B2CF9AE}" pid="11" name="Objective-Owner">
    <vt:lpwstr>Jones, Leighton (EPS - LG - D)</vt:lpwstr>
  </property>
  <property fmtid="{D5CDD505-2E9C-101B-9397-08002B2CF9AE}" pid="12" name="Objective-Path">
    <vt:lpwstr>Objective Global Folder:Business File Plan:Education &amp; Public Services (EPS):Education &amp; Public Services (EPS) - Local Government - Local Government Democracy:1 - Save:DEP - Scrutiny, Democracy &amp; Participation:INDEPENDENT REMUNERATION PANEL FOR WALES:Inde</vt:lpwstr>
  </property>
  <property fmtid="{D5CDD505-2E9C-101B-9397-08002B2CF9AE}" pid="13" name="Objective-Parent">
    <vt:lpwstr>Draft Annual Report</vt:lpwstr>
  </property>
  <property fmtid="{D5CDD505-2E9C-101B-9397-08002B2CF9AE}" pid="14" name="Objective-State">
    <vt:lpwstr>Published</vt:lpwstr>
  </property>
  <property fmtid="{D5CDD505-2E9C-101B-9397-08002B2CF9AE}" pid="15" name="Objective-VersionId">
    <vt:lpwstr>vA71613606</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
  </property>
  <property fmtid="{D5CDD505-2E9C-101B-9397-08002B2CF9AE}" pid="23" name="Objective-Date Acquired">
    <vt:filetime>2021-09-22T23:00:00Z</vt:filetime>
  </property>
  <property fmtid="{D5CDD505-2E9C-101B-9397-08002B2CF9AE}" pid="24" name="Objective-What to Keep">
    <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2019-02-06T00:00:00Z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0x0101009635F2668BD12043972266CC600EA70D</vt:lpwstr>
  </property>
  <property fmtid="{D5CDD505-2E9C-101B-9397-08002B2CF9AE}" pid="34" name="Objective-e-Capture - Original Document Date">
    <vt:filetime>2021-09-21T23:00:00Z</vt:filetime>
  </property>
  <property fmtid="{D5CDD505-2E9C-101B-9397-08002B2CF9AE}" pid="35" name="Objective-e-Capture - Description">
    <vt:lpwstr>Independent Remuneration Panel for Wales - draft annual report cover</vt:lpwstr>
  </property>
  <property fmtid="{D5CDD505-2E9C-101B-9397-08002B2CF9AE}" pid="36" name="Objective-e-Capture - Internal Reference">
    <vt:lpwstr>WG43433</vt:lpwstr>
  </property>
  <property fmtid="{D5CDD505-2E9C-101B-9397-08002B2CF9AE}" pid="37" name="Objective-e-Capture - Source Type">
    <vt:lpwstr>CAMS</vt:lpwstr>
  </property>
  <property fmtid="{D5CDD505-2E9C-101B-9397-08002B2CF9AE}" pid="38" name="Objective-e-Capture - Source Info">
    <vt:lpwstr>Leighton Jones (Leighton.Jones@gov.wales)</vt:lpwstr>
  </property>
</Properties>
</file>