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1e587564a394eb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36" w:rsidRPr="00C5066F" w:rsidRDefault="000A7936" w:rsidP="000A7936">
      <w:pPr>
        <w:pStyle w:val="Heading1"/>
        <w:rPr>
          <w:lang w:eastAsia="en-GB"/>
        </w:rPr>
      </w:pPr>
      <w:bookmarkStart w:id="0" w:name="_Toc500168073"/>
      <w:r w:rsidRPr="00C5066F">
        <w:rPr>
          <w:lang w:eastAsia="en-GB"/>
        </w:rPr>
        <w:t xml:space="preserve">Annex </w:t>
      </w:r>
      <w:r>
        <w:rPr>
          <w:lang w:eastAsia="en-GB"/>
        </w:rPr>
        <w:t>4</w:t>
      </w:r>
      <w:r w:rsidRPr="00C5066F">
        <w:rPr>
          <w:lang w:eastAsia="en-GB"/>
        </w:rPr>
        <w:t xml:space="preserve">: Options </w:t>
      </w:r>
      <w:r>
        <w:rPr>
          <w:lang w:eastAsia="en-GB"/>
        </w:rPr>
        <w:t>f</w:t>
      </w:r>
      <w:r w:rsidRPr="00C5066F">
        <w:rPr>
          <w:lang w:eastAsia="en-GB"/>
        </w:rPr>
        <w:t>ramework – worked example (SOC stage)</w:t>
      </w:r>
      <w:bookmarkEnd w:id="0"/>
    </w:p>
    <w:p w:rsidR="000A7936" w:rsidRPr="00C5066F" w:rsidRDefault="000A7936" w:rsidP="000A7936">
      <w:pPr>
        <w:rPr>
          <w:b/>
          <w:lang w:eastAsia="en-GB"/>
        </w:rPr>
      </w:pPr>
      <w:r w:rsidRPr="00C5066F">
        <w:rPr>
          <w:b/>
          <w:lang w:eastAsia="en-GB"/>
        </w:rPr>
        <w:t>Please note that the issues covered are indicative only.  Each project will have different options, different service delivery requirements etc.</w:t>
      </w:r>
    </w:p>
    <w:p w:rsidR="000A7936" w:rsidRPr="00C5066F" w:rsidRDefault="000A7936" w:rsidP="000A7936">
      <w:pPr>
        <w:rPr>
          <w:b/>
          <w:lang w:eastAsia="en-GB"/>
        </w:rPr>
      </w:pPr>
    </w:p>
    <w:p w:rsidR="000A7936" w:rsidRPr="00C5066F" w:rsidRDefault="000A7936" w:rsidP="000A7936">
      <w:pPr>
        <w:rPr>
          <w:b/>
          <w:bCs/>
          <w:sz w:val="28"/>
          <w:szCs w:val="28"/>
          <w:lang w:eastAsia="en-GB"/>
        </w:rPr>
      </w:pPr>
      <w:bookmarkStart w:id="1" w:name="_Toc6666027"/>
      <w:bookmarkStart w:id="2" w:name="_Toc6666660"/>
      <w:bookmarkStart w:id="3" w:name="_Toc6668469"/>
      <w:bookmarkStart w:id="4" w:name="_Toc6668778"/>
      <w:bookmarkStart w:id="5" w:name="_Toc6668934"/>
      <w:bookmarkStart w:id="6" w:name="_Toc6671122"/>
      <w:bookmarkStart w:id="7" w:name="_Toc6718852"/>
      <w:bookmarkStart w:id="8" w:name="_Toc6718967"/>
      <w:bookmarkStart w:id="9" w:name="_Toc377989825"/>
      <w:r w:rsidRPr="00C5066F">
        <w:rPr>
          <w:b/>
          <w:bCs/>
          <w:sz w:val="28"/>
          <w:szCs w:val="28"/>
          <w:lang w:eastAsia="en-GB"/>
        </w:rPr>
        <w:t>1.1</w:t>
      </w:r>
      <w:r w:rsidRPr="00C5066F">
        <w:rPr>
          <w:b/>
          <w:bCs/>
          <w:sz w:val="28"/>
          <w:szCs w:val="28"/>
          <w:lang w:eastAsia="en-GB"/>
        </w:rPr>
        <w:tab/>
        <w:t>The long list options</w:t>
      </w:r>
      <w:bookmarkEnd w:id="1"/>
      <w:bookmarkEnd w:id="2"/>
      <w:bookmarkEnd w:id="3"/>
      <w:bookmarkEnd w:id="4"/>
      <w:bookmarkEnd w:id="5"/>
      <w:bookmarkEnd w:id="6"/>
      <w:bookmarkEnd w:id="7"/>
      <w:bookmarkEnd w:id="8"/>
      <w:bookmarkEnd w:id="9"/>
    </w:p>
    <w:p w:rsidR="000A7936" w:rsidRPr="00C5066F" w:rsidRDefault="000A7936" w:rsidP="000A7936">
      <w:pPr>
        <w:ind w:left="-142"/>
        <w:contextualSpacing/>
        <w:rPr>
          <w:b/>
          <w:bCs/>
          <w:lang w:eastAsia="en-GB"/>
        </w:rPr>
      </w:pPr>
    </w:p>
    <w:p w:rsidR="000A7936" w:rsidRPr="00C5066F" w:rsidRDefault="000A7936" w:rsidP="000A7936">
      <w:pPr>
        <w:rPr>
          <w:lang w:eastAsia="en-GB"/>
        </w:rPr>
      </w:pPr>
      <w:r w:rsidRPr="00C5066F">
        <w:rPr>
          <w:lang w:eastAsia="en-GB"/>
        </w:rPr>
        <w:t xml:space="preserve">The long list of options was generated by a Welsh-medium Review workshop in 2013, which included a range of external stakeholders.  Each option was evaluated against the investment objectives and the extent to which it met the Critical Success Factors.  This results in options either being discounted, carried forward for further consideration in the short list or identified as a preferred way forward. </w:t>
      </w:r>
    </w:p>
    <w:p w:rsidR="000A7936" w:rsidRPr="00C5066F" w:rsidRDefault="000A7936" w:rsidP="000A7936">
      <w:pPr>
        <w:contextualSpacing/>
        <w:rPr>
          <w:lang w:eastAsia="en-GB"/>
        </w:rPr>
      </w:pPr>
    </w:p>
    <w:p w:rsidR="000A7936" w:rsidRPr="00C5066F" w:rsidRDefault="000A7936" w:rsidP="000A7936">
      <w:pPr>
        <w:rPr>
          <w:lang w:eastAsia="en-GB"/>
        </w:rPr>
      </w:pPr>
      <w:r w:rsidRPr="00C5066F">
        <w:rPr>
          <w:lang w:eastAsia="en-GB"/>
        </w:rPr>
        <w:t xml:space="preserve">The options framework was used to identify the widest possible number of feasible options, focussing on the following key dimensions:  scope, service solution, service delivery, implementation and funding.  </w:t>
      </w:r>
    </w:p>
    <w:p w:rsidR="000A7936" w:rsidRPr="00C5066F" w:rsidRDefault="000A7936" w:rsidP="000A7936">
      <w:pPr>
        <w:rPr>
          <w:lang w:eastAsia="en-GB"/>
        </w:rPr>
      </w:pPr>
    </w:p>
    <w:p w:rsidR="000A7936" w:rsidRPr="00C5066F" w:rsidRDefault="000A7936" w:rsidP="000A7936">
      <w:pPr>
        <w:rPr>
          <w:lang w:eastAsia="en-GB"/>
        </w:rPr>
      </w:pPr>
      <w:r w:rsidRPr="00C5066F">
        <w:rPr>
          <w:lang w:eastAsia="en-GB"/>
        </w:rPr>
        <w:t>These are considered with Investment Objectives and Critical Success Factors:</w:t>
      </w:r>
    </w:p>
    <w:p w:rsidR="000A7936" w:rsidRPr="00C5066F" w:rsidRDefault="000A7936" w:rsidP="000A7936">
      <w:pPr>
        <w:rPr>
          <w:lang w:eastAsia="en-GB"/>
        </w:rPr>
      </w:pPr>
    </w:p>
    <w:p w:rsidR="000A7936" w:rsidRPr="00C5066F" w:rsidRDefault="000A7936" w:rsidP="000A7936">
      <w:pPr>
        <w:contextualSpacing/>
        <w:rPr>
          <w:b/>
          <w:sz w:val="28"/>
          <w:szCs w:val="28"/>
          <w:lang w:eastAsia="en-GB"/>
        </w:rPr>
      </w:pPr>
      <w:r w:rsidRPr="00C5066F">
        <w:rPr>
          <w:b/>
          <w:sz w:val="28"/>
          <w:szCs w:val="28"/>
          <w:lang w:eastAsia="en-GB"/>
        </w:rPr>
        <w:t>1.2</w:t>
      </w:r>
      <w:r w:rsidRPr="00C5066F">
        <w:rPr>
          <w:b/>
          <w:sz w:val="28"/>
          <w:szCs w:val="28"/>
          <w:lang w:eastAsia="en-GB"/>
        </w:rPr>
        <w:tab/>
        <w:t>Investment objectives</w:t>
      </w:r>
    </w:p>
    <w:p w:rsidR="000A7936" w:rsidRPr="00C5066F" w:rsidRDefault="000A7936" w:rsidP="000A7936">
      <w:pPr>
        <w:contextualSpacing/>
        <w:rPr>
          <w:lang w:eastAsia="en-GB"/>
        </w:rPr>
      </w:pPr>
    </w:p>
    <w:p w:rsidR="000A7936" w:rsidRPr="00C5066F" w:rsidRDefault="000A7936" w:rsidP="000A7936">
      <w:pPr>
        <w:numPr>
          <w:ilvl w:val="0"/>
          <w:numId w:val="10"/>
        </w:numPr>
        <w:ind w:left="360"/>
        <w:contextualSpacing/>
        <w:rPr>
          <w:lang w:eastAsia="en-GB"/>
        </w:rPr>
      </w:pPr>
      <w:r w:rsidRPr="00C5066F">
        <w:rPr>
          <w:lang w:eastAsia="en-GB"/>
        </w:rPr>
        <w:t>To ensure that there are sufficient places in Welsh-medium primary school education to meet the current projected increase in demand by 2015.</w:t>
      </w:r>
    </w:p>
    <w:p w:rsidR="000A7936" w:rsidRPr="00C5066F" w:rsidRDefault="000A7936" w:rsidP="000A7936">
      <w:pPr>
        <w:ind w:left="360"/>
        <w:contextualSpacing/>
        <w:rPr>
          <w:lang w:eastAsia="en-GB"/>
        </w:rPr>
      </w:pPr>
    </w:p>
    <w:p w:rsidR="000A7936" w:rsidRPr="00C5066F" w:rsidRDefault="000A7936" w:rsidP="000A7936">
      <w:pPr>
        <w:numPr>
          <w:ilvl w:val="0"/>
          <w:numId w:val="10"/>
        </w:numPr>
        <w:ind w:left="360"/>
        <w:contextualSpacing/>
        <w:rPr>
          <w:lang w:eastAsia="en-GB"/>
        </w:rPr>
      </w:pPr>
      <w:r w:rsidRPr="00C5066F">
        <w:rPr>
          <w:lang w:eastAsia="en-GB"/>
        </w:rPr>
        <w:t>To deliver Welsh-medium education in buildings that meet the aspirations of the Local Authority 21</w:t>
      </w:r>
      <w:r w:rsidRPr="00C5066F">
        <w:rPr>
          <w:vertAlign w:val="superscript"/>
          <w:lang w:eastAsia="en-GB"/>
        </w:rPr>
        <w:t>st</w:t>
      </w:r>
      <w:r w:rsidRPr="00C5066F">
        <w:rPr>
          <w:lang w:eastAsia="en-GB"/>
        </w:rPr>
        <w:t xml:space="preserve"> Century Schools Strategic Outline Programme and the Primary School Organisation Policy, by 2015.</w:t>
      </w:r>
    </w:p>
    <w:p w:rsidR="000A7936" w:rsidRPr="00C5066F" w:rsidRDefault="000A7936" w:rsidP="000A7936">
      <w:pPr>
        <w:ind w:left="-360"/>
        <w:rPr>
          <w:lang w:eastAsia="en-GB"/>
        </w:rPr>
      </w:pPr>
    </w:p>
    <w:p w:rsidR="000A7936" w:rsidRPr="00C5066F" w:rsidRDefault="000A7936" w:rsidP="000A7936">
      <w:pPr>
        <w:numPr>
          <w:ilvl w:val="0"/>
          <w:numId w:val="10"/>
        </w:numPr>
        <w:ind w:left="360"/>
        <w:contextualSpacing/>
        <w:rPr>
          <w:lang w:eastAsia="en-GB"/>
        </w:rPr>
      </w:pPr>
      <w:r w:rsidRPr="00C5066F">
        <w:rPr>
          <w:lang w:eastAsia="en-GB"/>
        </w:rPr>
        <w:t>To ensure that the highest quality teaching and learning of Welsh-medium primary education to take place in the area, by 2015.</w:t>
      </w:r>
    </w:p>
    <w:p w:rsidR="000A7936" w:rsidRPr="00C5066F" w:rsidRDefault="000A7936" w:rsidP="000A7936">
      <w:pPr>
        <w:ind w:left="360"/>
        <w:contextualSpacing/>
        <w:rPr>
          <w:lang w:eastAsia="en-GB"/>
        </w:rPr>
      </w:pPr>
    </w:p>
    <w:p w:rsidR="000A7936" w:rsidRPr="00C5066F" w:rsidRDefault="000A7936" w:rsidP="000A7936">
      <w:pPr>
        <w:numPr>
          <w:ilvl w:val="0"/>
          <w:numId w:val="10"/>
        </w:numPr>
        <w:ind w:left="360"/>
        <w:contextualSpacing/>
        <w:rPr>
          <w:lang w:eastAsia="en-GB"/>
        </w:rPr>
      </w:pPr>
      <w:r w:rsidRPr="00C5066F">
        <w:rPr>
          <w:lang w:eastAsia="en-GB"/>
        </w:rPr>
        <w:t>To ensure that Welsh-medium primary education in the catchment is delivered in a way that is cost-effective and maximises resources, by 2015.</w:t>
      </w:r>
    </w:p>
    <w:p w:rsidR="000A7936" w:rsidRPr="00C5066F" w:rsidRDefault="000A7936" w:rsidP="000A7936">
      <w:pPr>
        <w:ind w:left="360"/>
        <w:contextualSpacing/>
        <w:rPr>
          <w:lang w:eastAsia="en-GB"/>
        </w:rPr>
      </w:pPr>
    </w:p>
    <w:p w:rsidR="000A7936" w:rsidRPr="00C5066F" w:rsidRDefault="000A7936" w:rsidP="000A7936">
      <w:pPr>
        <w:numPr>
          <w:ilvl w:val="0"/>
          <w:numId w:val="10"/>
        </w:numPr>
        <w:ind w:left="360"/>
        <w:contextualSpacing/>
        <w:rPr>
          <w:lang w:eastAsia="en-GB"/>
        </w:rPr>
      </w:pPr>
      <w:r w:rsidRPr="00C5066F">
        <w:rPr>
          <w:lang w:eastAsia="en-GB"/>
        </w:rPr>
        <w:t>To increase the number of pupils accessing primary Welsh-medium education provision in the area, by 2015.</w:t>
      </w:r>
    </w:p>
    <w:p w:rsidR="000A7936" w:rsidRPr="00C5066F" w:rsidRDefault="000A7936" w:rsidP="000A7936">
      <w:pPr>
        <w:rPr>
          <w:lang w:eastAsia="en-GB"/>
        </w:rPr>
      </w:pPr>
    </w:p>
    <w:p w:rsidR="000A7936" w:rsidRPr="00C5066F" w:rsidRDefault="000A7936" w:rsidP="000A7936">
      <w:pPr>
        <w:rPr>
          <w:b/>
          <w:sz w:val="28"/>
          <w:szCs w:val="28"/>
          <w:lang w:eastAsia="en-GB"/>
        </w:rPr>
      </w:pPr>
      <w:r w:rsidRPr="00C5066F">
        <w:rPr>
          <w:b/>
          <w:sz w:val="28"/>
          <w:szCs w:val="28"/>
          <w:lang w:eastAsia="en-GB"/>
        </w:rPr>
        <w:t>1.3</w:t>
      </w:r>
      <w:r w:rsidRPr="00C5066F">
        <w:rPr>
          <w:b/>
          <w:sz w:val="28"/>
          <w:szCs w:val="28"/>
          <w:lang w:eastAsia="en-GB"/>
        </w:rPr>
        <w:tab/>
        <w:t>Critical success factors</w:t>
      </w:r>
    </w:p>
    <w:p w:rsidR="000A7936" w:rsidRPr="00C5066F" w:rsidRDefault="000A7936" w:rsidP="000A7936">
      <w:pPr>
        <w:rPr>
          <w:lang w:eastAsia="en-GB"/>
        </w:rPr>
      </w:pPr>
    </w:p>
    <w:p w:rsidR="000A7936" w:rsidRPr="00C5066F" w:rsidRDefault="000A7936" w:rsidP="000A7936">
      <w:pPr>
        <w:numPr>
          <w:ilvl w:val="0"/>
          <w:numId w:val="11"/>
        </w:numPr>
        <w:ind w:left="360"/>
        <w:contextualSpacing/>
        <w:rPr>
          <w:lang w:eastAsia="en-GB"/>
        </w:rPr>
      </w:pPr>
      <w:r w:rsidRPr="00C5066F">
        <w:rPr>
          <w:lang w:eastAsia="en-GB"/>
        </w:rPr>
        <w:t>Is the proposal strategically aligned?</w:t>
      </w:r>
    </w:p>
    <w:p w:rsidR="000A7936" w:rsidRPr="00C5066F" w:rsidRDefault="000A7936" w:rsidP="000A7936">
      <w:pPr>
        <w:numPr>
          <w:ilvl w:val="0"/>
          <w:numId w:val="11"/>
        </w:numPr>
        <w:ind w:left="360"/>
        <w:contextualSpacing/>
        <w:rPr>
          <w:lang w:eastAsia="en-GB"/>
        </w:rPr>
      </w:pPr>
      <w:r w:rsidRPr="00C5066F">
        <w:rPr>
          <w:lang w:eastAsia="en-GB"/>
        </w:rPr>
        <w:t>Does the proposal represent value for money?</w:t>
      </w:r>
    </w:p>
    <w:p w:rsidR="000A7936" w:rsidRPr="00C5066F" w:rsidRDefault="000A7936" w:rsidP="000A7936">
      <w:pPr>
        <w:numPr>
          <w:ilvl w:val="0"/>
          <w:numId w:val="11"/>
        </w:numPr>
        <w:ind w:left="360"/>
        <w:contextualSpacing/>
        <w:rPr>
          <w:lang w:eastAsia="en-GB"/>
        </w:rPr>
      </w:pPr>
      <w:r w:rsidRPr="00C5066F">
        <w:rPr>
          <w:lang w:eastAsia="en-GB"/>
        </w:rPr>
        <w:t>Is the proposal politically / socially acceptable?</w:t>
      </w:r>
    </w:p>
    <w:p w:rsidR="000A7936" w:rsidRPr="00C5066F" w:rsidRDefault="000A7936" w:rsidP="000A7936">
      <w:pPr>
        <w:numPr>
          <w:ilvl w:val="0"/>
          <w:numId w:val="11"/>
        </w:numPr>
        <w:ind w:left="360"/>
        <w:contextualSpacing/>
        <w:rPr>
          <w:lang w:eastAsia="en-GB"/>
        </w:rPr>
      </w:pPr>
      <w:r w:rsidRPr="00C5066F">
        <w:rPr>
          <w:lang w:eastAsia="en-GB"/>
        </w:rPr>
        <w:t>Is the proposal deliverable?</w:t>
      </w:r>
    </w:p>
    <w:p w:rsidR="000A7936" w:rsidRPr="00C5066F" w:rsidRDefault="000A7936" w:rsidP="000A7936">
      <w:pPr>
        <w:numPr>
          <w:ilvl w:val="0"/>
          <w:numId w:val="11"/>
        </w:numPr>
        <w:ind w:left="360"/>
        <w:contextualSpacing/>
        <w:rPr>
          <w:lang w:eastAsia="en-GB"/>
        </w:rPr>
      </w:pPr>
      <w:r w:rsidRPr="00C5066F">
        <w:rPr>
          <w:lang w:eastAsia="en-GB"/>
        </w:rPr>
        <w:t>Is the proposal affordable?</w:t>
      </w:r>
    </w:p>
    <w:p w:rsidR="000A7936" w:rsidRPr="00C5066F" w:rsidRDefault="000A7936" w:rsidP="000A7936">
      <w:pPr>
        <w:rPr>
          <w:rFonts w:eastAsia="ヒラギノ角ゴ Pro W3"/>
          <w:b/>
          <w:i/>
          <w:lang w:eastAsia="en-GB"/>
        </w:rPr>
      </w:pPr>
    </w:p>
    <w:p w:rsidR="000A7936" w:rsidRDefault="000A7936" w:rsidP="000A7936">
      <w:pPr>
        <w:rPr>
          <w:rFonts w:eastAsia="ヒラギノ角ゴ Pro W3"/>
          <w:b/>
          <w:i/>
          <w:lang w:eastAsia="en-GB"/>
        </w:rPr>
      </w:pPr>
    </w:p>
    <w:p w:rsidR="000A7936" w:rsidRPr="00C5066F" w:rsidRDefault="000A7936" w:rsidP="000A7936">
      <w:pPr>
        <w:rPr>
          <w:rFonts w:eastAsia="ヒラギノ角ゴ Pro W3"/>
          <w:b/>
          <w:i/>
          <w:lang w:eastAsia="en-GB"/>
        </w:rPr>
      </w:pPr>
    </w:p>
    <w:p w:rsidR="000A7936" w:rsidRPr="00C5066F" w:rsidRDefault="000A7936" w:rsidP="000A7936">
      <w:pPr>
        <w:rPr>
          <w:rFonts w:eastAsia="ヒラギノ角ゴ Pro W3"/>
          <w:b/>
          <w:i/>
          <w:lang w:eastAsia="en-GB"/>
        </w:rPr>
      </w:pPr>
    </w:p>
    <w:p w:rsidR="000A7936" w:rsidRPr="00C5066F" w:rsidRDefault="000A7936" w:rsidP="000A7936">
      <w:pPr>
        <w:rPr>
          <w:rFonts w:eastAsia="ヒラギノ角ゴ Pro W3"/>
          <w:b/>
          <w:sz w:val="28"/>
          <w:szCs w:val="28"/>
          <w:lang w:eastAsia="en-GB"/>
        </w:rPr>
      </w:pPr>
      <w:r w:rsidRPr="00C5066F">
        <w:rPr>
          <w:rFonts w:eastAsia="ヒラギノ角ゴ Pro W3"/>
          <w:b/>
          <w:sz w:val="28"/>
          <w:szCs w:val="28"/>
          <w:lang w:eastAsia="en-GB"/>
        </w:rPr>
        <w:lastRenderedPageBreak/>
        <w:t>2.1</w:t>
      </w:r>
      <w:r w:rsidRPr="00C5066F">
        <w:rPr>
          <w:rFonts w:eastAsia="ヒラギノ角ゴ Pro W3"/>
          <w:b/>
          <w:sz w:val="28"/>
          <w:szCs w:val="28"/>
          <w:lang w:eastAsia="en-GB"/>
        </w:rPr>
        <w:tab/>
        <w:t>Scope</w:t>
      </w:r>
    </w:p>
    <w:p w:rsidR="000A7936" w:rsidRPr="00C5066F" w:rsidRDefault="000A7936" w:rsidP="000A7936">
      <w:pPr>
        <w:rPr>
          <w:rFonts w:eastAsia="ヒラギノ角ゴ Pro W3"/>
          <w:b/>
          <w:i/>
          <w:lang w:eastAsia="en-GB"/>
        </w:rPr>
      </w:pPr>
    </w:p>
    <w:p w:rsidR="000A7936" w:rsidRPr="00C5066F" w:rsidRDefault="000A7936" w:rsidP="000A7936">
      <w:pPr>
        <w:rPr>
          <w:rFonts w:eastAsia="ヒラギノ角ゴ Pro W3"/>
          <w:lang w:eastAsia="en-GB"/>
        </w:rPr>
      </w:pPr>
      <w:r w:rsidRPr="00C5066F">
        <w:rPr>
          <w:rFonts w:eastAsia="ヒラギノ角ゴ Pro W3"/>
          <w:lang w:eastAsia="en-GB"/>
        </w:rPr>
        <w:t>This section examines the main options in relation to the service scope of the proposal which are as follows:</w:t>
      </w: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Status Quo - maintain current provision of Welsh-medium education in the area to 190 places</w:t>
      </w: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Do Minimum – provide an increased capacity of Welsh-medium education in the area to 210 places</w:t>
      </w: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Intermediate – provide an increased capacity of Welsh-medium education in the area to 240 places plus pre school provision</w:t>
      </w: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Do Maximum – provide an increased capacity of Welsh-medium education in the area to 270 places and provide pre school provision / community facilities.</w:t>
      </w:r>
    </w:p>
    <w:p w:rsidR="000A7936" w:rsidRPr="00C5066F" w:rsidRDefault="000A7936" w:rsidP="000A7936">
      <w:pPr>
        <w:rPr>
          <w:rFonts w:eastAsia="ヒラギノ角ゴ Pro W3"/>
          <w:lang w:eastAsia="en-GB"/>
        </w:rPr>
      </w:pPr>
    </w:p>
    <w:p w:rsidR="000A7936" w:rsidRPr="00C5066F" w:rsidRDefault="000A7936" w:rsidP="000A7936">
      <w:pPr>
        <w:rPr>
          <w:rFonts w:eastAsia="ヒラギノ角ゴ Pro W3"/>
          <w:b/>
          <w:sz w:val="28"/>
          <w:szCs w:val="28"/>
          <w:lang w:eastAsia="en-GB"/>
        </w:rPr>
      </w:pPr>
      <w:r w:rsidRPr="00C5066F">
        <w:rPr>
          <w:rFonts w:eastAsia="ヒラギノ角ゴ Pro W3"/>
          <w:b/>
          <w:sz w:val="28"/>
          <w:szCs w:val="28"/>
          <w:lang w:eastAsia="en-GB"/>
        </w:rPr>
        <w:t>2.2</w:t>
      </w:r>
      <w:r w:rsidRPr="00C5066F">
        <w:rPr>
          <w:rFonts w:eastAsia="ヒラギノ角ゴ Pro W3"/>
          <w:b/>
          <w:sz w:val="28"/>
          <w:szCs w:val="28"/>
          <w:lang w:eastAsia="en-GB"/>
        </w:rPr>
        <w:tab/>
        <w:t>Advantages and disadvantages analysis</w:t>
      </w:r>
    </w:p>
    <w:p w:rsidR="000A7936" w:rsidRPr="00C5066F" w:rsidRDefault="000A7936" w:rsidP="000A7936">
      <w:pPr>
        <w:rPr>
          <w:rFonts w:eastAsia="ヒラギノ角ゴ Pro W3"/>
          <w:b/>
          <w:i/>
          <w:lang w:eastAsia="en-GB"/>
        </w:rPr>
      </w:pP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Status Quo – although this option keeps costs to a minimum, it does not meet the strategic objectives of the local authority or the Welsh Government and will not meet demand for Welsh medium places in the area.</w:t>
      </w:r>
    </w:p>
    <w:p w:rsidR="000A7936" w:rsidRPr="00C5066F" w:rsidRDefault="000A7936" w:rsidP="000A7936">
      <w:pPr>
        <w:ind w:left="360"/>
        <w:rPr>
          <w:rFonts w:eastAsia="ヒラギノ角ゴ Pro W3"/>
          <w:lang w:eastAsia="en-GB"/>
        </w:rPr>
      </w:pP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Do Minimum – although this option does largely minimise costs, the increase in places is not sufficient to meet the short term demand for Welsh medium education in this area.</w:t>
      </w:r>
    </w:p>
    <w:p w:rsidR="000A7936" w:rsidRPr="00C5066F" w:rsidRDefault="000A7936" w:rsidP="000A7936">
      <w:pPr>
        <w:ind w:left="360"/>
        <w:rPr>
          <w:rFonts w:eastAsia="ヒラギノ角ゴ Pro W3"/>
          <w:lang w:eastAsia="en-GB"/>
        </w:rPr>
      </w:pP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Intermediate – Will meet short term demand for Welsh places in the area, however, it will not meet the medium to long term demand.</w:t>
      </w:r>
    </w:p>
    <w:p w:rsidR="000A7936" w:rsidRPr="00C5066F" w:rsidRDefault="000A7936" w:rsidP="000A7936">
      <w:pPr>
        <w:rPr>
          <w:rFonts w:eastAsia="ヒラギノ角ゴ Pro W3"/>
          <w:lang w:eastAsia="en-GB"/>
        </w:rPr>
      </w:pPr>
    </w:p>
    <w:p w:rsidR="000A7936" w:rsidRPr="00C5066F" w:rsidRDefault="000A7936" w:rsidP="000A7936">
      <w:pPr>
        <w:numPr>
          <w:ilvl w:val="0"/>
          <w:numId w:val="6"/>
        </w:numPr>
        <w:rPr>
          <w:rFonts w:eastAsia="ヒラギノ角ゴ Pro W3"/>
          <w:lang w:eastAsia="en-GB"/>
        </w:rPr>
      </w:pPr>
      <w:r w:rsidRPr="00C5066F">
        <w:rPr>
          <w:rFonts w:eastAsia="ヒラギノ角ゴ Pro W3"/>
          <w:lang w:eastAsia="en-GB"/>
        </w:rPr>
        <w:t>Maximum – Will meet the demand in the medium-long term, however, is more expensive.</w:t>
      </w:r>
    </w:p>
    <w:p w:rsidR="000A7936" w:rsidRPr="00C5066F" w:rsidRDefault="000A7936" w:rsidP="000A7936">
      <w:pPr>
        <w:rPr>
          <w:rFonts w:eastAsia="ヒラギノ角ゴ Pro W3"/>
          <w:lang w:eastAsia="en-GB"/>
        </w:rPr>
      </w:pPr>
    </w:p>
    <w:p w:rsidR="000A7936" w:rsidRPr="00C5066F" w:rsidRDefault="000A7936" w:rsidP="000A7936">
      <w:pPr>
        <w:rPr>
          <w:rFonts w:eastAsia="ヒラギノ角ゴ Pro W3"/>
          <w:b/>
          <w:sz w:val="28"/>
          <w:szCs w:val="28"/>
          <w:lang w:eastAsia="en-GB"/>
        </w:rPr>
      </w:pPr>
      <w:r w:rsidRPr="00C5066F">
        <w:rPr>
          <w:rFonts w:eastAsia="ヒラギノ角ゴ Pro W3"/>
          <w:b/>
          <w:sz w:val="28"/>
          <w:szCs w:val="28"/>
          <w:lang w:eastAsia="en-GB"/>
        </w:rPr>
        <w:t>2.3</w:t>
      </w:r>
      <w:r w:rsidRPr="00C5066F">
        <w:rPr>
          <w:rFonts w:eastAsia="ヒラギノ角ゴ Pro W3"/>
          <w:b/>
          <w:sz w:val="28"/>
          <w:szCs w:val="28"/>
          <w:lang w:eastAsia="en-GB"/>
        </w:rPr>
        <w:tab/>
        <w:t>Conclusions</w:t>
      </w:r>
    </w:p>
    <w:p w:rsidR="000A7936" w:rsidRPr="00C5066F" w:rsidRDefault="000A7936" w:rsidP="000A7936">
      <w:pPr>
        <w:rPr>
          <w:rFonts w:eastAsia="ヒラギノ角ゴ Pro W3"/>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The table below summarises how well the above options meet the investment objectives and the Critical Success Factors agreed for the scheme.</w:t>
      </w:r>
    </w:p>
    <w:p w:rsidR="000A7936" w:rsidRPr="00C5066F" w:rsidRDefault="000A7936" w:rsidP="000A7936">
      <w:pPr>
        <w:rPr>
          <w:rFonts w:eastAsia="ヒラギノ角ゴ Pro W3"/>
          <w:color w:val="000000"/>
          <w:lang w:eastAsia="en-GB"/>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328"/>
        <w:gridCol w:w="422"/>
        <w:gridCol w:w="391"/>
        <w:gridCol w:w="431"/>
        <w:gridCol w:w="349"/>
        <w:gridCol w:w="328"/>
        <w:gridCol w:w="334"/>
        <w:gridCol w:w="420"/>
        <w:gridCol w:w="420"/>
        <w:gridCol w:w="72"/>
        <w:gridCol w:w="328"/>
        <w:gridCol w:w="328"/>
        <w:gridCol w:w="399"/>
        <w:gridCol w:w="421"/>
        <w:gridCol w:w="420"/>
        <w:gridCol w:w="435"/>
        <w:gridCol w:w="431"/>
        <w:gridCol w:w="487"/>
        <w:gridCol w:w="431"/>
        <w:gridCol w:w="431"/>
        <w:gridCol w:w="431"/>
      </w:tblGrid>
      <w:tr w:rsidR="000A7936" w:rsidRPr="00C5066F" w:rsidTr="00876A37">
        <w:trPr>
          <w:trHeight w:val="237"/>
        </w:trPr>
        <w:tc>
          <w:tcPr>
            <w:tcW w:w="1195" w:type="dxa"/>
            <w:tcBorders>
              <w:bottom w:val="single" w:sz="4" w:space="0" w:color="auto"/>
            </w:tcBorders>
            <w:shd w:val="clear" w:color="auto" w:fill="BFBFBF"/>
          </w:tcPr>
          <w:p w:rsidR="000A7936" w:rsidRPr="00C5066F" w:rsidRDefault="000A7936" w:rsidP="00876A37">
            <w:pPr>
              <w:rPr>
                <w:b/>
                <w:sz w:val="20"/>
                <w:szCs w:val="20"/>
                <w:lang w:eastAsia="en-GB"/>
              </w:rPr>
            </w:pPr>
          </w:p>
        </w:tc>
        <w:tc>
          <w:tcPr>
            <w:tcW w:w="1937"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Status quo</w:t>
            </w:r>
          </w:p>
        </w:tc>
        <w:tc>
          <w:tcPr>
            <w:tcW w:w="1915" w:type="dxa"/>
            <w:gridSpan w:val="6"/>
            <w:shd w:val="clear" w:color="auto" w:fill="BFBFBF"/>
          </w:tcPr>
          <w:p w:rsidR="000A7936" w:rsidRPr="00C5066F" w:rsidRDefault="000A7936" w:rsidP="00876A37">
            <w:pPr>
              <w:rPr>
                <w:b/>
                <w:sz w:val="20"/>
                <w:szCs w:val="20"/>
                <w:lang w:eastAsia="en-GB"/>
              </w:rPr>
            </w:pPr>
            <w:r w:rsidRPr="00C5066F">
              <w:rPr>
                <w:b/>
                <w:sz w:val="20"/>
                <w:szCs w:val="20"/>
                <w:lang w:eastAsia="en-GB"/>
              </w:rPr>
              <w:t>Do minimum</w:t>
            </w:r>
          </w:p>
        </w:tc>
        <w:tc>
          <w:tcPr>
            <w:tcW w:w="2023"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Intermediate</w:t>
            </w:r>
          </w:p>
        </w:tc>
        <w:tc>
          <w:tcPr>
            <w:tcW w:w="2239"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 xml:space="preserve">Maximum </w:t>
            </w:r>
          </w:p>
        </w:tc>
      </w:tr>
      <w:tr w:rsidR="000A7936" w:rsidRPr="00C5066F" w:rsidTr="00876A37">
        <w:trPr>
          <w:trHeight w:val="474"/>
        </w:trPr>
        <w:tc>
          <w:tcPr>
            <w:tcW w:w="1195" w:type="dxa"/>
            <w:shd w:val="clear" w:color="auto" w:fill="BFBFBF"/>
          </w:tcPr>
          <w:p w:rsidR="000A7936" w:rsidRPr="00C5066F" w:rsidRDefault="000A7936" w:rsidP="00876A37">
            <w:pPr>
              <w:rPr>
                <w:b/>
                <w:sz w:val="20"/>
                <w:szCs w:val="20"/>
                <w:lang w:eastAsia="en-GB"/>
              </w:rPr>
            </w:pPr>
            <w:r w:rsidRPr="00C5066F">
              <w:rPr>
                <w:b/>
                <w:sz w:val="20"/>
                <w:szCs w:val="20"/>
                <w:lang w:eastAsia="en-GB"/>
              </w:rPr>
              <w:t xml:space="preserve">Scope </w:t>
            </w:r>
          </w:p>
        </w:tc>
        <w:tc>
          <w:tcPr>
            <w:tcW w:w="1937"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Maintain capacity of 194 places</w:t>
            </w:r>
          </w:p>
        </w:tc>
        <w:tc>
          <w:tcPr>
            <w:tcW w:w="1915" w:type="dxa"/>
            <w:gridSpan w:val="6"/>
            <w:shd w:val="clear" w:color="auto" w:fill="auto"/>
          </w:tcPr>
          <w:p w:rsidR="000A7936" w:rsidRPr="00C5066F" w:rsidRDefault="000A7936" w:rsidP="00876A37">
            <w:pPr>
              <w:rPr>
                <w:sz w:val="20"/>
                <w:szCs w:val="20"/>
                <w:lang w:eastAsia="en-GB"/>
              </w:rPr>
            </w:pPr>
            <w:r w:rsidRPr="00C5066F">
              <w:rPr>
                <w:sz w:val="20"/>
                <w:szCs w:val="20"/>
                <w:lang w:eastAsia="en-GB"/>
              </w:rPr>
              <w:t>Increased capacity to 210 places</w:t>
            </w:r>
          </w:p>
        </w:tc>
        <w:tc>
          <w:tcPr>
            <w:tcW w:w="2023"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Increased capacity to 240 places</w:t>
            </w:r>
          </w:p>
        </w:tc>
        <w:tc>
          <w:tcPr>
            <w:tcW w:w="2239"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Increased capacity to 270 places</w:t>
            </w:r>
          </w:p>
        </w:tc>
      </w:tr>
      <w:tr w:rsidR="000A7936" w:rsidRPr="00C5066F" w:rsidTr="00876A37">
        <w:trPr>
          <w:trHeight w:val="394"/>
        </w:trPr>
        <w:tc>
          <w:tcPr>
            <w:tcW w:w="1195"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Investment objectives</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28"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95"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5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34"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03" w:type="dxa"/>
            <w:gridSpan w:val="2"/>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03"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6"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1"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95"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36"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287"/>
        </w:trPr>
        <w:tc>
          <w:tcPr>
            <w:tcW w:w="1195" w:type="dxa"/>
            <w:vMerge/>
            <w:shd w:val="clear" w:color="auto" w:fill="BFBFBF"/>
          </w:tcPr>
          <w:p w:rsidR="000A7936" w:rsidRPr="00C5066F" w:rsidRDefault="000A7936" w:rsidP="00876A37">
            <w:pPr>
              <w:rPr>
                <w:b/>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428" w:type="dxa"/>
            <w:shd w:val="clear" w:color="auto" w:fill="FFC000"/>
          </w:tcPr>
          <w:p w:rsidR="000A7936" w:rsidRPr="00C5066F" w:rsidRDefault="000A7936" w:rsidP="00876A37">
            <w:pPr>
              <w:rPr>
                <w:sz w:val="20"/>
                <w:szCs w:val="20"/>
                <w:lang w:eastAsia="en-GB"/>
              </w:rPr>
            </w:pPr>
          </w:p>
        </w:tc>
        <w:tc>
          <w:tcPr>
            <w:tcW w:w="395" w:type="dxa"/>
            <w:shd w:val="clear" w:color="auto" w:fill="FFC000"/>
          </w:tcPr>
          <w:p w:rsidR="000A7936" w:rsidRPr="00C5066F" w:rsidRDefault="000A7936" w:rsidP="00876A37">
            <w:pPr>
              <w:rPr>
                <w:sz w:val="20"/>
                <w:szCs w:val="20"/>
                <w:lang w:eastAsia="en-GB"/>
              </w:rPr>
            </w:pPr>
          </w:p>
        </w:tc>
        <w:tc>
          <w:tcPr>
            <w:tcW w:w="436" w:type="dxa"/>
            <w:shd w:val="clear" w:color="auto" w:fill="FF0000"/>
          </w:tcPr>
          <w:p w:rsidR="000A7936" w:rsidRPr="00C5066F" w:rsidRDefault="000A7936" w:rsidP="00876A37">
            <w:pPr>
              <w:rPr>
                <w:sz w:val="20"/>
                <w:szCs w:val="20"/>
                <w:lang w:eastAsia="en-GB"/>
              </w:rPr>
            </w:pPr>
          </w:p>
        </w:tc>
        <w:tc>
          <w:tcPr>
            <w:tcW w:w="350" w:type="dxa"/>
            <w:shd w:val="clear" w:color="auto" w:fill="FF0000"/>
          </w:tcPr>
          <w:p w:rsidR="000A7936" w:rsidRPr="00C5066F" w:rsidRDefault="000A7936" w:rsidP="00876A37">
            <w:pPr>
              <w:rPr>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334" w:type="dxa"/>
            <w:shd w:val="clear" w:color="auto" w:fill="FFC000"/>
          </w:tcPr>
          <w:p w:rsidR="000A7936" w:rsidRPr="00C5066F" w:rsidRDefault="000A7936" w:rsidP="00876A37">
            <w:pPr>
              <w:rPr>
                <w:sz w:val="20"/>
                <w:szCs w:val="20"/>
                <w:lang w:eastAsia="en-GB"/>
              </w:rPr>
            </w:pPr>
          </w:p>
        </w:tc>
        <w:tc>
          <w:tcPr>
            <w:tcW w:w="425" w:type="dxa"/>
            <w:shd w:val="clear" w:color="auto" w:fill="FFC000"/>
          </w:tcPr>
          <w:p w:rsidR="000A7936" w:rsidRPr="00C5066F" w:rsidRDefault="000A7936" w:rsidP="00876A37">
            <w:pPr>
              <w:rPr>
                <w:sz w:val="20"/>
                <w:szCs w:val="20"/>
                <w:lang w:eastAsia="en-GB"/>
              </w:rPr>
            </w:pPr>
          </w:p>
        </w:tc>
        <w:tc>
          <w:tcPr>
            <w:tcW w:w="500" w:type="dxa"/>
            <w:gridSpan w:val="2"/>
            <w:shd w:val="clear" w:color="auto" w:fill="FF0000"/>
          </w:tcPr>
          <w:p w:rsidR="000A7936" w:rsidRPr="00C5066F" w:rsidRDefault="000A7936" w:rsidP="00876A37">
            <w:pPr>
              <w:rPr>
                <w:sz w:val="20"/>
                <w:szCs w:val="20"/>
                <w:lang w:eastAsia="en-GB"/>
              </w:rPr>
            </w:pPr>
          </w:p>
        </w:tc>
        <w:tc>
          <w:tcPr>
            <w:tcW w:w="328" w:type="dxa"/>
            <w:shd w:val="clear" w:color="auto" w:fill="FFC000"/>
          </w:tcPr>
          <w:p w:rsidR="000A7936" w:rsidRPr="00C5066F" w:rsidRDefault="000A7936" w:rsidP="00876A37">
            <w:pPr>
              <w:rPr>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403" w:type="dxa"/>
            <w:shd w:val="clear" w:color="auto" w:fill="FFC000"/>
          </w:tcPr>
          <w:p w:rsidR="000A7936" w:rsidRPr="00C5066F" w:rsidRDefault="000A7936" w:rsidP="00876A37">
            <w:pPr>
              <w:rPr>
                <w:sz w:val="20"/>
                <w:szCs w:val="20"/>
                <w:lang w:eastAsia="en-GB"/>
              </w:rPr>
            </w:pPr>
          </w:p>
        </w:tc>
        <w:tc>
          <w:tcPr>
            <w:tcW w:w="426" w:type="dxa"/>
            <w:shd w:val="clear" w:color="auto" w:fill="FFC000"/>
          </w:tcPr>
          <w:p w:rsidR="000A7936" w:rsidRPr="00C5066F" w:rsidRDefault="000A7936" w:rsidP="00876A37">
            <w:pPr>
              <w:rPr>
                <w:sz w:val="20"/>
                <w:szCs w:val="20"/>
                <w:lang w:eastAsia="en-GB"/>
              </w:rPr>
            </w:pPr>
          </w:p>
        </w:tc>
        <w:tc>
          <w:tcPr>
            <w:tcW w:w="425" w:type="dxa"/>
            <w:shd w:val="clear" w:color="auto" w:fill="FFC000"/>
          </w:tcPr>
          <w:p w:rsidR="000A7936" w:rsidRPr="00C5066F" w:rsidRDefault="000A7936" w:rsidP="00876A37">
            <w:pPr>
              <w:rPr>
                <w:sz w:val="20"/>
                <w:szCs w:val="20"/>
                <w:lang w:eastAsia="en-GB"/>
              </w:rPr>
            </w:pPr>
          </w:p>
        </w:tc>
        <w:tc>
          <w:tcPr>
            <w:tcW w:w="441" w:type="dxa"/>
            <w:shd w:val="clear" w:color="auto" w:fill="FFC00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95" w:type="dxa"/>
            <w:shd w:val="clear" w:color="auto" w:fill="FFC000"/>
          </w:tcPr>
          <w:p w:rsidR="000A7936" w:rsidRPr="00C5066F" w:rsidRDefault="000A7936" w:rsidP="00876A37">
            <w:pPr>
              <w:rPr>
                <w:sz w:val="20"/>
                <w:szCs w:val="20"/>
                <w:lang w:eastAsia="en-GB"/>
              </w:rPr>
            </w:pPr>
          </w:p>
        </w:tc>
        <w:tc>
          <w:tcPr>
            <w:tcW w:w="436" w:type="dxa"/>
            <w:shd w:val="clear" w:color="auto" w:fill="FFC00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r>
      <w:tr w:rsidR="000A7936" w:rsidRPr="00C5066F" w:rsidTr="00876A37">
        <w:trPr>
          <w:trHeight w:val="143"/>
        </w:trPr>
        <w:tc>
          <w:tcPr>
            <w:tcW w:w="1195"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Critical Success Factors</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28"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9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5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34"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500" w:type="dxa"/>
            <w:gridSpan w:val="2"/>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03"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6"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1"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95"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143"/>
        </w:trPr>
        <w:tc>
          <w:tcPr>
            <w:tcW w:w="1195" w:type="dxa"/>
            <w:vMerge/>
            <w:shd w:val="clear" w:color="auto" w:fill="BFBFBF"/>
          </w:tcPr>
          <w:p w:rsidR="000A7936" w:rsidRPr="00C5066F" w:rsidRDefault="000A7936" w:rsidP="00876A37">
            <w:pPr>
              <w:rPr>
                <w:b/>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428" w:type="dxa"/>
            <w:shd w:val="clear" w:color="auto" w:fill="FF0000"/>
          </w:tcPr>
          <w:p w:rsidR="000A7936" w:rsidRPr="00C5066F" w:rsidRDefault="000A7936" w:rsidP="00876A37">
            <w:pPr>
              <w:rPr>
                <w:sz w:val="20"/>
                <w:szCs w:val="20"/>
                <w:lang w:eastAsia="en-GB"/>
              </w:rPr>
            </w:pPr>
          </w:p>
        </w:tc>
        <w:tc>
          <w:tcPr>
            <w:tcW w:w="395" w:type="dxa"/>
            <w:shd w:val="clear" w:color="auto" w:fill="FFC00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350" w:type="dxa"/>
            <w:shd w:val="clear" w:color="auto" w:fill="FFC000"/>
          </w:tcPr>
          <w:p w:rsidR="000A7936" w:rsidRPr="00C5066F" w:rsidRDefault="000A7936" w:rsidP="00876A37">
            <w:pPr>
              <w:rPr>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334" w:type="dxa"/>
            <w:shd w:val="clear" w:color="auto" w:fill="FF0000"/>
          </w:tcPr>
          <w:p w:rsidR="000A7936" w:rsidRPr="00C5066F" w:rsidRDefault="000A7936" w:rsidP="00876A37">
            <w:pPr>
              <w:rPr>
                <w:sz w:val="20"/>
                <w:szCs w:val="20"/>
                <w:lang w:eastAsia="en-GB"/>
              </w:rPr>
            </w:pPr>
          </w:p>
        </w:tc>
        <w:tc>
          <w:tcPr>
            <w:tcW w:w="425" w:type="dxa"/>
            <w:shd w:val="clear" w:color="auto" w:fill="FFC000"/>
          </w:tcPr>
          <w:p w:rsidR="000A7936" w:rsidRPr="00C5066F" w:rsidRDefault="000A7936" w:rsidP="00876A37">
            <w:pPr>
              <w:rPr>
                <w:sz w:val="20"/>
                <w:szCs w:val="20"/>
                <w:lang w:eastAsia="en-GB"/>
              </w:rPr>
            </w:pPr>
          </w:p>
        </w:tc>
        <w:tc>
          <w:tcPr>
            <w:tcW w:w="500" w:type="dxa"/>
            <w:gridSpan w:val="2"/>
            <w:shd w:val="clear" w:color="auto" w:fill="92D050"/>
          </w:tcPr>
          <w:p w:rsidR="000A7936" w:rsidRPr="00C5066F" w:rsidRDefault="000A7936" w:rsidP="00876A37">
            <w:pPr>
              <w:rPr>
                <w:sz w:val="20"/>
                <w:szCs w:val="20"/>
                <w:lang w:eastAsia="en-GB"/>
              </w:rPr>
            </w:pPr>
          </w:p>
        </w:tc>
        <w:tc>
          <w:tcPr>
            <w:tcW w:w="328" w:type="dxa"/>
            <w:shd w:val="clear" w:color="auto" w:fill="FFC000"/>
          </w:tcPr>
          <w:p w:rsidR="000A7936" w:rsidRPr="00C5066F" w:rsidRDefault="000A7936" w:rsidP="00876A37">
            <w:pPr>
              <w:rPr>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403" w:type="dxa"/>
            <w:shd w:val="clear" w:color="auto" w:fill="92D050"/>
          </w:tcPr>
          <w:p w:rsidR="000A7936" w:rsidRPr="00C5066F" w:rsidRDefault="000A7936" w:rsidP="00876A37">
            <w:pPr>
              <w:rPr>
                <w:sz w:val="20"/>
                <w:szCs w:val="20"/>
                <w:lang w:eastAsia="en-GB"/>
              </w:rPr>
            </w:pPr>
          </w:p>
        </w:tc>
        <w:tc>
          <w:tcPr>
            <w:tcW w:w="426" w:type="dxa"/>
            <w:shd w:val="clear" w:color="auto" w:fill="92D050"/>
          </w:tcPr>
          <w:p w:rsidR="000A7936" w:rsidRPr="00C5066F" w:rsidRDefault="000A7936" w:rsidP="00876A37">
            <w:pPr>
              <w:rPr>
                <w:sz w:val="20"/>
                <w:szCs w:val="20"/>
                <w:lang w:eastAsia="en-GB"/>
              </w:rPr>
            </w:pPr>
          </w:p>
        </w:tc>
        <w:tc>
          <w:tcPr>
            <w:tcW w:w="425" w:type="dxa"/>
            <w:shd w:val="clear" w:color="auto" w:fill="92D050"/>
          </w:tcPr>
          <w:p w:rsidR="000A7936" w:rsidRPr="00C5066F" w:rsidRDefault="000A7936" w:rsidP="00876A37">
            <w:pPr>
              <w:rPr>
                <w:sz w:val="20"/>
                <w:szCs w:val="20"/>
                <w:lang w:eastAsia="en-GB"/>
              </w:rPr>
            </w:pPr>
          </w:p>
        </w:tc>
        <w:tc>
          <w:tcPr>
            <w:tcW w:w="441" w:type="dxa"/>
            <w:shd w:val="clear" w:color="auto" w:fill="FFC00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95" w:type="dxa"/>
            <w:shd w:val="clear" w:color="auto" w:fill="92D05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36" w:type="dxa"/>
            <w:shd w:val="clear" w:color="auto" w:fill="FFC000"/>
          </w:tcPr>
          <w:p w:rsidR="000A7936" w:rsidRPr="00C5066F" w:rsidRDefault="000A7936" w:rsidP="00876A37">
            <w:pPr>
              <w:rPr>
                <w:sz w:val="20"/>
                <w:szCs w:val="20"/>
                <w:lang w:eastAsia="en-GB"/>
              </w:rPr>
            </w:pPr>
          </w:p>
        </w:tc>
      </w:tr>
    </w:tbl>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On the basis of the above analysis, the preferred way forward is the maximum option, as this meets all the investment objectives and CSFs, strongly in most cases.  The remaining options do not fully meet the spending objectives and are therefore discounted.</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p>
    <w:p w:rsidR="000A7936" w:rsidRPr="00C5066F" w:rsidRDefault="000A7936" w:rsidP="000A7936">
      <w:pPr>
        <w:rPr>
          <w:b/>
          <w:sz w:val="28"/>
          <w:szCs w:val="28"/>
          <w:lang w:eastAsia="en-GB"/>
        </w:rPr>
      </w:pPr>
      <w:r w:rsidRPr="00C5066F">
        <w:rPr>
          <w:b/>
          <w:sz w:val="28"/>
          <w:szCs w:val="28"/>
          <w:lang w:eastAsia="en-GB"/>
        </w:rPr>
        <w:lastRenderedPageBreak/>
        <w:t>3.1</w:t>
      </w:r>
      <w:r w:rsidRPr="00C5066F">
        <w:rPr>
          <w:b/>
          <w:sz w:val="28"/>
          <w:szCs w:val="28"/>
          <w:lang w:eastAsia="en-GB"/>
        </w:rPr>
        <w:tab/>
        <w:t xml:space="preserve">Service solution </w:t>
      </w:r>
    </w:p>
    <w:p w:rsidR="000A7936" w:rsidRPr="00C5066F" w:rsidRDefault="000A7936" w:rsidP="000A7936">
      <w:pPr>
        <w:rPr>
          <w:b/>
          <w:lang w:eastAsia="en-GB"/>
        </w:rPr>
      </w:pPr>
    </w:p>
    <w:p w:rsidR="000A7936" w:rsidRPr="00C5066F" w:rsidRDefault="000A7936" w:rsidP="000A7936">
      <w:pPr>
        <w:rPr>
          <w:rFonts w:eastAsia="ヒラギノ角ゴ Pro W3"/>
          <w:lang w:eastAsia="en-GB"/>
        </w:rPr>
      </w:pPr>
      <w:r w:rsidRPr="00C5066F">
        <w:rPr>
          <w:rFonts w:eastAsia="ヒラギノ角ゴ Pro W3"/>
          <w:lang w:eastAsia="en-GB"/>
        </w:rPr>
        <w:t>This section examines the main options in relation to the service solution of the proposal which are as follows:</w:t>
      </w:r>
    </w:p>
    <w:p w:rsidR="000A7936" w:rsidRPr="00C5066F" w:rsidRDefault="000A7936" w:rsidP="000A7936">
      <w:pPr>
        <w:rPr>
          <w:rFonts w:eastAsia="ヒラギノ角ゴ Pro W3"/>
          <w:lang w:eastAsia="en-GB"/>
        </w:rPr>
      </w:pPr>
    </w:p>
    <w:p w:rsidR="000A7936" w:rsidRPr="00C5066F" w:rsidRDefault="000A7936" w:rsidP="000A7936">
      <w:pPr>
        <w:numPr>
          <w:ilvl w:val="0"/>
          <w:numId w:val="7"/>
        </w:numPr>
        <w:rPr>
          <w:rFonts w:eastAsia="ヒラギノ角ゴ Pro W3"/>
          <w:lang w:eastAsia="en-GB"/>
        </w:rPr>
      </w:pPr>
      <w:r w:rsidRPr="00C5066F">
        <w:rPr>
          <w:rFonts w:eastAsia="ヒラギノ角ゴ Pro W3"/>
          <w:lang w:eastAsia="en-GB"/>
        </w:rPr>
        <w:t>Status Quo – leaving the existing school unchanged and handling demand for Welsh Medium primary education on an ad-hoc basis by providing transport to the nearest alternative Welsh Medium School.</w:t>
      </w:r>
    </w:p>
    <w:p w:rsidR="000A7936" w:rsidRPr="00C5066F" w:rsidRDefault="000A7936" w:rsidP="000A7936">
      <w:pPr>
        <w:numPr>
          <w:ilvl w:val="0"/>
          <w:numId w:val="7"/>
        </w:numPr>
        <w:rPr>
          <w:rFonts w:eastAsia="ヒラギノ角ゴ Pro W3"/>
          <w:lang w:eastAsia="en-GB"/>
        </w:rPr>
      </w:pPr>
      <w:r w:rsidRPr="00C5066F">
        <w:rPr>
          <w:rFonts w:eastAsia="ヒラギノ角ゴ Pro W3"/>
          <w:lang w:eastAsia="en-GB"/>
        </w:rPr>
        <w:t>Do Minimum</w:t>
      </w:r>
      <w:r w:rsidRPr="00C5066F">
        <w:rPr>
          <w:rFonts w:eastAsia="ヒラギノ角ゴ Pro W3"/>
          <w:b/>
          <w:lang w:eastAsia="en-GB"/>
        </w:rPr>
        <w:t xml:space="preserve"> </w:t>
      </w:r>
      <w:r w:rsidRPr="00C5066F">
        <w:rPr>
          <w:rFonts w:eastAsia="ヒラギノ角ゴ Pro W3"/>
          <w:lang w:eastAsia="en-GB"/>
        </w:rPr>
        <w:t>– M</w:t>
      </w:r>
      <w:r w:rsidRPr="00C5066F">
        <w:rPr>
          <w:lang w:eastAsia="en-GB"/>
        </w:rPr>
        <w:t>aintain primary education on current site replacing mobile classrooms and refurbishing permanent buildings.</w:t>
      </w:r>
    </w:p>
    <w:p w:rsidR="000A7936" w:rsidRPr="00C5066F" w:rsidRDefault="000A7936" w:rsidP="000A7936">
      <w:pPr>
        <w:numPr>
          <w:ilvl w:val="0"/>
          <w:numId w:val="7"/>
        </w:numPr>
        <w:rPr>
          <w:rFonts w:eastAsia="ヒラギノ角ゴ Pro W3"/>
          <w:lang w:eastAsia="en-GB"/>
        </w:rPr>
      </w:pPr>
      <w:r w:rsidRPr="00C5066F">
        <w:rPr>
          <w:rFonts w:eastAsia="ヒラギノ角ゴ Pro W3"/>
          <w:lang w:eastAsia="en-GB"/>
        </w:rPr>
        <w:t>Intermediate – Use existing school buildings of acceptable condition and construct one new block that will increase capacity.</w:t>
      </w:r>
    </w:p>
    <w:p w:rsidR="000A7936" w:rsidRPr="00C5066F" w:rsidRDefault="000A7936" w:rsidP="000A7936">
      <w:pPr>
        <w:numPr>
          <w:ilvl w:val="0"/>
          <w:numId w:val="7"/>
        </w:numPr>
        <w:rPr>
          <w:rFonts w:eastAsia="ヒラギノ角ゴ Pro W3"/>
          <w:b/>
          <w:lang w:eastAsia="en-GB"/>
        </w:rPr>
      </w:pPr>
      <w:r w:rsidRPr="00C5066F">
        <w:rPr>
          <w:rFonts w:eastAsia="ヒラギノ角ゴ Pro W3"/>
          <w:lang w:eastAsia="en-GB"/>
        </w:rPr>
        <w:t>Do maximum</w:t>
      </w:r>
      <w:r w:rsidRPr="00C5066F">
        <w:rPr>
          <w:rFonts w:eastAsia="ヒラギノ角ゴ Pro W3"/>
          <w:b/>
          <w:lang w:eastAsia="en-GB"/>
        </w:rPr>
        <w:t xml:space="preserve"> </w:t>
      </w:r>
      <w:r w:rsidRPr="00C5066F">
        <w:rPr>
          <w:rFonts w:eastAsia="ヒラギノ角ゴ Pro W3"/>
          <w:lang w:eastAsia="en-GB"/>
        </w:rPr>
        <w:t>–Entire school rebuilt.</w:t>
      </w:r>
    </w:p>
    <w:p w:rsidR="000A7936" w:rsidRPr="00C5066F" w:rsidRDefault="000A7936" w:rsidP="000A7936">
      <w:pPr>
        <w:ind w:left="360"/>
        <w:rPr>
          <w:rFonts w:eastAsia="ヒラギノ角ゴ Pro W3"/>
          <w:b/>
          <w:lang w:eastAsia="en-GB"/>
        </w:rPr>
      </w:pPr>
    </w:p>
    <w:p w:rsidR="000A7936" w:rsidRPr="00C5066F" w:rsidRDefault="000A7936" w:rsidP="000A7936">
      <w:pPr>
        <w:rPr>
          <w:rFonts w:eastAsia="ヒラギノ角ゴ Pro W3"/>
          <w:b/>
          <w:sz w:val="28"/>
          <w:szCs w:val="28"/>
          <w:lang w:eastAsia="en-GB"/>
        </w:rPr>
      </w:pPr>
      <w:r w:rsidRPr="00C5066F">
        <w:rPr>
          <w:rFonts w:eastAsia="ヒラギノ角ゴ Pro W3"/>
          <w:b/>
          <w:sz w:val="28"/>
          <w:szCs w:val="28"/>
          <w:lang w:eastAsia="en-GB"/>
        </w:rPr>
        <w:t>3.2</w:t>
      </w:r>
      <w:r w:rsidRPr="00C5066F">
        <w:rPr>
          <w:rFonts w:eastAsia="ヒラギノ角ゴ Pro W3"/>
          <w:b/>
          <w:sz w:val="28"/>
          <w:szCs w:val="28"/>
          <w:lang w:eastAsia="en-GB"/>
        </w:rPr>
        <w:tab/>
        <w:t>Advantages and disadvantages analysis</w:t>
      </w:r>
    </w:p>
    <w:p w:rsidR="000A7936" w:rsidRPr="00C5066F" w:rsidRDefault="000A7936" w:rsidP="000A7936">
      <w:pPr>
        <w:rPr>
          <w:rFonts w:eastAsia="ヒラギノ角ゴ Pro W3"/>
          <w:lang w:eastAsia="en-GB"/>
        </w:rPr>
      </w:pPr>
    </w:p>
    <w:p w:rsidR="000A7936" w:rsidRPr="00C5066F" w:rsidRDefault="000A7936" w:rsidP="000A7936">
      <w:pPr>
        <w:numPr>
          <w:ilvl w:val="0"/>
          <w:numId w:val="1"/>
        </w:numPr>
        <w:contextualSpacing/>
        <w:rPr>
          <w:lang w:eastAsia="en-GB"/>
        </w:rPr>
      </w:pPr>
      <w:r w:rsidRPr="00C5066F">
        <w:rPr>
          <w:lang w:eastAsia="en-GB"/>
        </w:rPr>
        <w:t>Status Quo – although this option reduces capital requirements the school will be physically too small to meet requirements.</w:t>
      </w:r>
    </w:p>
    <w:p w:rsidR="000A7936" w:rsidRPr="00C5066F" w:rsidRDefault="000A7936" w:rsidP="000A7936">
      <w:pPr>
        <w:ind w:left="360"/>
        <w:contextualSpacing/>
        <w:rPr>
          <w:lang w:eastAsia="en-GB"/>
        </w:rPr>
      </w:pPr>
    </w:p>
    <w:p w:rsidR="000A7936" w:rsidRPr="00C5066F" w:rsidRDefault="000A7936" w:rsidP="000A7936">
      <w:pPr>
        <w:numPr>
          <w:ilvl w:val="0"/>
          <w:numId w:val="1"/>
        </w:numPr>
        <w:contextualSpacing/>
        <w:rPr>
          <w:lang w:eastAsia="en-GB"/>
        </w:rPr>
      </w:pPr>
      <w:r w:rsidRPr="00C5066F">
        <w:rPr>
          <w:lang w:eastAsia="en-GB"/>
        </w:rPr>
        <w:t>Do Minimum – this option also reduces capital requirements, however capacity of the school remains an issue.</w:t>
      </w:r>
    </w:p>
    <w:p w:rsidR="000A7936" w:rsidRPr="00C5066F" w:rsidRDefault="000A7936" w:rsidP="000A7936">
      <w:pPr>
        <w:rPr>
          <w:lang w:eastAsia="en-GB"/>
        </w:rPr>
      </w:pPr>
    </w:p>
    <w:p w:rsidR="000A7936" w:rsidRPr="00C5066F" w:rsidRDefault="000A7936" w:rsidP="000A7936">
      <w:pPr>
        <w:numPr>
          <w:ilvl w:val="0"/>
          <w:numId w:val="1"/>
        </w:numPr>
        <w:contextualSpacing/>
        <w:rPr>
          <w:lang w:eastAsia="en-GB"/>
        </w:rPr>
      </w:pPr>
      <w:r w:rsidRPr="00C5066F">
        <w:rPr>
          <w:lang w:eastAsia="en-GB"/>
        </w:rPr>
        <w:t xml:space="preserve">Intermediate – Most cost effective option as some existing buildings are in acceptable condition.   </w:t>
      </w:r>
    </w:p>
    <w:p w:rsidR="000A7936" w:rsidRPr="00C5066F" w:rsidRDefault="000A7936" w:rsidP="000A7936">
      <w:pPr>
        <w:rPr>
          <w:lang w:eastAsia="en-GB"/>
        </w:rPr>
      </w:pPr>
    </w:p>
    <w:p w:rsidR="000A7936" w:rsidRPr="00C5066F" w:rsidRDefault="000A7936" w:rsidP="000A7936">
      <w:pPr>
        <w:numPr>
          <w:ilvl w:val="0"/>
          <w:numId w:val="1"/>
        </w:numPr>
        <w:contextualSpacing/>
        <w:rPr>
          <w:lang w:eastAsia="en-GB"/>
        </w:rPr>
      </w:pPr>
      <w:r w:rsidRPr="00C5066F">
        <w:rPr>
          <w:lang w:eastAsia="en-GB"/>
        </w:rPr>
        <w:t>Do Maximum – New build on site is more expensive than intermediate and will result in replacement of some existing good condition buildings.</w:t>
      </w:r>
    </w:p>
    <w:p w:rsidR="000A7936" w:rsidRPr="00C5066F" w:rsidRDefault="000A7936" w:rsidP="000A7936">
      <w:pPr>
        <w:ind w:left="360"/>
        <w:contextualSpacing/>
        <w:rPr>
          <w:lang w:eastAsia="en-GB"/>
        </w:rPr>
      </w:pPr>
    </w:p>
    <w:p w:rsidR="000A7936" w:rsidRPr="00C5066F" w:rsidRDefault="000A7936" w:rsidP="000A7936">
      <w:pPr>
        <w:rPr>
          <w:rFonts w:eastAsia="ヒラギノ角ゴ Pro W3"/>
          <w:b/>
          <w:sz w:val="28"/>
          <w:szCs w:val="28"/>
          <w:lang w:eastAsia="en-GB"/>
        </w:rPr>
      </w:pPr>
      <w:r w:rsidRPr="00C5066F">
        <w:rPr>
          <w:rFonts w:eastAsia="ヒラギノ角ゴ Pro W3"/>
          <w:b/>
          <w:sz w:val="28"/>
          <w:szCs w:val="28"/>
          <w:lang w:eastAsia="en-GB"/>
        </w:rPr>
        <w:t>3.3</w:t>
      </w:r>
      <w:r w:rsidRPr="00C5066F">
        <w:rPr>
          <w:rFonts w:eastAsia="ヒラギノ角ゴ Pro W3"/>
          <w:b/>
          <w:sz w:val="28"/>
          <w:szCs w:val="28"/>
          <w:lang w:eastAsia="en-GB"/>
        </w:rPr>
        <w:tab/>
        <w:t>Conclusions</w:t>
      </w:r>
    </w:p>
    <w:p w:rsidR="000A7936" w:rsidRPr="00C5066F" w:rsidRDefault="000A7936" w:rsidP="000A7936">
      <w:pPr>
        <w:rPr>
          <w:rFonts w:eastAsia="ヒラギノ角ゴ Pro W3"/>
          <w:lang w:eastAsia="en-GB"/>
        </w:rPr>
      </w:pPr>
    </w:p>
    <w:p w:rsidR="000A7936" w:rsidRPr="00C5066F" w:rsidRDefault="000A7936" w:rsidP="000A7936">
      <w:pPr>
        <w:rPr>
          <w:rFonts w:eastAsia="ヒラギノ角ゴ Pro W3"/>
          <w:color w:val="000000"/>
          <w:lang w:eastAsia="en-GB"/>
        </w:rPr>
      </w:pPr>
      <w:r w:rsidRPr="00C5066F">
        <w:rPr>
          <w:rFonts w:eastAsia="ヒラギノ角ゴ Pro W3"/>
          <w:lang w:eastAsia="en-GB"/>
        </w:rPr>
        <w:t>The table below summarises how well the above options meet the investment objectives and the Critical Success Factors agreed for the scheme</w:t>
      </w:r>
      <w:r w:rsidRPr="00C5066F">
        <w:rPr>
          <w:rFonts w:eastAsia="ヒラギノ角ゴ Pro W3"/>
          <w:color w:val="000000"/>
          <w:lang w:eastAsia="en-GB"/>
        </w:rPr>
        <w:t>.</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328"/>
        <w:gridCol w:w="422"/>
        <w:gridCol w:w="391"/>
        <w:gridCol w:w="431"/>
        <w:gridCol w:w="349"/>
        <w:gridCol w:w="328"/>
        <w:gridCol w:w="334"/>
        <w:gridCol w:w="420"/>
        <w:gridCol w:w="420"/>
        <w:gridCol w:w="72"/>
        <w:gridCol w:w="328"/>
        <w:gridCol w:w="328"/>
        <w:gridCol w:w="399"/>
        <w:gridCol w:w="421"/>
        <w:gridCol w:w="420"/>
        <w:gridCol w:w="435"/>
        <w:gridCol w:w="431"/>
        <w:gridCol w:w="487"/>
        <w:gridCol w:w="431"/>
        <w:gridCol w:w="431"/>
        <w:gridCol w:w="431"/>
      </w:tblGrid>
      <w:tr w:rsidR="000A7936" w:rsidRPr="00C5066F" w:rsidTr="00876A37">
        <w:trPr>
          <w:trHeight w:val="237"/>
        </w:trPr>
        <w:tc>
          <w:tcPr>
            <w:tcW w:w="1195" w:type="dxa"/>
            <w:shd w:val="clear" w:color="auto" w:fill="BFBFBF"/>
          </w:tcPr>
          <w:p w:rsidR="000A7936" w:rsidRPr="00C5066F" w:rsidRDefault="000A7936" w:rsidP="00876A37">
            <w:pPr>
              <w:rPr>
                <w:b/>
                <w:sz w:val="20"/>
                <w:szCs w:val="20"/>
                <w:lang w:eastAsia="en-GB"/>
              </w:rPr>
            </w:pPr>
          </w:p>
        </w:tc>
        <w:tc>
          <w:tcPr>
            <w:tcW w:w="1937"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Status quo</w:t>
            </w:r>
          </w:p>
        </w:tc>
        <w:tc>
          <w:tcPr>
            <w:tcW w:w="1915" w:type="dxa"/>
            <w:gridSpan w:val="6"/>
            <w:shd w:val="clear" w:color="auto" w:fill="BFBFBF"/>
          </w:tcPr>
          <w:p w:rsidR="000A7936" w:rsidRPr="00C5066F" w:rsidRDefault="000A7936" w:rsidP="00876A37">
            <w:pPr>
              <w:rPr>
                <w:b/>
                <w:sz w:val="20"/>
                <w:szCs w:val="20"/>
                <w:lang w:eastAsia="en-GB"/>
              </w:rPr>
            </w:pPr>
            <w:r w:rsidRPr="00C5066F">
              <w:rPr>
                <w:b/>
                <w:sz w:val="20"/>
                <w:szCs w:val="20"/>
                <w:lang w:eastAsia="en-GB"/>
              </w:rPr>
              <w:t>Do minimum</w:t>
            </w:r>
          </w:p>
        </w:tc>
        <w:tc>
          <w:tcPr>
            <w:tcW w:w="2023"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Intermediate</w:t>
            </w:r>
          </w:p>
        </w:tc>
        <w:tc>
          <w:tcPr>
            <w:tcW w:w="2239"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 xml:space="preserve">Maximum </w:t>
            </w:r>
          </w:p>
        </w:tc>
      </w:tr>
      <w:tr w:rsidR="000A7936" w:rsidRPr="00C5066F" w:rsidTr="00876A37">
        <w:trPr>
          <w:trHeight w:val="474"/>
        </w:trPr>
        <w:tc>
          <w:tcPr>
            <w:tcW w:w="1195" w:type="dxa"/>
            <w:shd w:val="clear" w:color="auto" w:fill="BFBFBF"/>
          </w:tcPr>
          <w:p w:rsidR="000A7936" w:rsidRPr="00C5066F" w:rsidRDefault="000A7936" w:rsidP="00876A37">
            <w:pPr>
              <w:rPr>
                <w:b/>
                <w:sz w:val="20"/>
                <w:szCs w:val="20"/>
                <w:lang w:eastAsia="en-GB"/>
              </w:rPr>
            </w:pPr>
            <w:r w:rsidRPr="00C5066F">
              <w:rPr>
                <w:b/>
                <w:sz w:val="20"/>
                <w:szCs w:val="20"/>
                <w:lang w:eastAsia="en-GB"/>
              </w:rPr>
              <w:t>Service</w:t>
            </w:r>
          </w:p>
        </w:tc>
        <w:tc>
          <w:tcPr>
            <w:tcW w:w="1937"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School unchanged</w:t>
            </w:r>
          </w:p>
        </w:tc>
        <w:tc>
          <w:tcPr>
            <w:tcW w:w="1915" w:type="dxa"/>
            <w:gridSpan w:val="6"/>
            <w:shd w:val="clear" w:color="auto" w:fill="auto"/>
          </w:tcPr>
          <w:p w:rsidR="000A7936" w:rsidRPr="00C5066F" w:rsidRDefault="000A7936" w:rsidP="00876A37">
            <w:pPr>
              <w:rPr>
                <w:sz w:val="20"/>
                <w:szCs w:val="20"/>
                <w:lang w:eastAsia="en-GB"/>
              </w:rPr>
            </w:pPr>
            <w:r w:rsidRPr="00C5066F">
              <w:rPr>
                <w:sz w:val="20"/>
                <w:szCs w:val="20"/>
                <w:lang w:eastAsia="en-GB"/>
              </w:rPr>
              <w:t>Refurbishment</w:t>
            </w:r>
          </w:p>
        </w:tc>
        <w:tc>
          <w:tcPr>
            <w:tcW w:w="2023"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Refurbishment plus one new building</w:t>
            </w:r>
          </w:p>
        </w:tc>
        <w:tc>
          <w:tcPr>
            <w:tcW w:w="2239"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New build</w:t>
            </w:r>
          </w:p>
        </w:tc>
      </w:tr>
      <w:tr w:rsidR="000A7936" w:rsidRPr="00C5066F" w:rsidTr="00876A37">
        <w:trPr>
          <w:trHeight w:val="394"/>
        </w:trPr>
        <w:tc>
          <w:tcPr>
            <w:tcW w:w="1195"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Investment objectives</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28"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95"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5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34"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03" w:type="dxa"/>
            <w:gridSpan w:val="2"/>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03"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6"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25"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1"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95"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36"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287"/>
        </w:trPr>
        <w:tc>
          <w:tcPr>
            <w:tcW w:w="1195" w:type="dxa"/>
            <w:vMerge/>
            <w:shd w:val="clear" w:color="auto" w:fill="BFBFBF"/>
          </w:tcPr>
          <w:p w:rsidR="000A7936" w:rsidRPr="00C5066F" w:rsidRDefault="000A7936" w:rsidP="00876A37">
            <w:pPr>
              <w:rPr>
                <w:b/>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428" w:type="dxa"/>
            <w:shd w:val="clear" w:color="auto" w:fill="FFC000"/>
          </w:tcPr>
          <w:p w:rsidR="000A7936" w:rsidRPr="00C5066F" w:rsidRDefault="000A7936" w:rsidP="00876A37">
            <w:pPr>
              <w:rPr>
                <w:sz w:val="20"/>
                <w:szCs w:val="20"/>
                <w:lang w:eastAsia="en-GB"/>
              </w:rPr>
            </w:pPr>
          </w:p>
        </w:tc>
        <w:tc>
          <w:tcPr>
            <w:tcW w:w="395" w:type="dxa"/>
            <w:shd w:val="clear" w:color="auto" w:fill="FFC000"/>
          </w:tcPr>
          <w:p w:rsidR="000A7936" w:rsidRPr="00C5066F" w:rsidRDefault="000A7936" w:rsidP="00876A37">
            <w:pPr>
              <w:rPr>
                <w:sz w:val="20"/>
                <w:szCs w:val="20"/>
                <w:lang w:eastAsia="en-GB"/>
              </w:rPr>
            </w:pPr>
          </w:p>
        </w:tc>
        <w:tc>
          <w:tcPr>
            <w:tcW w:w="436" w:type="dxa"/>
            <w:shd w:val="clear" w:color="auto" w:fill="FF0000"/>
          </w:tcPr>
          <w:p w:rsidR="000A7936" w:rsidRPr="00C5066F" w:rsidRDefault="000A7936" w:rsidP="00876A37">
            <w:pPr>
              <w:rPr>
                <w:sz w:val="20"/>
                <w:szCs w:val="20"/>
                <w:lang w:eastAsia="en-GB"/>
              </w:rPr>
            </w:pPr>
          </w:p>
        </w:tc>
        <w:tc>
          <w:tcPr>
            <w:tcW w:w="350" w:type="dxa"/>
            <w:shd w:val="clear" w:color="auto" w:fill="FF0000"/>
          </w:tcPr>
          <w:p w:rsidR="000A7936" w:rsidRPr="00C5066F" w:rsidRDefault="000A7936" w:rsidP="00876A37">
            <w:pPr>
              <w:rPr>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334" w:type="dxa"/>
            <w:shd w:val="clear" w:color="auto" w:fill="FFC000"/>
          </w:tcPr>
          <w:p w:rsidR="000A7936" w:rsidRPr="00C5066F" w:rsidRDefault="000A7936" w:rsidP="00876A37">
            <w:pPr>
              <w:rPr>
                <w:sz w:val="20"/>
                <w:szCs w:val="20"/>
                <w:lang w:eastAsia="en-GB"/>
              </w:rPr>
            </w:pPr>
          </w:p>
        </w:tc>
        <w:tc>
          <w:tcPr>
            <w:tcW w:w="425" w:type="dxa"/>
            <w:shd w:val="clear" w:color="auto" w:fill="FFC000"/>
          </w:tcPr>
          <w:p w:rsidR="000A7936" w:rsidRPr="00C5066F" w:rsidRDefault="000A7936" w:rsidP="00876A37">
            <w:pPr>
              <w:rPr>
                <w:sz w:val="20"/>
                <w:szCs w:val="20"/>
                <w:lang w:eastAsia="en-GB"/>
              </w:rPr>
            </w:pPr>
          </w:p>
        </w:tc>
        <w:tc>
          <w:tcPr>
            <w:tcW w:w="500" w:type="dxa"/>
            <w:gridSpan w:val="2"/>
            <w:shd w:val="clear" w:color="auto" w:fill="FF0000"/>
          </w:tcPr>
          <w:p w:rsidR="000A7936" w:rsidRPr="00C5066F" w:rsidRDefault="000A7936" w:rsidP="00876A37">
            <w:pPr>
              <w:rPr>
                <w:sz w:val="20"/>
                <w:szCs w:val="20"/>
                <w:lang w:eastAsia="en-GB"/>
              </w:rPr>
            </w:pPr>
          </w:p>
        </w:tc>
        <w:tc>
          <w:tcPr>
            <w:tcW w:w="328" w:type="dxa"/>
            <w:shd w:val="clear" w:color="auto" w:fill="FFC000"/>
          </w:tcPr>
          <w:p w:rsidR="000A7936" w:rsidRPr="00C5066F" w:rsidRDefault="000A7936" w:rsidP="00876A37">
            <w:pPr>
              <w:rPr>
                <w:sz w:val="20"/>
                <w:szCs w:val="20"/>
                <w:lang w:eastAsia="en-GB"/>
              </w:rPr>
            </w:pPr>
          </w:p>
        </w:tc>
        <w:tc>
          <w:tcPr>
            <w:tcW w:w="328" w:type="dxa"/>
            <w:shd w:val="clear" w:color="auto" w:fill="92D050"/>
          </w:tcPr>
          <w:p w:rsidR="000A7936" w:rsidRPr="00C5066F" w:rsidRDefault="000A7936" w:rsidP="00876A37">
            <w:pPr>
              <w:rPr>
                <w:sz w:val="20"/>
                <w:szCs w:val="20"/>
                <w:lang w:eastAsia="en-GB"/>
              </w:rPr>
            </w:pPr>
          </w:p>
        </w:tc>
        <w:tc>
          <w:tcPr>
            <w:tcW w:w="403" w:type="dxa"/>
            <w:shd w:val="clear" w:color="auto" w:fill="92D050"/>
          </w:tcPr>
          <w:p w:rsidR="000A7936" w:rsidRPr="00C5066F" w:rsidRDefault="000A7936" w:rsidP="00876A37">
            <w:pPr>
              <w:rPr>
                <w:sz w:val="20"/>
                <w:szCs w:val="20"/>
                <w:lang w:eastAsia="en-GB"/>
              </w:rPr>
            </w:pPr>
          </w:p>
        </w:tc>
        <w:tc>
          <w:tcPr>
            <w:tcW w:w="426" w:type="dxa"/>
            <w:shd w:val="clear" w:color="auto" w:fill="92D050"/>
          </w:tcPr>
          <w:p w:rsidR="000A7936" w:rsidRPr="00C5066F" w:rsidRDefault="000A7936" w:rsidP="00876A37">
            <w:pPr>
              <w:rPr>
                <w:sz w:val="20"/>
                <w:szCs w:val="20"/>
                <w:lang w:eastAsia="en-GB"/>
              </w:rPr>
            </w:pPr>
          </w:p>
        </w:tc>
        <w:tc>
          <w:tcPr>
            <w:tcW w:w="425" w:type="dxa"/>
            <w:shd w:val="clear" w:color="auto" w:fill="92D050"/>
          </w:tcPr>
          <w:p w:rsidR="000A7936" w:rsidRPr="00C5066F" w:rsidRDefault="000A7936" w:rsidP="00876A37">
            <w:pPr>
              <w:rPr>
                <w:sz w:val="20"/>
                <w:szCs w:val="20"/>
                <w:lang w:eastAsia="en-GB"/>
              </w:rPr>
            </w:pPr>
          </w:p>
        </w:tc>
        <w:tc>
          <w:tcPr>
            <w:tcW w:w="441" w:type="dxa"/>
            <w:shd w:val="clear" w:color="auto" w:fill="92D05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95" w:type="dxa"/>
            <w:shd w:val="clear" w:color="auto" w:fill="FFC000"/>
          </w:tcPr>
          <w:p w:rsidR="000A7936" w:rsidRPr="00C5066F" w:rsidRDefault="000A7936" w:rsidP="00876A37">
            <w:pPr>
              <w:rPr>
                <w:sz w:val="20"/>
                <w:szCs w:val="20"/>
                <w:lang w:eastAsia="en-GB"/>
              </w:rPr>
            </w:pPr>
          </w:p>
        </w:tc>
        <w:tc>
          <w:tcPr>
            <w:tcW w:w="436" w:type="dxa"/>
            <w:shd w:val="clear" w:color="auto" w:fill="FFC00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r>
      <w:tr w:rsidR="000A7936" w:rsidRPr="00C5066F" w:rsidTr="00876A37">
        <w:trPr>
          <w:trHeight w:val="143"/>
        </w:trPr>
        <w:tc>
          <w:tcPr>
            <w:tcW w:w="1195"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Investment Objectives</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28"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9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5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34"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500" w:type="dxa"/>
            <w:gridSpan w:val="2"/>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28"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8"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03"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26"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25"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1"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95"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36"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36"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36"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143"/>
        </w:trPr>
        <w:tc>
          <w:tcPr>
            <w:tcW w:w="1195" w:type="dxa"/>
            <w:vMerge/>
            <w:shd w:val="clear" w:color="auto" w:fill="BFBFBF"/>
          </w:tcPr>
          <w:p w:rsidR="000A7936" w:rsidRPr="00C5066F" w:rsidRDefault="000A7936" w:rsidP="00876A37">
            <w:pPr>
              <w:rPr>
                <w:b/>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428" w:type="dxa"/>
            <w:shd w:val="clear" w:color="auto" w:fill="FF0000"/>
          </w:tcPr>
          <w:p w:rsidR="000A7936" w:rsidRPr="00C5066F" w:rsidRDefault="000A7936" w:rsidP="00876A37">
            <w:pPr>
              <w:rPr>
                <w:sz w:val="20"/>
                <w:szCs w:val="20"/>
                <w:lang w:eastAsia="en-GB"/>
              </w:rPr>
            </w:pPr>
          </w:p>
        </w:tc>
        <w:tc>
          <w:tcPr>
            <w:tcW w:w="395" w:type="dxa"/>
            <w:shd w:val="clear" w:color="auto" w:fill="FFC00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350" w:type="dxa"/>
            <w:shd w:val="clear" w:color="auto" w:fill="FFC000"/>
          </w:tcPr>
          <w:p w:rsidR="000A7936" w:rsidRPr="00C5066F" w:rsidRDefault="000A7936" w:rsidP="00876A37">
            <w:pPr>
              <w:rPr>
                <w:sz w:val="20"/>
                <w:szCs w:val="20"/>
                <w:lang w:eastAsia="en-GB"/>
              </w:rPr>
            </w:pPr>
          </w:p>
        </w:tc>
        <w:tc>
          <w:tcPr>
            <w:tcW w:w="328" w:type="dxa"/>
            <w:shd w:val="clear" w:color="auto" w:fill="FF0000"/>
          </w:tcPr>
          <w:p w:rsidR="000A7936" w:rsidRPr="00C5066F" w:rsidRDefault="000A7936" w:rsidP="00876A37">
            <w:pPr>
              <w:rPr>
                <w:sz w:val="20"/>
                <w:szCs w:val="20"/>
                <w:lang w:eastAsia="en-GB"/>
              </w:rPr>
            </w:pPr>
          </w:p>
        </w:tc>
        <w:tc>
          <w:tcPr>
            <w:tcW w:w="334" w:type="dxa"/>
            <w:shd w:val="clear" w:color="auto" w:fill="FF0000"/>
          </w:tcPr>
          <w:p w:rsidR="000A7936" w:rsidRPr="00C5066F" w:rsidRDefault="000A7936" w:rsidP="00876A37">
            <w:pPr>
              <w:rPr>
                <w:sz w:val="20"/>
                <w:szCs w:val="20"/>
                <w:lang w:eastAsia="en-GB"/>
              </w:rPr>
            </w:pPr>
          </w:p>
        </w:tc>
        <w:tc>
          <w:tcPr>
            <w:tcW w:w="425" w:type="dxa"/>
            <w:shd w:val="clear" w:color="auto" w:fill="FFC000"/>
          </w:tcPr>
          <w:p w:rsidR="000A7936" w:rsidRPr="00C5066F" w:rsidRDefault="000A7936" w:rsidP="00876A37">
            <w:pPr>
              <w:rPr>
                <w:sz w:val="20"/>
                <w:szCs w:val="20"/>
                <w:lang w:eastAsia="en-GB"/>
              </w:rPr>
            </w:pPr>
          </w:p>
        </w:tc>
        <w:tc>
          <w:tcPr>
            <w:tcW w:w="500" w:type="dxa"/>
            <w:gridSpan w:val="2"/>
            <w:shd w:val="clear" w:color="auto" w:fill="92D050"/>
          </w:tcPr>
          <w:p w:rsidR="000A7936" w:rsidRPr="00C5066F" w:rsidRDefault="000A7936" w:rsidP="00876A37">
            <w:pPr>
              <w:rPr>
                <w:sz w:val="20"/>
                <w:szCs w:val="20"/>
                <w:lang w:eastAsia="en-GB"/>
              </w:rPr>
            </w:pPr>
          </w:p>
        </w:tc>
        <w:tc>
          <w:tcPr>
            <w:tcW w:w="328" w:type="dxa"/>
            <w:shd w:val="clear" w:color="auto" w:fill="FFC000"/>
          </w:tcPr>
          <w:p w:rsidR="000A7936" w:rsidRPr="00C5066F" w:rsidRDefault="000A7936" w:rsidP="00876A37">
            <w:pPr>
              <w:rPr>
                <w:sz w:val="20"/>
                <w:szCs w:val="20"/>
                <w:lang w:eastAsia="en-GB"/>
              </w:rPr>
            </w:pPr>
          </w:p>
        </w:tc>
        <w:tc>
          <w:tcPr>
            <w:tcW w:w="328" w:type="dxa"/>
            <w:shd w:val="clear" w:color="auto" w:fill="92D050"/>
          </w:tcPr>
          <w:p w:rsidR="000A7936" w:rsidRPr="00C5066F" w:rsidRDefault="000A7936" w:rsidP="00876A37">
            <w:pPr>
              <w:rPr>
                <w:sz w:val="20"/>
                <w:szCs w:val="20"/>
                <w:lang w:eastAsia="en-GB"/>
              </w:rPr>
            </w:pPr>
          </w:p>
        </w:tc>
        <w:tc>
          <w:tcPr>
            <w:tcW w:w="403" w:type="dxa"/>
            <w:shd w:val="clear" w:color="auto" w:fill="92D050"/>
          </w:tcPr>
          <w:p w:rsidR="000A7936" w:rsidRPr="00C5066F" w:rsidRDefault="000A7936" w:rsidP="00876A37">
            <w:pPr>
              <w:rPr>
                <w:sz w:val="20"/>
                <w:szCs w:val="20"/>
                <w:lang w:eastAsia="en-GB"/>
              </w:rPr>
            </w:pPr>
          </w:p>
        </w:tc>
        <w:tc>
          <w:tcPr>
            <w:tcW w:w="426" w:type="dxa"/>
            <w:shd w:val="clear" w:color="auto" w:fill="92D050"/>
          </w:tcPr>
          <w:p w:rsidR="000A7936" w:rsidRPr="00C5066F" w:rsidRDefault="000A7936" w:rsidP="00876A37">
            <w:pPr>
              <w:rPr>
                <w:sz w:val="20"/>
                <w:szCs w:val="20"/>
                <w:lang w:eastAsia="en-GB"/>
              </w:rPr>
            </w:pPr>
          </w:p>
        </w:tc>
        <w:tc>
          <w:tcPr>
            <w:tcW w:w="425" w:type="dxa"/>
            <w:shd w:val="clear" w:color="auto" w:fill="92D050"/>
          </w:tcPr>
          <w:p w:rsidR="000A7936" w:rsidRPr="00C5066F" w:rsidRDefault="000A7936" w:rsidP="00876A37">
            <w:pPr>
              <w:rPr>
                <w:sz w:val="20"/>
                <w:szCs w:val="20"/>
                <w:lang w:eastAsia="en-GB"/>
              </w:rPr>
            </w:pPr>
          </w:p>
        </w:tc>
        <w:tc>
          <w:tcPr>
            <w:tcW w:w="441" w:type="dxa"/>
            <w:shd w:val="clear" w:color="auto" w:fill="92D05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95" w:type="dxa"/>
            <w:shd w:val="clear" w:color="auto" w:fill="FF0000"/>
          </w:tcPr>
          <w:p w:rsidR="000A7936" w:rsidRPr="00C5066F" w:rsidRDefault="000A7936" w:rsidP="00876A37">
            <w:pPr>
              <w:rPr>
                <w:sz w:val="20"/>
                <w:szCs w:val="20"/>
                <w:lang w:eastAsia="en-GB"/>
              </w:rPr>
            </w:pPr>
          </w:p>
        </w:tc>
        <w:tc>
          <w:tcPr>
            <w:tcW w:w="436" w:type="dxa"/>
            <w:shd w:val="clear" w:color="auto" w:fill="92D050"/>
          </w:tcPr>
          <w:p w:rsidR="000A7936" w:rsidRPr="00C5066F" w:rsidRDefault="000A7936" w:rsidP="00876A37">
            <w:pPr>
              <w:rPr>
                <w:sz w:val="20"/>
                <w:szCs w:val="20"/>
                <w:lang w:eastAsia="en-GB"/>
              </w:rPr>
            </w:pPr>
          </w:p>
        </w:tc>
        <w:tc>
          <w:tcPr>
            <w:tcW w:w="436" w:type="dxa"/>
            <w:shd w:val="clear" w:color="auto" w:fill="FF0000"/>
          </w:tcPr>
          <w:p w:rsidR="000A7936" w:rsidRPr="00C5066F" w:rsidRDefault="000A7936" w:rsidP="00876A37">
            <w:pPr>
              <w:rPr>
                <w:sz w:val="20"/>
                <w:szCs w:val="20"/>
                <w:lang w:eastAsia="en-GB"/>
              </w:rPr>
            </w:pPr>
          </w:p>
        </w:tc>
        <w:tc>
          <w:tcPr>
            <w:tcW w:w="436" w:type="dxa"/>
            <w:shd w:val="clear" w:color="auto" w:fill="FF0000"/>
          </w:tcPr>
          <w:p w:rsidR="000A7936" w:rsidRPr="00C5066F" w:rsidRDefault="000A7936" w:rsidP="00876A37">
            <w:pPr>
              <w:rPr>
                <w:sz w:val="20"/>
                <w:szCs w:val="20"/>
                <w:lang w:eastAsia="en-GB"/>
              </w:rPr>
            </w:pPr>
          </w:p>
        </w:tc>
      </w:tr>
    </w:tbl>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On the basis of the above analysis the preferred way forward is the Intermediate option</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As maintaining the status quo would not be acceptable, the do minimum option is carried forward as the benchmark for value for money.</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The do maximum option is discounted as it is not deliverable or affordable.</w:t>
      </w:r>
    </w:p>
    <w:p w:rsidR="000A7936" w:rsidRPr="00C5066F" w:rsidRDefault="000A7936" w:rsidP="000A7936">
      <w:pPr>
        <w:rPr>
          <w:b/>
          <w:sz w:val="28"/>
          <w:szCs w:val="28"/>
          <w:lang w:eastAsia="en-GB"/>
        </w:rPr>
      </w:pPr>
      <w:r w:rsidRPr="00C5066F">
        <w:rPr>
          <w:b/>
          <w:sz w:val="28"/>
          <w:szCs w:val="28"/>
          <w:lang w:eastAsia="en-GB"/>
        </w:rPr>
        <w:lastRenderedPageBreak/>
        <w:t>4.1</w:t>
      </w:r>
      <w:r w:rsidRPr="00C5066F">
        <w:rPr>
          <w:b/>
          <w:sz w:val="28"/>
          <w:szCs w:val="28"/>
          <w:lang w:eastAsia="en-GB"/>
        </w:rPr>
        <w:tab/>
        <w:t>Service delivery</w:t>
      </w:r>
    </w:p>
    <w:p w:rsidR="000A7936" w:rsidRPr="00C5066F" w:rsidRDefault="000A7936" w:rsidP="000A7936">
      <w:pPr>
        <w:rPr>
          <w:b/>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This section examines the main options in relation to the service delivery of the pre school provision.  Currently, pre-school is outsourced to a third sector provider, with the school services delivered by in-house staff.</w:t>
      </w:r>
    </w:p>
    <w:p w:rsidR="000A7936" w:rsidRPr="00C5066F" w:rsidRDefault="000A7936" w:rsidP="000A7936">
      <w:pPr>
        <w:numPr>
          <w:ilvl w:val="0"/>
          <w:numId w:val="12"/>
        </w:numPr>
        <w:rPr>
          <w:rFonts w:eastAsia="ヒラギノ角ゴ Pro W3"/>
          <w:color w:val="000000"/>
          <w:lang w:eastAsia="en-GB"/>
        </w:rPr>
      </w:pPr>
      <w:r w:rsidRPr="00C5066F">
        <w:rPr>
          <w:rFonts w:eastAsia="ヒラギノ角ゴ Pro W3"/>
          <w:color w:val="000000"/>
          <w:lang w:eastAsia="en-GB"/>
        </w:rPr>
        <w:t>Status Quo – see intermediate</w:t>
      </w:r>
    </w:p>
    <w:p w:rsidR="000A7936" w:rsidRPr="00C5066F" w:rsidRDefault="000A7936" w:rsidP="000A7936">
      <w:pPr>
        <w:numPr>
          <w:ilvl w:val="0"/>
          <w:numId w:val="12"/>
        </w:numPr>
        <w:rPr>
          <w:rFonts w:eastAsia="ヒラギノ角ゴ Pro W3"/>
          <w:color w:val="000000"/>
          <w:lang w:eastAsia="en-GB"/>
        </w:rPr>
      </w:pPr>
      <w:r w:rsidRPr="00C5066F">
        <w:rPr>
          <w:rFonts w:eastAsia="ヒラギノ角ゴ Pro W3"/>
          <w:color w:val="000000"/>
          <w:lang w:eastAsia="en-GB"/>
        </w:rPr>
        <w:t>Do Minimum</w:t>
      </w:r>
      <w:r w:rsidRPr="00C5066F">
        <w:rPr>
          <w:rFonts w:eastAsia="ヒラギノ角ゴ Pro W3"/>
          <w:b/>
          <w:color w:val="000000"/>
          <w:lang w:eastAsia="en-GB"/>
        </w:rPr>
        <w:t xml:space="preserve"> </w:t>
      </w:r>
      <w:r w:rsidRPr="00C5066F">
        <w:rPr>
          <w:rFonts w:eastAsia="ヒラギノ角ゴ Pro W3"/>
          <w:color w:val="000000"/>
          <w:lang w:eastAsia="en-GB"/>
        </w:rPr>
        <w:t>– bring provision of pre-school services in house.</w:t>
      </w:r>
    </w:p>
    <w:p w:rsidR="000A7936" w:rsidRPr="00C5066F" w:rsidRDefault="000A7936" w:rsidP="000A7936">
      <w:pPr>
        <w:numPr>
          <w:ilvl w:val="0"/>
          <w:numId w:val="12"/>
        </w:numPr>
        <w:rPr>
          <w:rFonts w:eastAsia="ヒラギノ角ゴ Pro W3"/>
          <w:color w:val="000000"/>
          <w:lang w:eastAsia="en-GB"/>
        </w:rPr>
      </w:pPr>
      <w:r w:rsidRPr="00C5066F">
        <w:rPr>
          <w:rFonts w:eastAsia="ヒラギノ角ゴ Pro W3"/>
          <w:color w:val="000000"/>
          <w:lang w:eastAsia="en-GB"/>
        </w:rPr>
        <w:t>Intermediate – is in fact the current status quo and benchmark for change – the existing arrangements are that a third sector Welsh-medium pre-school provider is used.</w:t>
      </w:r>
    </w:p>
    <w:p w:rsidR="000A7936" w:rsidRPr="00C5066F" w:rsidRDefault="000A7936" w:rsidP="000A7936">
      <w:pPr>
        <w:numPr>
          <w:ilvl w:val="0"/>
          <w:numId w:val="12"/>
        </w:numPr>
        <w:rPr>
          <w:rFonts w:eastAsia="ヒラギノ角ゴ Pro W3"/>
          <w:color w:val="000000"/>
          <w:lang w:eastAsia="en-GB"/>
        </w:rPr>
      </w:pPr>
      <w:r w:rsidRPr="00C5066F">
        <w:rPr>
          <w:rFonts w:eastAsia="ヒラギノ角ゴ Pro W3"/>
          <w:color w:val="000000"/>
          <w:lang w:eastAsia="en-GB"/>
        </w:rPr>
        <w:t>Do Maximum</w:t>
      </w:r>
      <w:r w:rsidRPr="00C5066F">
        <w:rPr>
          <w:rFonts w:eastAsia="ヒラギノ角ゴ Pro W3"/>
          <w:b/>
          <w:color w:val="000000"/>
          <w:lang w:eastAsia="en-GB"/>
        </w:rPr>
        <w:t xml:space="preserve"> </w:t>
      </w:r>
      <w:r w:rsidRPr="00C5066F">
        <w:rPr>
          <w:rFonts w:eastAsia="ヒラギノ角ゴ Pro W3"/>
          <w:color w:val="000000"/>
          <w:lang w:eastAsia="en-GB"/>
        </w:rPr>
        <w:t>– outsource both pre-school and school service provision</w:t>
      </w:r>
    </w:p>
    <w:p w:rsidR="000A7936" w:rsidRPr="00C5066F" w:rsidRDefault="000A7936" w:rsidP="000A7936">
      <w:pPr>
        <w:ind w:left="360"/>
        <w:rPr>
          <w:rFonts w:eastAsia="ヒラギノ角ゴ Pro W3"/>
          <w:color w:val="000000"/>
          <w:lang w:eastAsia="en-GB"/>
        </w:rPr>
      </w:pPr>
    </w:p>
    <w:p w:rsidR="000A7936" w:rsidRPr="00C5066F" w:rsidRDefault="000A7936" w:rsidP="000A7936">
      <w:pPr>
        <w:rPr>
          <w:rFonts w:eastAsia="ヒラギノ角ゴ Pro W3"/>
          <w:b/>
          <w:color w:val="000000"/>
          <w:sz w:val="28"/>
          <w:szCs w:val="28"/>
          <w:lang w:eastAsia="en-GB"/>
        </w:rPr>
      </w:pPr>
      <w:r w:rsidRPr="00C5066F">
        <w:rPr>
          <w:rFonts w:eastAsia="ヒラギノ角ゴ Pro W3"/>
          <w:b/>
          <w:color w:val="000000"/>
          <w:sz w:val="28"/>
          <w:szCs w:val="28"/>
          <w:lang w:eastAsia="en-GB"/>
        </w:rPr>
        <w:t>4.2</w:t>
      </w:r>
      <w:r w:rsidRPr="00C5066F">
        <w:rPr>
          <w:rFonts w:eastAsia="ヒラギノ角ゴ Pro W3"/>
          <w:b/>
          <w:color w:val="000000"/>
          <w:sz w:val="28"/>
          <w:szCs w:val="28"/>
          <w:lang w:eastAsia="en-GB"/>
        </w:rPr>
        <w:tab/>
        <w:t>Advantages and disadvantages analysis</w:t>
      </w:r>
    </w:p>
    <w:p w:rsidR="000A7936" w:rsidRPr="00C5066F" w:rsidRDefault="000A7936" w:rsidP="000A7936">
      <w:pPr>
        <w:rPr>
          <w:rFonts w:eastAsia="ヒラギノ角ゴ Pro W3"/>
          <w:color w:val="000000"/>
          <w:lang w:eastAsia="en-GB"/>
        </w:rPr>
      </w:pPr>
    </w:p>
    <w:p w:rsidR="000A7936" w:rsidRPr="00C5066F" w:rsidRDefault="000A7936" w:rsidP="000A7936">
      <w:pPr>
        <w:numPr>
          <w:ilvl w:val="0"/>
          <w:numId w:val="2"/>
        </w:numPr>
        <w:contextualSpacing/>
        <w:rPr>
          <w:rFonts w:eastAsia="ヒラギノ角ゴ Pro W3"/>
          <w:color w:val="000000"/>
          <w:lang w:eastAsia="en-GB"/>
        </w:rPr>
      </w:pPr>
      <w:r w:rsidRPr="00C5066F">
        <w:rPr>
          <w:rFonts w:eastAsia="ヒラギノ角ゴ Pro W3"/>
          <w:color w:val="000000"/>
          <w:lang w:eastAsia="en-GB"/>
        </w:rPr>
        <w:t>Do Minimum – Provides the Local Authority with greater degree of control over the quality and resourcing of the pre-school service, but puts that Local Authority in charge of service delivery when it may not be the most appropriate party.</w:t>
      </w:r>
    </w:p>
    <w:p w:rsidR="000A7936" w:rsidRPr="00C5066F" w:rsidRDefault="000A7936" w:rsidP="000A7936">
      <w:pPr>
        <w:numPr>
          <w:ilvl w:val="0"/>
          <w:numId w:val="2"/>
        </w:numPr>
        <w:contextualSpacing/>
        <w:rPr>
          <w:rFonts w:eastAsia="ヒラギノ角ゴ Pro W3"/>
          <w:color w:val="000000"/>
          <w:lang w:eastAsia="en-GB"/>
        </w:rPr>
      </w:pPr>
      <w:r w:rsidRPr="00C5066F">
        <w:rPr>
          <w:rFonts w:eastAsia="ヒラギノ角ゴ Pro W3"/>
          <w:color w:val="000000"/>
          <w:lang w:eastAsia="en-GB"/>
        </w:rPr>
        <w:t>Intermediate – Decreases the control that the Local Authority has over pre-school services, but offers a tried and tested solution which has yielded successful results to date.</w:t>
      </w:r>
    </w:p>
    <w:p w:rsidR="000A7936" w:rsidRPr="00C5066F" w:rsidRDefault="000A7936" w:rsidP="000A7936">
      <w:pPr>
        <w:numPr>
          <w:ilvl w:val="0"/>
          <w:numId w:val="2"/>
        </w:numPr>
        <w:contextualSpacing/>
        <w:rPr>
          <w:rFonts w:eastAsia="ヒラギノ角ゴ Pro W3"/>
          <w:color w:val="000000"/>
          <w:lang w:eastAsia="en-GB"/>
        </w:rPr>
      </w:pPr>
      <w:r w:rsidRPr="00C5066F">
        <w:rPr>
          <w:rFonts w:eastAsia="ヒラギノ角ゴ Pro W3"/>
          <w:color w:val="000000"/>
          <w:lang w:eastAsia="en-GB"/>
        </w:rPr>
        <w:t>Do Maximum – Simplifies the provision of school services for the Local Authority, however it relinquishes too much control over the services provided.</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b/>
          <w:color w:val="000000"/>
          <w:sz w:val="28"/>
          <w:szCs w:val="28"/>
          <w:lang w:eastAsia="en-GB"/>
        </w:rPr>
      </w:pPr>
      <w:r w:rsidRPr="00C5066F">
        <w:rPr>
          <w:rFonts w:eastAsia="ヒラギノ角ゴ Pro W3"/>
          <w:b/>
          <w:color w:val="000000"/>
          <w:sz w:val="28"/>
          <w:szCs w:val="28"/>
          <w:lang w:eastAsia="en-GB"/>
        </w:rPr>
        <w:t>4.3</w:t>
      </w:r>
      <w:r w:rsidRPr="00C5066F">
        <w:rPr>
          <w:rFonts w:eastAsia="ヒラギノ角ゴ Pro W3"/>
          <w:b/>
          <w:color w:val="000000"/>
          <w:sz w:val="28"/>
          <w:szCs w:val="28"/>
          <w:lang w:eastAsia="en-GB"/>
        </w:rPr>
        <w:tab/>
        <w:t>Conclusions</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The table below summarises how well the above options meet the investment objectives and the Critical Success Factors agreed for the scheme.</w:t>
      </w:r>
    </w:p>
    <w:p w:rsidR="000A7936" w:rsidRPr="00C5066F" w:rsidRDefault="000A7936" w:rsidP="000A7936">
      <w:pPr>
        <w:rPr>
          <w:rFonts w:eastAsia="ヒラギノ角ゴ Pro W3"/>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69"/>
        <w:gridCol w:w="370"/>
        <w:gridCol w:w="369"/>
        <w:gridCol w:w="369"/>
        <w:gridCol w:w="369"/>
        <w:gridCol w:w="369"/>
        <w:gridCol w:w="369"/>
        <w:gridCol w:w="369"/>
        <w:gridCol w:w="369"/>
        <w:gridCol w:w="369"/>
        <w:gridCol w:w="369"/>
        <w:gridCol w:w="369"/>
        <w:gridCol w:w="475"/>
        <w:gridCol w:w="369"/>
        <w:gridCol w:w="475"/>
        <w:gridCol w:w="369"/>
        <w:gridCol w:w="369"/>
        <w:gridCol w:w="369"/>
        <w:gridCol w:w="369"/>
        <w:gridCol w:w="475"/>
      </w:tblGrid>
      <w:tr w:rsidR="000A7936" w:rsidRPr="00C5066F" w:rsidTr="00876A37">
        <w:tc>
          <w:tcPr>
            <w:tcW w:w="1305" w:type="dxa"/>
            <w:tcBorders>
              <w:bottom w:val="single" w:sz="4" w:space="0" w:color="auto"/>
            </w:tcBorders>
            <w:shd w:val="clear" w:color="auto" w:fill="BFBFBF"/>
          </w:tcPr>
          <w:p w:rsidR="000A7936" w:rsidRPr="00C5066F" w:rsidRDefault="000A7936" w:rsidP="00876A37">
            <w:pPr>
              <w:rPr>
                <w:b/>
                <w:sz w:val="20"/>
                <w:szCs w:val="20"/>
                <w:lang w:eastAsia="en-GB"/>
              </w:rPr>
            </w:pPr>
          </w:p>
        </w:tc>
        <w:tc>
          <w:tcPr>
            <w:tcW w:w="1846"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Status quo</w:t>
            </w:r>
          </w:p>
        </w:tc>
        <w:tc>
          <w:tcPr>
            <w:tcW w:w="1845"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Do minimum</w:t>
            </w:r>
          </w:p>
        </w:tc>
        <w:tc>
          <w:tcPr>
            <w:tcW w:w="2057"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Intermediate</w:t>
            </w:r>
          </w:p>
        </w:tc>
        <w:tc>
          <w:tcPr>
            <w:tcW w:w="1951"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 xml:space="preserve">Maximum </w:t>
            </w:r>
          </w:p>
        </w:tc>
      </w:tr>
      <w:tr w:rsidR="000A7936" w:rsidRPr="00C5066F" w:rsidTr="00876A37">
        <w:tc>
          <w:tcPr>
            <w:tcW w:w="1305" w:type="dxa"/>
            <w:shd w:val="clear" w:color="auto" w:fill="BFBFBF"/>
          </w:tcPr>
          <w:p w:rsidR="000A7936" w:rsidRPr="00C5066F" w:rsidRDefault="000A7936" w:rsidP="00876A37">
            <w:pPr>
              <w:rPr>
                <w:b/>
                <w:sz w:val="20"/>
                <w:szCs w:val="20"/>
                <w:lang w:eastAsia="en-GB"/>
              </w:rPr>
            </w:pPr>
            <w:r w:rsidRPr="00C5066F">
              <w:rPr>
                <w:b/>
                <w:sz w:val="20"/>
                <w:szCs w:val="20"/>
                <w:lang w:eastAsia="en-GB"/>
              </w:rPr>
              <w:t>Service delivery</w:t>
            </w:r>
          </w:p>
        </w:tc>
        <w:tc>
          <w:tcPr>
            <w:tcW w:w="1846"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see intermediate</w:t>
            </w:r>
          </w:p>
        </w:tc>
        <w:tc>
          <w:tcPr>
            <w:tcW w:w="1845"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bring provision of pre-school in house</w:t>
            </w:r>
          </w:p>
        </w:tc>
        <w:tc>
          <w:tcPr>
            <w:tcW w:w="2057"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Mixed provision</w:t>
            </w:r>
          </w:p>
        </w:tc>
        <w:tc>
          <w:tcPr>
            <w:tcW w:w="1951" w:type="dxa"/>
            <w:gridSpan w:val="5"/>
            <w:shd w:val="clear" w:color="auto" w:fill="auto"/>
          </w:tcPr>
          <w:p w:rsidR="000A7936" w:rsidRPr="00C5066F" w:rsidRDefault="000A7936" w:rsidP="00876A37">
            <w:pPr>
              <w:rPr>
                <w:rFonts w:eastAsia="ヒラギノ角ゴ Pro W3"/>
                <w:color w:val="000000"/>
                <w:sz w:val="20"/>
                <w:szCs w:val="20"/>
                <w:lang w:eastAsia="en-GB"/>
              </w:rPr>
            </w:pPr>
            <w:r w:rsidRPr="00C5066F">
              <w:rPr>
                <w:rFonts w:eastAsia="ヒラギノ角ゴ Pro W3"/>
                <w:color w:val="000000"/>
                <w:sz w:val="20"/>
                <w:szCs w:val="20"/>
                <w:lang w:eastAsia="en-GB"/>
              </w:rPr>
              <w:t>outsource both pre-school and school service provision</w:t>
            </w:r>
          </w:p>
        </w:tc>
      </w:tr>
      <w:tr w:rsidR="000A7936" w:rsidRPr="00C5066F" w:rsidTr="00876A37">
        <w:trPr>
          <w:trHeight w:val="277"/>
        </w:trPr>
        <w:tc>
          <w:tcPr>
            <w:tcW w:w="1305"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Spending objectives</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7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7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75"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75"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276"/>
        </w:trPr>
        <w:tc>
          <w:tcPr>
            <w:tcW w:w="1305" w:type="dxa"/>
            <w:vMerge/>
            <w:shd w:val="clear" w:color="auto" w:fill="BFBFBF"/>
          </w:tcPr>
          <w:p w:rsidR="000A7936" w:rsidRPr="00C5066F" w:rsidRDefault="000A7936" w:rsidP="00876A37">
            <w:pPr>
              <w:rPr>
                <w:b/>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70" w:type="dxa"/>
            <w:shd w:val="clear" w:color="auto" w:fill="auto"/>
          </w:tcPr>
          <w:p w:rsidR="000A7936" w:rsidRPr="00C5066F" w:rsidRDefault="000A7936" w:rsidP="00876A37">
            <w:pPr>
              <w:rPr>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0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475"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475"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475" w:type="dxa"/>
            <w:shd w:val="clear" w:color="auto" w:fill="FFC000"/>
          </w:tcPr>
          <w:p w:rsidR="000A7936" w:rsidRPr="00C5066F" w:rsidRDefault="000A7936" w:rsidP="00876A37">
            <w:pPr>
              <w:rPr>
                <w:sz w:val="20"/>
                <w:szCs w:val="20"/>
                <w:lang w:eastAsia="en-GB"/>
              </w:rPr>
            </w:pPr>
          </w:p>
        </w:tc>
      </w:tr>
      <w:tr w:rsidR="000A7936" w:rsidRPr="00C5066F" w:rsidTr="00876A37">
        <w:trPr>
          <w:trHeight w:val="247"/>
        </w:trPr>
        <w:tc>
          <w:tcPr>
            <w:tcW w:w="1305"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CSFs</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7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75"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75"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6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75"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113"/>
        </w:trPr>
        <w:tc>
          <w:tcPr>
            <w:tcW w:w="1305" w:type="dxa"/>
            <w:vMerge/>
            <w:shd w:val="clear" w:color="auto" w:fill="BFBFBF"/>
          </w:tcPr>
          <w:p w:rsidR="000A7936" w:rsidRPr="00C5066F" w:rsidRDefault="000A7936" w:rsidP="00876A37">
            <w:pPr>
              <w:rPr>
                <w:b/>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70" w:type="dxa"/>
            <w:shd w:val="clear" w:color="auto" w:fill="auto"/>
          </w:tcPr>
          <w:p w:rsidR="000A7936" w:rsidRPr="00C5066F" w:rsidRDefault="000A7936" w:rsidP="00876A37">
            <w:pPr>
              <w:rPr>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69" w:type="dxa"/>
            <w:shd w:val="clear" w:color="auto" w:fill="auto"/>
          </w:tcPr>
          <w:p w:rsidR="000A7936" w:rsidRPr="00C5066F" w:rsidRDefault="000A7936" w:rsidP="00876A37">
            <w:pPr>
              <w:rPr>
                <w:sz w:val="20"/>
                <w:szCs w:val="20"/>
                <w:lang w:eastAsia="en-GB"/>
              </w:rPr>
            </w:pPr>
          </w:p>
        </w:tc>
        <w:tc>
          <w:tcPr>
            <w:tcW w:w="369" w:type="dxa"/>
            <w:shd w:val="clear" w:color="auto" w:fill="FF0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0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475" w:type="dxa"/>
            <w:shd w:val="clear" w:color="auto" w:fill="92D05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475" w:type="dxa"/>
            <w:shd w:val="clear" w:color="auto" w:fill="92D050"/>
          </w:tcPr>
          <w:p w:rsidR="000A7936" w:rsidRPr="00C5066F" w:rsidRDefault="000A7936" w:rsidP="00876A37">
            <w:pPr>
              <w:rPr>
                <w:sz w:val="20"/>
                <w:szCs w:val="20"/>
                <w:lang w:eastAsia="en-GB"/>
              </w:rPr>
            </w:pPr>
          </w:p>
        </w:tc>
        <w:tc>
          <w:tcPr>
            <w:tcW w:w="369" w:type="dxa"/>
            <w:shd w:val="clear" w:color="auto" w:fill="FF0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369" w:type="dxa"/>
            <w:shd w:val="clear" w:color="auto" w:fill="FFC000"/>
          </w:tcPr>
          <w:p w:rsidR="000A7936" w:rsidRPr="00C5066F" w:rsidRDefault="000A7936" w:rsidP="00876A37">
            <w:pPr>
              <w:rPr>
                <w:sz w:val="20"/>
                <w:szCs w:val="20"/>
                <w:lang w:eastAsia="en-GB"/>
              </w:rPr>
            </w:pPr>
          </w:p>
        </w:tc>
        <w:tc>
          <w:tcPr>
            <w:tcW w:w="475" w:type="dxa"/>
            <w:shd w:val="clear" w:color="auto" w:fill="92D050"/>
          </w:tcPr>
          <w:p w:rsidR="000A7936" w:rsidRPr="00C5066F" w:rsidRDefault="000A7936" w:rsidP="00876A37">
            <w:pPr>
              <w:rPr>
                <w:sz w:val="20"/>
                <w:szCs w:val="20"/>
                <w:lang w:eastAsia="en-GB"/>
              </w:rPr>
            </w:pPr>
          </w:p>
        </w:tc>
      </w:tr>
    </w:tbl>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 xml:space="preserve">On the basis of the above analysis, the preferred way forward is the intermediate option.  </w:t>
      </w:r>
    </w:p>
    <w:p w:rsidR="000A7936" w:rsidRPr="00C5066F" w:rsidRDefault="000A7936" w:rsidP="000A7936">
      <w:pPr>
        <w:rPr>
          <w:lang w:eastAsia="en-GB"/>
        </w:rPr>
      </w:pPr>
    </w:p>
    <w:p w:rsidR="000A7936" w:rsidRPr="00C5066F" w:rsidRDefault="000A7936" w:rsidP="000A7936">
      <w:pPr>
        <w:rPr>
          <w:b/>
          <w:sz w:val="28"/>
          <w:szCs w:val="28"/>
          <w:lang w:eastAsia="en-GB"/>
        </w:rPr>
      </w:pPr>
      <w:r w:rsidRPr="00C5066F">
        <w:rPr>
          <w:b/>
          <w:sz w:val="28"/>
          <w:szCs w:val="28"/>
          <w:lang w:eastAsia="en-GB"/>
        </w:rPr>
        <w:t>5.1</w:t>
      </w:r>
      <w:r w:rsidRPr="00C5066F">
        <w:rPr>
          <w:b/>
          <w:sz w:val="28"/>
          <w:szCs w:val="28"/>
          <w:lang w:eastAsia="en-GB"/>
        </w:rPr>
        <w:tab/>
        <w:t xml:space="preserve">Implementation </w:t>
      </w:r>
    </w:p>
    <w:p w:rsidR="000A7936" w:rsidRPr="00C5066F" w:rsidRDefault="000A7936" w:rsidP="000A7936">
      <w:pPr>
        <w:rPr>
          <w:b/>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This section examines the main options in relation to the implementation of the proposal which are as follows:</w:t>
      </w:r>
    </w:p>
    <w:p w:rsidR="000A7936" w:rsidRPr="00C5066F" w:rsidRDefault="000A7936" w:rsidP="000A7936">
      <w:pPr>
        <w:rPr>
          <w:rFonts w:eastAsia="ヒラギノ角ゴ Pro W3"/>
          <w:color w:val="000000"/>
          <w:lang w:eastAsia="en-GB"/>
        </w:rPr>
      </w:pPr>
    </w:p>
    <w:p w:rsidR="000A7936" w:rsidRPr="00C5066F" w:rsidRDefault="000A7936" w:rsidP="000A7936">
      <w:pPr>
        <w:numPr>
          <w:ilvl w:val="0"/>
          <w:numId w:val="8"/>
        </w:numPr>
        <w:rPr>
          <w:rFonts w:eastAsia="ヒラギノ角ゴ Pro W3"/>
          <w:color w:val="000000"/>
          <w:lang w:eastAsia="en-GB"/>
        </w:rPr>
      </w:pPr>
      <w:r w:rsidRPr="00C5066F">
        <w:rPr>
          <w:rFonts w:eastAsia="ヒラギノ角ゴ Pro W3"/>
          <w:color w:val="000000"/>
          <w:lang w:eastAsia="en-GB"/>
        </w:rPr>
        <w:t>Do Minimum – Deliver the scheme by September 2016</w:t>
      </w:r>
    </w:p>
    <w:p w:rsidR="000A7936" w:rsidRPr="00C5066F" w:rsidRDefault="000A7936" w:rsidP="000A7936">
      <w:pPr>
        <w:numPr>
          <w:ilvl w:val="0"/>
          <w:numId w:val="8"/>
        </w:numPr>
        <w:rPr>
          <w:rFonts w:eastAsia="ヒラギノ角ゴ Pro W3"/>
          <w:color w:val="000000"/>
          <w:lang w:eastAsia="en-GB"/>
        </w:rPr>
      </w:pPr>
      <w:r w:rsidRPr="00C5066F">
        <w:rPr>
          <w:rFonts w:eastAsia="ヒラギノ角ゴ Pro W3"/>
          <w:color w:val="000000"/>
          <w:lang w:eastAsia="en-GB"/>
        </w:rPr>
        <w:t xml:space="preserve">Intermediate – to deliver the scheme by March 2016 </w:t>
      </w:r>
      <w:r w:rsidRPr="00C5066F">
        <w:rPr>
          <w:rFonts w:eastAsia="ヒラギノ角ゴ Pro W3"/>
          <w:b/>
          <w:color w:val="000000"/>
          <w:lang w:eastAsia="en-GB"/>
        </w:rPr>
        <w:t xml:space="preserve">– </w:t>
      </w:r>
      <w:r w:rsidRPr="00C5066F">
        <w:rPr>
          <w:rFonts w:eastAsia="ヒラギノ角ゴ Pro W3"/>
          <w:color w:val="000000"/>
          <w:lang w:eastAsia="en-GB"/>
        </w:rPr>
        <w:t>this would take an additional 6 months minimum to deliver with additional expense and potential stakeholder problems</w:t>
      </w:r>
    </w:p>
    <w:p w:rsidR="00BB1624" w:rsidRPr="00BB1624" w:rsidRDefault="000A7936" w:rsidP="00BB1624">
      <w:pPr>
        <w:numPr>
          <w:ilvl w:val="0"/>
          <w:numId w:val="8"/>
        </w:numPr>
        <w:rPr>
          <w:rFonts w:eastAsia="ヒラギノ角ゴ Pro W3"/>
          <w:color w:val="000000"/>
          <w:lang w:eastAsia="en-GB"/>
        </w:rPr>
      </w:pPr>
      <w:r w:rsidRPr="00C5066F">
        <w:rPr>
          <w:rFonts w:eastAsia="ヒラギノ角ゴ Pro W3"/>
          <w:color w:val="000000"/>
          <w:lang w:eastAsia="en-GB"/>
        </w:rPr>
        <w:t>Do maximum – to deliver the scheme by September 2015</w:t>
      </w:r>
    </w:p>
    <w:p w:rsidR="000A7936" w:rsidRPr="00C5066F" w:rsidRDefault="000A7936" w:rsidP="000A7936">
      <w:pPr>
        <w:rPr>
          <w:rFonts w:eastAsia="ヒラギノ角ゴ Pro W3"/>
          <w:b/>
          <w:color w:val="000000"/>
          <w:sz w:val="28"/>
          <w:szCs w:val="28"/>
          <w:lang w:eastAsia="en-GB"/>
        </w:rPr>
      </w:pPr>
      <w:r w:rsidRPr="00C5066F">
        <w:rPr>
          <w:rFonts w:eastAsia="ヒラギノ角ゴ Pro W3"/>
          <w:b/>
          <w:color w:val="000000"/>
          <w:sz w:val="28"/>
          <w:szCs w:val="28"/>
          <w:lang w:eastAsia="en-GB"/>
        </w:rPr>
        <w:lastRenderedPageBreak/>
        <w:t>5.2</w:t>
      </w:r>
      <w:r w:rsidRPr="00C5066F">
        <w:rPr>
          <w:rFonts w:eastAsia="ヒラギノ角ゴ Pro W3"/>
          <w:b/>
          <w:color w:val="000000"/>
          <w:sz w:val="28"/>
          <w:szCs w:val="28"/>
          <w:lang w:eastAsia="en-GB"/>
        </w:rPr>
        <w:tab/>
        <w:t>Advantages and disadvantages analysis</w:t>
      </w:r>
    </w:p>
    <w:p w:rsidR="000A7936" w:rsidRPr="00C5066F" w:rsidRDefault="000A7936" w:rsidP="000A7936">
      <w:pPr>
        <w:rPr>
          <w:rFonts w:eastAsia="ヒラギノ角ゴ Pro W3"/>
          <w:color w:val="000000"/>
          <w:lang w:eastAsia="en-GB"/>
        </w:rPr>
      </w:pPr>
    </w:p>
    <w:p w:rsidR="000A7936" w:rsidRPr="00C5066F" w:rsidRDefault="000A7936" w:rsidP="000A7936">
      <w:pPr>
        <w:numPr>
          <w:ilvl w:val="0"/>
          <w:numId w:val="3"/>
        </w:numPr>
        <w:contextualSpacing/>
        <w:rPr>
          <w:rFonts w:eastAsia="ヒラギノ角ゴ Pro W3"/>
          <w:color w:val="000000"/>
          <w:lang w:eastAsia="en-GB"/>
        </w:rPr>
      </w:pPr>
      <w:r w:rsidRPr="00C5066F">
        <w:rPr>
          <w:rFonts w:eastAsia="ヒラギノ角ゴ Pro W3"/>
          <w:lang w:eastAsia="en-GB"/>
        </w:rPr>
        <w:t>Do Minimum - reduces the risk of the scheme by allowing time and space to re-procure the scheme, however, this option also delays the benefit of a much needed school, and does not address capacity issues quickly enough.</w:t>
      </w:r>
    </w:p>
    <w:p w:rsidR="000A7936" w:rsidRPr="00C5066F" w:rsidRDefault="000A7936" w:rsidP="000A7936">
      <w:pPr>
        <w:numPr>
          <w:ilvl w:val="0"/>
          <w:numId w:val="3"/>
        </w:numPr>
        <w:contextualSpacing/>
        <w:rPr>
          <w:rFonts w:eastAsia="ヒラギノ角ゴ Pro W3"/>
          <w:color w:val="000000"/>
          <w:lang w:eastAsia="en-GB"/>
        </w:rPr>
      </w:pPr>
      <w:r w:rsidRPr="00C5066F">
        <w:rPr>
          <w:rFonts w:eastAsia="ヒラギノ角ゴ Pro W3"/>
          <w:lang w:eastAsia="en-GB"/>
        </w:rPr>
        <w:t>Intermediate – Allows proportionate amount of time to procure, but still potentially delays the much needed school and is not acceptable to stakeholders.</w:t>
      </w:r>
    </w:p>
    <w:p w:rsidR="000A7936" w:rsidRPr="00C5066F" w:rsidRDefault="000A7936" w:rsidP="000A7936">
      <w:pPr>
        <w:numPr>
          <w:ilvl w:val="0"/>
          <w:numId w:val="3"/>
        </w:numPr>
        <w:contextualSpacing/>
        <w:rPr>
          <w:rFonts w:eastAsia="ヒラギノ角ゴ Pro W3"/>
          <w:color w:val="000000"/>
          <w:lang w:eastAsia="en-GB"/>
        </w:rPr>
      </w:pPr>
      <w:r w:rsidRPr="00C5066F">
        <w:rPr>
          <w:rFonts w:eastAsia="ヒラギノ角ゴ Pro W3"/>
          <w:lang w:eastAsia="en-GB"/>
        </w:rPr>
        <w:t>Do Maximum – the school is delivered sooner, however, there is no scope to re-design the school to deliver additional cost savings.</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b/>
          <w:color w:val="000000"/>
          <w:sz w:val="28"/>
          <w:szCs w:val="28"/>
          <w:lang w:eastAsia="en-GB"/>
        </w:rPr>
      </w:pPr>
      <w:r w:rsidRPr="00C5066F">
        <w:rPr>
          <w:rFonts w:eastAsia="ヒラギノ角ゴ Pro W3"/>
          <w:b/>
          <w:color w:val="000000"/>
          <w:sz w:val="28"/>
          <w:szCs w:val="28"/>
          <w:lang w:eastAsia="en-GB"/>
        </w:rPr>
        <w:t>5.3</w:t>
      </w:r>
      <w:r w:rsidRPr="00C5066F">
        <w:rPr>
          <w:rFonts w:eastAsia="ヒラギノ角ゴ Pro W3"/>
          <w:b/>
          <w:color w:val="000000"/>
          <w:sz w:val="28"/>
          <w:szCs w:val="28"/>
          <w:lang w:eastAsia="en-GB"/>
        </w:rPr>
        <w:tab/>
        <w:t>Conclusions</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The table below summarises how well the above options meet the investment objectives and the Critical Success Factors agreed for the scheme.</w:t>
      </w:r>
    </w:p>
    <w:p w:rsidR="000A7936" w:rsidRPr="00C5066F" w:rsidRDefault="000A7936" w:rsidP="000A7936">
      <w:pPr>
        <w:rPr>
          <w:rFonts w:eastAsia="ヒラギノ角ゴ Pro W3"/>
          <w:color w:val="000000"/>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1"/>
        <w:gridCol w:w="412"/>
        <w:gridCol w:w="413"/>
        <w:gridCol w:w="412"/>
        <w:gridCol w:w="413"/>
        <w:gridCol w:w="497"/>
        <w:gridCol w:w="329"/>
        <w:gridCol w:w="440"/>
        <w:gridCol w:w="440"/>
        <w:gridCol w:w="440"/>
        <w:gridCol w:w="329"/>
        <w:gridCol w:w="440"/>
        <w:gridCol w:w="329"/>
        <w:gridCol w:w="329"/>
        <w:gridCol w:w="440"/>
        <w:gridCol w:w="329"/>
        <w:gridCol w:w="329"/>
        <w:gridCol w:w="329"/>
        <w:gridCol w:w="440"/>
        <w:gridCol w:w="444"/>
      </w:tblGrid>
      <w:tr w:rsidR="000A7936" w:rsidRPr="00C5066F" w:rsidTr="00876A37">
        <w:tc>
          <w:tcPr>
            <w:tcW w:w="1384" w:type="dxa"/>
            <w:shd w:val="clear" w:color="auto" w:fill="BFBFBF"/>
          </w:tcPr>
          <w:p w:rsidR="000A7936" w:rsidRPr="00C5066F" w:rsidRDefault="000A7936" w:rsidP="00876A37">
            <w:pPr>
              <w:rPr>
                <w:b/>
                <w:sz w:val="20"/>
                <w:szCs w:val="20"/>
                <w:lang w:eastAsia="en-GB"/>
              </w:rPr>
            </w:pPr>
          </w:p>
        </w:tc>
        <w:tc>
          <w:tcPr>
            <w:tcW w:w="1941"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Status quo</w:t>
            </w:r>
          </w:p>
        </w:tc>
        <w:tc>
          <w:tcPr>
            <w:tcW w:w="2146"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Do minimum</w:t>
            </w:r>
          </w:p>
        </w:tc>
        <w:tc>
          <w:tcPr>
            <w:tcW w:w="1867"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Intermediate</w:t>
            </w:r>
          </w:p>
        </w:tc>
        <w:tc>
          <w:tcPr>
            <w:tcW w:w="1871"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 xml:space="preserve">Maximum </w:t>
            </w:r>
          </w:p>
        </w:tc>
      </w:tr>
      <w:tr w:rsidR="000A7936" w:rsidRPr="00C5066F" w:rsidTr="00876A37">
        <w:tc>
          <w:tcPr>
            <w:tcW w:w="1384" w:type="dxa"/>
            <w:shd w:val="clear" w:color="auto" w:fill="BFBFBF"/>
          </w:tcPr>
          <w:p w:rsidR="000A7936" w:rsidRPr="00C5066F" w:rsidRDefault="000A7936" w:rsidP="00876A37">
            <w:pPr>
              <w:rPr>
                <w:b/>
                <w:sz w:val="20"/>
                <w:szCs w:val="20"/>
                <w:lang w:eastAsia="en-GB"/>
              </w:rPr>
            </w:pPr>
            <w:r w:rsidRPr="00C5066F">
              <w:rPr>
                <w:b/>
                <w:sz w:val="20"/>
                <w:szCs w:val="20"/>
                <w:lang w:eastAsia="en-GB"/>
              </w:rPr>
              <w:t>Implement</w:t>
            </w:r>
          </w:p>
        </w:tc>
        <w:tc>
          <w:tcPr>
            <w:tcW w:w="1941"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n/a</w:t>
            </w:r>
          </w:p>
        </w:tc>
        <w:tc>
          <w:tcPr>
            <w:tcW w:w="2146"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to deliver the scheme by September 2016</w:t>
            </w:r>
          </w:p>
        </w:tc>
        <w:tc>
          <w:tcPr>
            <w:tcW w:w="1867"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to deliver the scheme by March 2016</w:t>
            </w:r>
          </w:p>
        </w:tc>
        <w:tc>
          <w:tcPr>
            <w:tcW w:w="1871"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to deliver the scheme by September 2015</w:t>
            </w:r>
          </w:p>
        </w:tc>
      </w:tr>
      <w:tr w:rsidR="000A7936" w:rsidRPr="00C5066F" w:rsidTr="00876A37">
        <w:trPr>
          <w:trHeight w:val="277"/>
        </w:trPr>
        <w:tc>
          <w:tcPr>
            <w:tcW w:w="1384"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Spending objectives</w:t>
            </w:r>
          </w:p>
        </w:tc>
        <w:tc>
          <w:tcPr>
            <w:tcW w:w="291"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12"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13"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12"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13"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497"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29"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40"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40"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29"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9"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29"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4"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267"/>
        </w:trPr>
        <w:tc>
          <w:tcPr>
            <w:tcW w:w="1384" w:type="dxa"/>
            <w:vMerge/>
            <w:shd w:val="clear" w:color="auto" w:fill="BFBFBF"/>
          </w:tcPr>
          <w:p w:rsidR="000A7936" w:rsidRPr="00C5066F" w:rsidRDefault="000A7936" w:rsidP="00876A37">
            <w:pPr>
              <w:rPr>
                <w:b/>
                <w:sz w:val="20"/>
                <w:szCs w:val="20"/>
                <w:lang w:eastAsia="en-GB"/>
              </w:rPr>
            </w:pPr>
          </w:p>
        </w:tc>
        <w:tc>
          <w:tcPr>
            <w:tcW w:w="291" w:type="dxa"/>
            <w:shd w:val="clear" w:color="auto" w:fill="auto"/>
          </w:tcPr>
          <w:p w:rsidR="000A7936" w:rsidRPr="00C5066F" w:rsidRDefault="000A7936" w:rsidP="00876A37">
            <w:pPr>
              <w:rPr>
                <w:sz w:val="20"/>
                <w:szCs w:val="20"/>
                <w:lang w:eastAsia="en-GB"/>
              </w:rPr>
            </w:pPr>
          </w:p>
        </w:tc>
        <w:tc>
          <w:tcPr>
            <w:tcW w:w="412" w:type="dxa"/>
            <w:shd w:val="clear" w:color="auto" w:fill="auto"/>
          </w:tcPr>
          <w:p w:rsidR="000A7936" w:rsidRPr="00C5066F" w:rsidRDefault="000A7936" w:rsidP="00876A37">
            <w:pPr>
              <w:rPr>
                <w:sz w:val="20"/>
                <w:szCs w:val="20"/>
                <w:lang w:eastAsia="en-GB"/>
              </w:rPr>
            </w:pPr>
          </w:p>
        </w:tc>
        <w:tc>
          <w:tcPr>
            <w:tcW w:w="413" w:type="dxa"/>
            <w:shd w:val="clear" w:color="auto" w:fill="auto"/>
          </w:tcPr>
          <w:p w:rsidR="000A7936" w:rsidRPr="00C5066F" w:rsidRDefault="000A7936" w:rsidP="00876A37">
            <w:pPr>
              <w:rPr>
                <w:sz w:val="20"/>
                <w:szCs w:val="20"/>
                <w:lang w:eastAsia="en-GB"/>
              </w:rPr>
            </w:pPr>
          </w:p>
        </w:tc>
        <w:tc>
          <w:tcPr>
            <w:tcW w:w="412" w:type="dxa"/>
            <w:shd w:val="clear" w:color="auto" w:fill="auto"/>
          </w:tcPr>
          <w:p w:rsidR="000A7936" w:rsidRPr="00C5066F" w:rsidRDefault="000A7936" w:rsidP="00876A37">
            <w:pPr>
              <w:rPr>
                <w:sz w:val="20"/>
                <w:szCs w:val="20"/>
                <w:lang w:eastAsia="en-GB"/>
              </w:rPr>
            </w:pPr>
          </w:p>
        </w:tc>
        <w:tc>
          <w:tcPr>
            <w:tcW w:w="413" w:type="dxa"/>
            <w:shd w:val="clear" w:color="auto" w:fill="auto"/>
          </w:tcPr>
          <w:p w:rsidR="000A7936" w:rsidRPr="00C5066F" w:rsidRDefault="000A7936" w:rsidP="00876A37">
            <w:pPr>
              <w:rPr>
                <w:sz w:val="20"/>
                <w:szCs w:val="20"/>
                <w:lang w:eastAsia="en-GB"/>
              </w:rPr>
            </w:pPr>
          </w:p>
        </w:tc>
        <w:tc>
          <w:tcPr>
            <w:tcW w:w="497"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FFC000"/>
          </w:tcPr>
          <w:p w:rsidR="000A7936" w:rsidRPr="00C5066F" w:rsidRDefault="000A7936" w:rsidP="00876A37">
            <w:pPr>
              <w:rPr>
                <w:sz w:val="20"/>
                <w:szCs w:val="20"/>
                <w:lang w:eastAsia="en-GB"/>
              </w:rPr>
            </w:pPr>
          </w:p>
        </w:tc>
        <w:tc>
          <w:tcPr>
            <w:tcW w:w="440" w:type="dxa"/>
            <w:shd w:val="clear" w:color="auto" w:fill="FFC000"/>
          </w:tcPr>
          <w:p w:rsidR="000A7936" w:rsidRPr="00C5066F" w:rsidRDefault="000A7936" w:rsidP="00876A37">
            <w:pPr>
              <w:rPr>
                <w:sz w:val="20"/>
                <w:szCs w:val="20"/>
                <w:lang w:eastAsia="en-GB"/>
              </w:rPr>
            </w:pPr>
          </w:p>
        </w:tc>
        <w:tc>
          <w:tcPr>
            <w:tcW w:w="440"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FFC000"/>
          </w:tcPr>
          <w:p w:rsidR="000A7936" w:rsidRPr="00C5066F" w:rsidRDefault="000A7936" w:rsidP="00876A37">
            <w:pPr>
              <w:rPr>
                <w:sz w:val="20"/>
                <w:szCs w:val="20"/>
                <w:lang w:eastAsia="en-GB"/>
              </w:rPr>
            </w:pPr>
          </w:p>
        </w:tc>
        <w:tc>
          <w:tcPr>
            <w:tcW w:w="329" w:type="dxa"/>
            <w:shd w:val="clear" w:color="auto" w:fill="92D050"/>
          </w:tcPr>
          <w:p w:rsidR="000A7936" w:rsidRPr="00C5066F" w:rsidRDefault="000A7936" w:rsidP="00876A37">
            <w:pPr>
              <w:rPr>
                <w:sz w:val="20"/>
                <w:szCs w:val="20"/>
                <w:lang w:eastAsia="en-GB"/>
              </w:rPr>
            </w:pPr>
          </w:p>
        </w:tc>
        <w:tc>
          <w:tcPr>
            <w:tcW w:w="329" w:type="dxa"/>
            <w:shd w:val="clear" w:color="auto" w:fill="92D05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FFC000"/>
          </w:tcPr>
          <w:p w:rsidR="000A7936" w:rsidRPr="00C5066F" w:rsidRDefault="000A7936" w:rsidP="00876A37">
            <w:pPr>
              <w:rPr>
                <w:sz w:val="20"/>
                <w:szCs w:val="20"/>
                <w:lang w:eastAsia="en-GB"/>
              </w:rPr>
            </w:pPr>
          </w:p>
        </w:tc>
        <w:tc>
          <w:tcPr>
            <w:tcW w:w="444" w:type="dxa"/>
            <w:shd w:val="clear" w:color="auto" w:fill="FFC000"/>
          </w:tcPr>
          <w:p w:rsidR="000A7936" w:rsidRPr="00C5066F" w:rsidRDefault="000A7936" w:rsidP="00876A37">
            <w:pPr>
              <w:rPr>
                <w:sz w:val="20"/>
                <w:szCs w:val="20"/>
                <w:lang w:eastAsia="en-GB"/>
              </w:rPr>
            </w:pPr>
          </w:p>
        </w:tc>
      </w:tr>
      <w:tr w:rsidR="000A7936" w:rsidRPr="00C5066F" w:rsidTr="00876A37">
        <w:trPr>
          <w:trHeight w:val="247"/>
        </w:trPr>
        <w:tc>
          <w:tcPr>
            <w:tcW w:w="1384"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CSFs</w:t>
            </w:r>
          </w:p>
        </w:tc>
        <w:tc>
          <w:tcPr>
            <w:tcW w:w="291"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12"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13"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12"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13"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497"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440" w:type="dxa"/>
            <w:tcBorders>
              <w:bottom w:val="single" w:sz="4" w:space="0" w:color="auto"/>
            </w:tcBorders>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2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44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44"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113"/>
        </w:trPr>
        <w:tc>
          <w:tcPr>
            <w:tcW w:w="1384" w:type="dxa"/>
            <w:vMerge/>
            <w:shd w:val="clear" w:color="auto" w:fill="BFBFBF"/>
          </w:tcPr>
          <w:p w:rsidR="000A7936" w:rsidRPr="00C5066F" w:rsidRDefault="000A7936" w:rsidP="00876A37">
            <w:pPr>
              <w:rPr>
                <w:b/>
                <w:sz w:val="20"/>
                <w:szCs w:val="20"/>
                <w:lang w:eastAsia="en-GB"/>
              </w:rPr>
            </w:pPr>
          </w:p>
        </w:tc>
        <w:tc>
          <w:tcPr>
            <w:tcW w:w="291" w:type="dxa"/>
            <w:shd w:val="clear" w:color="auto" w:fill="auto"/>
          </w:tcPr>
          <w:p w:rsidR="000A7936" w:rsidRPr="00C5066F" w:rsidRDefault="000A7936" w:rsidP="00876A37">
            <w:pPr>
              <w:rPr>
                <w:sz w:val="20"/>
                <w:szCs w:val="20"/>
                <w:lang w:eastAsia="en-GB"/>
              </w:rPr>
            </w:pPr>
          </w:p>
        </w:tc>
        <w:tc>
          <w:tcPr>
            <w:tcW w:w="412" w:type="dxa"/>
            <w:shd w:val="clear" w:color="auto" w:fill="auto"/>
          </w:tcPr>
          <w:p w:rsidR="000A7936" w:rsidRPr="00C5066F" w:rsidRDefault="000A7936" w:rsidP="00876A37">
            <w:pPr>
              <w:rPr>
                <w:sz w:val="20"/>
                <w:szCs w:val="20"/>
                <w:lang w:eastAsia="en-GB"/>
              </w:rPr>
            </w:pPr>
          </w:p>
        </w:tc>
        <w:tc>
          <w:tcPr>
            <w:tcW w:w="413" w:type="dxa"/>
            <w:shd w:val="clear" w:color="auto" w:fill="auto"/>
          </w:tcPr>
          <w:p w:rsidR="000A7936" w:rsidRPr="00C5066F" w:rsidRDefault="000A7936" w:rsidP="00876A37">
            <w:pPr>
              <w:rPr>
                <w:sz w:val="20"/>
                <w:szCs w:val="20"/>
                <w:lang w:eastAsia="en-GB"/>
              </w:rPr>
            </w:pPr>
          </w:p>
        </w:tc>
        <w:tc>
          <w:tcPr>
            <w:tcW w:w="412" w:type="dxa"/>
            <w:shd w:val="clear" w:color="auto" w:fill="auto"/>
          </w:tcPr>
          <w:p w:rsidR="000A7936" w:rsidRPr="00C5066F" w:rsidRDefault="000A7936" w:rsidP="00876A37">
            <w:pPr>
              <w:rPr>
                <w:sz w:val="20"/>
                <w:szCs w:val="20"/>
                <w:lang w:eastAsia="en-GB"/>
              </w:rPr>
            </w:pPr>
          </w:p>
        </w:tc>
        <w:tc>
          <w:tcPr>
            <w:tcW w:w="413" w:type="dxa"/>
            <w:shd w:val="clear" w:color="auto" w:fill="auto"/>
          </w:tcPr>
          <w:p w:rsidR="000A7936" w:rsidRPr="00C5066F" w:rsidRDefault="000A7936" w:rsidP="00876A37">
            <w:pPr>
              <w:rPr>
                <w:sz w:val="20"/>
                <w:szCs w:val="20"/>
                <w:lang w:eastAsia="en-GB"/>
              </w:rPr>
            </w:pPr>
          </w:p>
        </w:tc>
        <w:tc>
          <w:tcPr>
            <w:tcW w:w="497"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92D050"/>
          </w:tcPr>
          <w:p w:rsidR="000A7936" w:rsidRPr="00C5066F" w:rsidRDefault="000A7936" w:rsidP="00876A37">
            <w:pPr>
              <w:rPr>
                <w:sz w:val="20"/>
                <w:szCs w:val="20"/>
                <w:lang w:eastAsia="en-GB"/>
              </w:rPr>
            </w:pPr>
          </w:p>
        </w:tc>
        <w:tc>
          <w:tcPr>
            <w:tcW w:w="440" w:type="dxa"/>
            <w:shd w:val="clear" w:color="auto" w:fill="92D050"/>
          </w:tcPr>
          <w:p w:rsidR="000A7936" w:rsidRPr="00C5066F" w:rsidRDefault="000A7936" w:rsidP="00876A37">
            <w:pPr>
              <w:rPr>
                <w:sz w:val="20"/>
                <w:szCs w:val="20"/>
                <w:lang w:eastAsia="en-GB"/>
              </w:rPr>
            </w:pPr>
          </w:p>
        </w:tc>
        <w:tc>
          <w:tcPr>
            <w:tcW w:w="440" w:type="dxa"/>
            <w:shd w:val="clear" w:color="auto" w:fill="92D05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92D05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329" w:type="dxa"/>
            <w:shd w:val="clear" w:color="auto" w:fill="FFC000"/>
          </w:tcPr>
          <w:p w:rsidR="000A7936" w:rsidRPr="00C5066F" w:rsidRDefault="000A7936" w:rsidP="00876A37">
            <w:pPr>
              <w:rPr>
                <w:sz w:val="20"/>
                <w:szCs w:val="20"/>
                <w:lang w:eastAsia="en-GB"/>
              </w:rPr>
            </w:pPr>
          </w:p>
        </w:tc>
        <w:tc>
          <w:tcPr>
            <w:tcW w:w="440" w:type="dxa"/>
            <w:shd w:val="clear" w:color="auto" w:fill="92D050"/>
          </w:tcPr>
          <w:p w:rsidR="000A7936" w:rsidRPr="00C5066F" w:rsidRDefault="000A7936" w:rsidP="00876A37">
            <w:pPr>
              <w:rPr>
                <w:sz w:val="20"/>
                <w:szCs w:val="20"/>
                <w:lang w:eastAsia="en-GB"/>
              </w:rPr>
            </w:pPr>
          </w:p>
        </w:tc>
        <w:tc>
          <w:tcPr>
            <w:tcW w:w="444" w:type="dxa"/>
            <w:shd w:val="clear" w:color="auto" w:fill="FFC000"/>
          </w:tcPr>
          <w:p w:rsidR="000A7936" w:rsidRPr="00C5066F" w:rsidRDefault="000A7936" w:rsidP="00876A37">
            <w:pPr>
              <w:rPr>
                <w:sz w:val="20"/>
                <w:szCs w:val="20"/>
                <w:lang w:eastAsia="en-GB"/>
              </w:rPr>
            </w:pPr>
          </w:p>
        </w:tc>
      </w:tr>
    </w:tbl>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Do Maximum is the preferred option.  This is the option favoured by stakeholders and will deliver the provision the soonest.</w:t>
      </w:r>
    </w:p>
    <w:p w:rsidR="000A7936" w:rsidRPr="00C5066F" w:rsidRDefault="000A7936" w:rsidP="000A7936">
      <w:pPr>
        <w:rPr>
          <w:lang w:eastAsia="en-GB"/>
        </w:rPr>
      </w:pPr>
    </w:p>
    <w:p w:rsidR="000A7936" w:rsidRPr="00C5066F" w:rsidRDefault="000A7936" w:rsidP="000A7936">
      <w:pPr>
        <w:rPr>
          <w:b/>
          <w:sz w:val="28"/>
          <w:szCs w:val="28"/>
          <w:lang w:eastAsia="en-GB"/>
        </w:rPr>
      </w:pPr>
      <w:r w:rsidRPr="00C5066F">
        <w:rPr>
          <w:b/>
          <w:sz w:val="28"/>
          <w:szCs w:val="28"/>
          <w:lang w:eastAsia="en-GB"/>
        </w:rPr>
        <w:t>6.1</w:t>
      </w:r>
      <w:r w:rsidRPr="00C5066F">
        <w:rPr>
          <w:b/>
          <w:sz w:val="28"/>
          <w:szCs w:val="28"/>
          <w:lang w:eastAsia="en-GB"/>
        </w:rPr>
        <w:tab/>
        <w:t xml:space="preserve">Funding </w:t>
      </w:r>
    </w:p>
    <w:p w:rsidR="000A7936" w:rsidRPr="00C5066F" w:rsidRDefault="000A7936" w:rsidP="000A7936">
      <w:pPr>
        <w:rPr>
          <w:b/>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This section examines the main options in relation to the funding of the proposal which are as follows:</w:t>
      </w:r>
    </w:p>
    <w:p w:rsidR="000A7936" w:rsidRPr="00C5066F" w:rsidRDefault="000A7936" w:rsidP="000A7936">
      <w:pPr>
        <w:rPr>
          <w:rFonts w:eastAsia="ヒラギノ角ゴ Pro W3"/>
          <w:color w:val="000000"/>
          <w:lang w:eastAsia="en-GB"/>
        </w:rPr>
      </w:pPr>
    </w:p>
    <w:p w:rsidR="000A7936" w:rsidRPr="00C5066F" w:rsidRDefault="000A7936" w:rsidP="000A7936">
      <w:pPr>
        <w:numPr>
          <w:ilvl w:val="0"/>
          <w:numId w:val="9"/>
        </w:numPr>
        <w:contextualSpacing/>
        <w:rPr>
          <w:rFonts w:eastAsia="ヒラギノ角ゴ Pro W3"/>
          <w:color w:val="000000"/>
          <w:lang w:eastAsia="en-GB"/>
        </w:rPr>
      </w:pPr>
      <w:r w:rsidRPr="00C5066F">
        <w:rPr>
          <w:rFonts w:eastAsia="ヒラギノ角ゴ Pro W3"/>
          <w:color w:val="000000"/>
          <w:lang w:eastAsia="en-GB"/>
        </w:rPr>
        <w:t>Do Minimum – use of entirely Local Authority funding</w:t>
      </w:r>
    </w:p>
    <w:p w:rsidR="000A7936" w:rsidRPr="00C5066F" w:rsidRDefault="000A7936" w:rsidP="000A7936">
      <w:pPr>
        <w:numPr>
          <w:ilvl w:val="0"/>
          <w:numId w:val="9"/>
        </w:numPr>
        <w:contextualSpacing/>
        <w:rPr>
          <w:rFonts w:eastAsia="ヒラギノ角ゴ Pro W3"/>
          <w:color w:val="000000"/>
          <w:lang w:eastAsia="en-GB"/>
        </w:rPr>
      </w:pPr>
      <w:r w:rsidRPr="00C5066F">
        <w:rPr>
          <w:rFonts w:eastAsia="ヒラギノ角ゴ Pro W3"/>
          <w:color w:val="000000"/>
          <w:lang w:eastAsia="en-GB"/>
        </w:rPr>
        <w:t>Intermediate – blended funding package (Local Authority and Welsh Government)</w:t>
      </w:r>
    </w:p>
    <w:p w:rsidR="000A7936" w:rsidRPr="00C5066F" w:rsidRDefault="000A7936" w:rsidP="000A7936">
      <w:pPr>
        <w:numPr>
          <w:ilvl w:val="0"/>
          <w:numId w:val="9"/>
        </w:numPr>
        <w:contextualSpacing/>
        <w:rPr>
          <w:rFonts w:eastAsia="ヒラギノ角ゴ Pro W3"/>
          <w:b/>
          <w:color w:val="000000"/>
          <w:lang w:eastAsia="en-GB"/>
        </w:rPr>
      </w:pPr>
      <w:r w:rsidRPr="00C5066F">
        <w:rPr>
          <w:rFonts w:eastAsia="ヒラギノ角ゴ Pro W3"/>
          <w:color w:val="000000"/>
          <w:lang w:eastAsia="en-GB"/>
        </w:rPr>
        <w:t>Do Maximum – use of entirely external funding sources (including Welsh Government)</w:t>
      </w:r>
      <w:r w:rsidRPr="00C5066F">
        <w:rPr>
          <w:rFonts w:eastAsia="ヒラギノ角ゴ Pro W3"/>
          <w:b/>
          <w:color w:val="000000"/>
          <w:lang w:eastAsia="en-GB"/>
        </w:rPr>
        <w:t xml:space="preserve"> </w:t>
      </w:r>
    </w:p>
    <w:p w:rsidR="000A7936" w:rsidRPr="00C5066F" w:rsidRDefault="000A7936" w:rsidP="000A7936">
      <w:pPr>
        <w:rPr>
          <w:rFonts w:eastAsia="ヒラギノ角ゴ Pro W3"/>
          <w:b/>
          <w:color w:val="000000"/>
          <w:lang w:eastAsia="en-GB"/>
        </w:rPr>
      </w:pPr>
    </w:p>
    <w:p w:rsidR="000A7936" w:rsidRPr="00C5066F" w:rsidRDefault="000A7936" w:rsidP="000A7936">
      <w:pPr>
        <w:rPr>
          <w:rFonts w:eastAsia="ヒラギノ角ゴ Pro W3"/>
          <w:b/>
          <w:color w:val="000000"/>
          <w:sz w:val="28"/>
          <w:szCs w:val="28"/>
          <w:lang w:eastAsia="en-GB"/>
        </w:rPr>
      </w:pPr>
      <w:r w:rsidRPr="00C5066F">
        <w:rPr>
          <w:rFonts w:eastAsia="ヒラギノ角ゴ Pro W3"/>
          <w:b/>
          <w:color w:val="000000"/>
          <w:sz w:val="28"/>
          <w:szCs w:val="28"/>
          <w:lang w:eastAsia="en-GB"/>
        </w:rPr>
        <w:t>6.2</w:t>
      </w:r>
      <w:r w:rsidRPr="00C5066F">
        <w:rPr>
          <w:rFonts w:eastAsia="ヒラギノ角ゴ Pro W3"/>
          <w:b/>
          <w:color w:val="000000"/>
          <w:sz w:val="28"/>
          <w:szCs w:val="28"/>
          <w:lang w:eastAsia="en-GB"/>
        </w:rPr>
        <w:tab/>
        <w:t>Advantages and disadvantages analysis</w:t>
      </w:r>
    </w:p>
    <w:p w:rsidR="000A7936" w:rsidRPr="00C5066F" w:rsidRDefault="000A7936" w:rsidP="000A7936">
      <w:pPr>
        <w:ind w:left="360"/>
        <w:contextualSpacing/>
        <w:rPr>
          <w:rFonts w:eastAsia="ヒラギノ角ゴ Pro W3"/>
          <w:color w:val="000000"/>
          <w:lang w:eastAsia="en-GB"/>
        </w:rPr>
      </w:pPr>
    </w:p>
    <w:p w:rsidR="000A7936" w:rsidRPr="00C5066F" w:rsidRDefault="000A7936" w:rsidP="000A7936">
      <w:pPr>
        <w:numPr>
          <w:ilvl w:val="0"/>
          <w:numId w:val="9"/>
        </w:numPr>
        <w:contextualSpacing/>
        <w:rPr>
          <w:rFonts w:eastAsia="ヒラギノ角ゴ Pro W3"/>
          <w:color w:val="000000"/>
          <w:lang w:eastAsia="en-GB"/>
        </w:rPr>
      </w:pPr>
      <w:r w:rsidRPr="00C5066F">
        <w:rPr>
          <w:rFonts w:eastAsia="ヒラギノ角ゴ Pro W3"/>
          <w:color w:val="000000"/>
          <w:lang w:eastAsia="en-GB"/>
        </w:rPr>
        <w:t>Do Minimum – The main advantage of this approach is that it affords full control of the investment to the Local Authority, however, it is not affordable.</w:t>
      </w:r>
    </w:p>
    <w:p w:rsidR="000A7936" w:rsidRPr="00C5066F" w:rsidRDefault="000A7936" w:rsidP="000A7936">
      <w:pPr>
        <w:numPr>
          <w:ilvl w:val="0"/>
          <w:numId w:val="9"/>
        </w:numPr>
        <w:contextualSpacing/>
        <w:rPr>
          <w:rFonts w:eastAsia="ヒラギノ角ゴ Pro W3"/>
          <w:color w:val="000000"/>
          <w:lang w:eastAsia="en-GB"/>
        </w:rPr>
      </w:pPr>
      <w:r w:rsidRPr="00C5066F">
        <w:rPr>
          <w:rFonts w:eastAsia="ヒラギノ角ゴ Pro W3"/>
          <w:color w:val="000000"/>
          <w:lang w:eastAsia="en-GB"/>
        </w:rPr>
        <w:t>Intermediate – This option is affordable, however, investment is potentially delayed as a result of the application process.</w:t>
      </w:r>
    </w:p>
    <w:p w:rsidR="000A7936" w:rsidRDefault="000A7936" w:rsidP="000A7936">
      <w:pPr>
        <w:numPr>
          <w:ilvl w:val="0"/>
          <w:numId w:val="9"/>
        </w:numPr>
        <w:contextualSpacing/>
        <w:rPr>
          <w:rFonts w:eastAsia="ヒラギノ角ゴ Pro W3"/>
          <w:color w:val="000000"/>
          <w:lang w:eastAsia="en-GB"/>
        </w:rPr>
      </w:pPr>
      <w:r w:rsidRPr="00C5066F">
        <w:rPr>
          <w:rFonts w:eastAsia="ヒラギノ角ゴ Pro W3"/>
          <w:color w:val="000000"/>
          <w:lang w:eastAsia="en-GB"/>
        </w:rPr>
        <w:t>Do Maximum – The advantage is that it does not impact on the Local Authority budget, however, this is not aligned with policy and funders are not available to enable delivery.</w:t>
      </w:r>
    </w:p>
    <w:p w:rsidR="00BB1624" w:rsidRDefault="00BB1624" w:rsidP="00BB1624">
      <w:pPr>
        <w:ind w:left="360"/>
        <w:contextualSpacing/>
        <w:rPr>
          <w:rFonts w:eastAsia="ヒラギノ角ゴ Pro W3"/>
          <w:color w:val="000000"/>
          <w:lang w:eastAsia="en-GB"/>
        </w:rPr>
      </w:pPr>
    </w:p>
    <w:p w:rsidR="00BB1624" w:rsidRPr="00C5066F" w:rsidRDefault="00BB1624" w:rsidP="00BB1624">
      <w:pPr>
        <w:ind w:left="360"/>
        <w:contextualSpacing/>
        <w:rPr>
          <w:rFonts w:eastAsia="ヒラギノ角ゴ Pro W3"/>
          <w:color w:val="000000"/>
          <w:lang w:eastAsia="en-GB"/>
        </w:rPr>
      </w:pPr>
    </w:p>
    <w:p w:rsidR="000A7936" w:rsidRPr="00C5066F" w:rsidRDefault="000A7936" w:rsidP="000A7936">
      <w:pPr>
        <w:rPr>
          <w:rFonts w:eastAsia="ヒラギノ角ゴ Pro W3"/>
          <w:color w:val="000000"/>
          <w:sz w:val="28"/>
          <w:szCs w:val="28"/>
          <w:lang w:eastAsia="en-GB"/>
        </w:rPr>
      </w:pPr>
      <w:r w:rsidRPr="00C5066F">
        <w:rPr>
          <w:rFonts w:eastAsia="ヒラギノ角ゴ Pro W3"/>
          <w:b/>
          <w:color w:val="000000"/>
          <w:sz w:val="28"/>
          <w:szCs w:val="28"/>
          <w:lang w:eastAsia="en-GB"/>
        </w:rPr>
        <w:lastRenderedPageBreak/>
        <w:t>6.3</w:t>
      </w:r>
      <w:r w:rsidRPr="00C5066F">
        <w:rPr>
          <w:rFonts w:eastAsia="ヒラギノ角ゴ Pro W3"/>
          <w:b/>
          <w:i/>
          <w:color w:val="000000"/>
          <w:sz w:val="28"/>
          <w:szCs w:val="28"/>
          <w:lang w:eastAsia="en-GB"/>
        </w:rPr>
        <w:tab/>
      </w:r>
      <w:r w:rsidRPr="00C5066F">
        <w:rPr>
          <w:rFonts w:eastAsia="ヒラギノ角ゴ Pro W3"/>
          <w:b/>
          <w:color w:val="000000"/>
          <w:sz w:val="28"/>
          <w:szCs w:val="28"/>
          <w:lang w:eastAsia="en-GB"/>
        </w:rPr>
        <w:t>Conclusions</w:t>
      </w:r>
    </w:p>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The table below summarises how well the above options meet the investment objectives and the Critical Success Factors agreed for the scheme.</w:t>
      </w:r>
    </w:p>
    <w:p w:rsidR="000A7936" w:rsidRPr="00C5066F" w:rsidRDefault="000A7936" w:rsidP="000A7936">
      <w:pPr>
        <w:rPr>
          <w:rFonts w:eastAsia="ヒラギノ角ゴ Pro W3"/>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379"/>
        <w:gridCol w:w="380"/>
        <w:gridCol w:w="379"/>
        <w:gridCol w:w="380"/>
        <w:gridCol w:w="380"/>
        <w:gridCol w:w="380"/>
        <w:gridCol w:w="379"/>
        <w:gridCol w:w="380"/>
        <w:gridCol w:w="380"/>
        <w:gridCol w:w="380"/>
        <w:gridCol w:w="380"/>
        <w:gridCol w:w="380"/>
        <w:gridCol w:w="380"/>
        <w:gridCol w:w="379"/>
        <w:gridCol w:w="380"/>
        <w:gridCol w:w="380"/>
        <w:gridCol w:w="380"/>
        <w:gridCol w:w="380"/>
        <w:gridCol w:w="380"/>
        <w:gridCol w:w="481"/>
      </w:tblGrid>
      <w:tr w:rsidR="000A7936" w:rsidRPr="00C5066F" w:rsidTr="00876A37">
        <w:tc>
          <w:tcPr>
            <w:tcW w:w="1307" w:type="dxa"/>
            <w:tcBorders>
              <w:bottom w:val="single" w:sz="4" w:space="0" w:color="auto"/>
            </w:tcBorders>
            <w:shd w:val="clear" w:color="auto" w:fill="BFBFBF"/>
          </w:tcPr>
          <w:p w:rsidR="000A7936" w:rsidRPr="00C5066F" w:rsidRDefault="000A7936" w:rsidP="00876A37">
            <w:pPr>
              <w:rPr>
                <w:b/>
                <w:sz w:val="20"/>
                <w:szCs w:val="20"/>
                <w:lang w:eastAsia="en-GB"/>
              </w:rPr>
            </w:pPr>
          </w:p>
        </w:tc>
        <w:tc>
          <w:tcPr>
            <w:tcW w:w="1898"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Status quo</w:t>
            </w:r>
          </w:p>
        </w:tc>
        <w:tc>
          <w:tcPr>
            <w:tcW w:w="1899"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Do minimum</w:t>
            </w:r>
          </w:p>
        </w:tc>
        <w:tc>
          <w:tcPr>
            <w:tcW w:w="1899"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Intermediate</w:t>
            </w:r>
          </w:p>
        </w:tc>
        <w:tc>
          <w:tcPr>
            <w:tcW w:w="2001" w:type="dxa"/>
            <w:gridSpan w:val="5"/>
            <w:shd w:val="clear" w:color="auto" w:fill="BFBFBF"/>
          </w:tcPr>
          <w:p w:rsidR="000A7936" w:rsidRPr="00C5066F" w:rsidRDefault="000A7936" w:rsidP="00876A37">
            <w:pPr>
              <w:rPr>
                <w:b/>
                <w:sz w:val="20"/>
                <w:szCs w:val="20"/>
                <w:lang w:eastAsia="en-GB"/>
              </w:rPr>
            </w:pPr>
            <w:r w:rsidRPr="00C5066F">
              <w:rPr>
                <w:b/>
                <w:sz w:val="20"/>
                <w:szCs w:val="20"/>
                <w:lang w:eastAsia="en-GB"/>
              </w:rPr>
              <w:t xml:space="preserve">Maximum </w:t>
            </w:r>
          </w:p>
        </w:tc>
      </w:tr>
      <w:tr w:rsidR="000A7936" w:rsidRPr="00C5066F" w:rsidTr="00876A37">
        <w:tc>
          <w:tcPr>
            <w:tcW w:w="1307" w:type="dxa"/>
            <w:shd w:val="clear" w:color="auto" w:fill="BFBFBF"/>
          </w:tcPr>
          <w:p w:rsidR="000A7936" w:rsidRPr="00C5066F" w:rsidRDefault="000A7936" w:rsidP="00876A37">
            <w:pPr>
              <w:rPr>
                <w:b/>
                <w:sz w:val="20"/>
                <w:szCs w:val="20"/>
                <w:lang w:eastAsia="en-GB"/>
              </w:rPr>
            </w:pPr>
            <w:r w:rsidRPr="00C5066F">
              <w:rPr>
                <w:b/>
                <w:sz w:val="20"/>
                <w:szCs w:val="20"/>
                <w:lang w:eastAsia="en-GB"/>
              </w:rPr>
              <w:t xml:space="preserve">Funding option </w:t>
            </w:r>
          </w:p>
        </w:tc>
        <w:tc>
          <w:tcPr>
            <w:tcW w:w="1898" w:type="dxa"/>
            <w:gridSpan w:val="5"/>
            <w:shd w:val="clear" w:color="auto" w:fill="auto"/>
          </w:tcPr>
          <w:p w:rsidR="000A7936" w:rsidRPr="00C5066F" w:rsidRDefault="000A7936" w:rsidP="00876A37">
            <w:pPr>
              <w:rPr>
                <w:sz w:val="20"/>
                <w:szCs w:val="20"/>
                <w:lang w:eastAsia="en-GB"/>
              </w:rPr>
            </w:pPr>
            <w:r w:rsidRPr="00C5066F">
              <w:rPr>
                <w:sz w:val="20"/>
                <w:szCs w:val="20"/>
                <w:lang w:eastAsia="en-GB"/>
              </w:rPr>
              <w:t>-</w:t>
            </w:r>
          </w:p>
        </w:tc>
        <w:tc>
          <w:tcPr>
            <w:tcW w:w="1899"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use of entirely Local Authority Funding</w:t>
            </w:r>
          </w:p>
        </w:tc>
        <w:tc>
          <w:tcPr>
            <w:tcW w:w="1899"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blended funding package (Local Authority and Welsh Government)</w:t>
            </w:r>
          </w:p>
        </w:tc>
        <w:tc>
          <w:tcPr>
            <w:tcW w:w="2001" w:type="dxa"/>
            <w:gridSpan w:val="5"/>
            <w:shd w:val="clear" w:color="auto" w:fill="auto"/>
          </w:tcPr>
          <w:p w:rsidR="000A7936" w:rsidRPr="00C5066F" w:rsidRDefault="000A7936" w:rsidP="00876A37">
            <w:pPr>
              <w:rPr>
                <w:sz w:val="20"/>
                <w:szCs w:val="20"/>
                <w:lang w:eastAsia="en-GB"/>
              </w:rPr>
            </w:pPr>
            <w:r w:rsidRPr="00C5066F">
              <w:rPr>
                <w:rFonts w:eastAsia="ヒラギノ角ゴ Pro W3"/>
                <w:color w:val="000000"/>
                <w:sz w:val="20"/>
                <w:szCs w:val="20"/>
                <w:lang w:eastAsia="en-GB"/>
              </w:rPr>
              <w:t>use of entirely external funding sources (including Welsh Government)</w:t>
            </w:r>
          </w:p>
        </w:tc>
      </w:tr>
      <w:tr w:rsidR="000A7936" w:rsidRPr="00C5066F" w:rsidTr="00876A37">
        <w:trPr>
          <w:trHeight w:val="277"/>
        </w:trPr>
        <w:tc>
          <w:tcPr>
            <w:tcW w:w="1307"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Spending objectives</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81"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276"/>
        </w:trPr>
        <w:tc>
          <w:tcPr>
            <w:tcW w:w="1307" w:type="dxa"/>
            <w:vMerge/>
            <w:shd w:val="clear" w:color="auto" w:fill="BFBFBF"/>
          </w:tcPr>
          <w:p w:rsidR="000A7936" w:rsidRPr="00C5066F" w:rsidRDefault="000A7936" w:rsidP="00876A37">
            <w:pPr>
              <w:rPr>
                <w:b/>
                <w:sz w:val="20"/>
                <w:szCs w:val="20"/>
                <w:lang w:eastAsia="en-GB"/>
              </w:rPr>
            </w:pPr>
          </w:p>
        </w:tc>
        <w:tc>
          <w:tcPr>
            <w:tcW w:w="379" w:type="dxa"/>
            <w:shd w:val="clear" w:color="auto" w:fill="auto"/>
          </w:tcPr>
          <w:p w:rsidR="000A7936" w:rsidRPr="00C5066F" w:rsidRDefault="000A7936" w:rsidP="00876A37">
            <w:pPr>
              <w:rPr>
                <w:sz w:val="20"/>
                <w:szCs w:val="20"/>
                <w:lang w:eastAsia="en-GB"/>
              </w:rPr>
            </w:pPr>
          </w:p>
        </w:tc>
        <w:tc>
          <w:tcPr>
            <w:tcW w:w="380" w:type="dxa"/>
            <w:shd w:val="clear" w:color="auto" w:fill="auto"/>
          </w:tcPr>
          <w:p w:rsidR="000A7936" w:rsidRPr="00C5066F" w:rsidRDefault="000A7936" w:rsidP="00876A37">
            <w:pPr>
              <w:rPr>
                <w:sz w:val="20"/>
                <w:szCs w:val="20"/>
                <w:lang w:eastAsia="en-GB"/>
              </w:rPr>
            </w:pPr>
          </w:p>
        </w:tc>
        <w:tc>
          <w:tcPr>
            <w:tcW w:w="379" w:type="dxa"/>
            <w:shd w:val="clear" w:color="auto" w:fill="auto"/>
          </w:tcPr>
          <w:p w:rsidR="000A7936" w:rsidRPr="00C5066F" w:rsidRDefault="000A7936" w:rsidP="00876A37">
            <w:pPr>
              <w:rPr>
                <w:sz w:val="20"/>
                <w:szCs w:val="20"/>
                <w:lang w:eastAsia="en-GB"/>
              </w:rPr>
            </w:pPr>
          </w:p>
        </w:tc>
        <w:tc>
          <w:tcPr>
            <w:tcW w:w="380" w:type="dxa"/>
            <w:shd w:val="clear" w:color="auto" w:fill="auto"/>
          </w:tcPr>
          <w:p w:rsidR="000A7936" w:rsidRPr="00C5066F" w:rsidRDefault="000A7936" w:rsidP="00876A37">
            <w:pPr>
              <w:rPr>
                <w:sz w:val="20"/>
                <w:szCs w:val="20"/>
                <w:lang w:eastAsia="en-GB"/>
              </w:rPr>
            </w:pPr>
          </w:p>
        </w:tc>
        <w:tc>
          <w:tcPr>
            <w:tcW w:w="380" w:type="dxa"/>
            <w:shd w:val="clear" w:color="auto" w:fill="auto"/>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79"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79"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481" w:type="dxa"/>
            <w:shd w:val="clear" w:color="auto" w:fill="FFC000"/>
          </w:tcPr>
          <w:p w:rsidR="000A7936" w:rsidRPr="00C5066F" w:rsidRDefault="000A7936" w:rsidP="00876A37">
            <w:pPr>
              <w:rPr>
                <w:sz w:val="20"/>
                <w:szCs w:val="20"/>
                <w:lang w:eastAsia="en-GB"/>
              </w:rPr>
            </w:pPr>
          </w:p>
        </w:tc>
      </w:tr>
      <w:tr w:rsidR="000A7936" w:rsidRPr="00C5066F" w:rsidTr="00876A37">
        <w:trPr>
          <w:trHeight w:val="247"/>
        </w:trPr>
        <w:tc>
          <w:tcPr>
            <w:tcW w:w="1307" w:type="dxa"/>
            <w:vMerge w:val="restart"/>
            <w:shd w:val="clear" w:color="auto" w:fill="BFBFBF"/>
          </w:tcPr>
          <w:p w:rsidR="000A7936" w:rsidRPr="00C5066F" w:rsidRDefault="000A7936" w:rsidP="00876A37">
            <w:pPr>
              <w:rPr>
                <w:b/>
                <w:sz w:val="20"/>
                <w:szCs w:val="20"/>
                <w:lang w:eastAsia="en-GB"/>
              </w:rPr>
            </w:pPr>
            <w:r w:rsidRPr="00C5066F">
              <w:rPr>
                <w:b/>
                <w:sz w:val="20"/>
                <w:szCs w:val="20"/>
                <w:lang w:eastAsia="en-GB"/>
              </w:rPr>
              <w:t>CSFs</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79"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1</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2</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3</w:t>
            </w:r>
          </w:p>
        </w:tc>
        <w:tc>
          <w:tcPr>
            <w:tcW w:w="380" w:type="dxa"/>
            <w:shd w:val="clear" w:color="auto" w:fill="auto"/>
          </w:tcPr>
          <w:p w:rsidR="000A7936" w:rsidRPr="00C5066F" w:rsidRDefault="000A7936" w:rsidP="00876A37">
            <w:pPr>
              <w:rPr>
                <w:b/>
                <w:sz w:val="20"/>
                <w:szCs w:val="20"/>
                <w:lang w:eastAsia="en-GB"/>
              </w:rPr>
            </w:pPr>
            <w:r w:rsidRPr="00C5066F">
              <w:rPr>
                <w:b/>
                <w:sz w:val="20"/>
                <w:szCs w:val="20"/>
                <w:lang w:eastAsia="en-GB"/>
              </w:rPr>
              <w:t>4</w:t>
            </w:r>
          </w:p>
        </w:tc>
        <w:tc>
          <w:tcPr>
            <w:tcW w:w="481" w:type="dxa"/>
            <w:shd w:val="clear" w:color="auto" w:fill="auto"/>
          </w:tcPr>
          <w:p w:rsidR="000A7936" w:rsidRPr="00C5066F" w:rsidRDefault="000A7936" w:rsidP="00876A37">
            <w:pPr>
              <w:rPr>
                <w:b/>
                <w:sz w:val="20"/>
                <w:szCs w:val="20"/>
                <w:lang w:eastAsia="en-GB"/>
              </w:rPr>
            </w:pPr>
            <w:r w:rsidRPr="00C5066F">
              <w:rPr>
                <w:b/>
                <w:sz w:val="20"/>
                <w:szCs w:val="20"/>
                <w:lang w:eastAsia="en-GB"/>
              </w:rPr>
              <w:t>5</w:t>
            </w:r>
          </w:p>
        </w:tc>
      </w:tr>
      <w:tr w:rsidR="000A7936" w:rsidRPr="00C5066F" w:rsidTr="00876A37">
        <w:trPr>
          <w:trHeight w:val="113"/>
        </w:trPr>
        <w:tc>
          <w:tcPr>
            <w:tcW w:w="1307" w:type="dxa"/>
            <w:vMerge/>
            <w:shd w:val="clear" w:color="auto" w:fill="BFBFBF"/>
          </w:tcPr>
          <w:p w:rsidR="000A7936" w:rsidRPr="00C5066F" w:rsidRDefault="000A7936" w:rsidP="00876A37">
            <w:pPr>
              <w:rPr>
                <w:b/>
                <w:sz w:val="20"/>
                <w:szCs w:val="20"/>
                <w:lang w:eastAsia="en-GB"/>
              </w:rPr>
            </w:pPr>
          </w:p>
        </w:tc>
        <w:tc>
          <w:tcPr>
            <w:tcW w:w="379" w:type="dxa"/>
            <w:shd w:val="clear" w:color="auto" w:fill="auto"/>
          </w:tcPr>
          <w:p w:rsidR="000A7936" w:rsidRPr="00C5066F" w:rsidRDefault="000A7936" w:rsidP="00876A37">
            <w:pPr>
              <w:rPr>
                <w:sz w:val="20"/>
                <w:szCs w:val="20"/>
                <w:lang w:eastAsia="en-GB"/>
              </w:rPr>
            </w:pPr>
          </w:p>
        </w:tc>
        <w:tc>
          <w:tcPr>
            <w:tcW w:w="380" w:type="dxa"/>
            <w:shd w:val="clear" w:color="auto" w:fill="auto"/>
          </w:tcPr>
          <w:p w:rsidR="000A7936" w:rsidRPr="00C5066F" w:rsidRDefault="000A7936" w:rsidP="00876A37">
            <w:pPr>
              <w:rPr>
                <w:sz w:val="20"/>
                <w:szCs w:val="20"/>
                <w:lang w:eastAsia="en-GB"/>
              </w:rPr>
            </w:pPr>
          </w:p>
        </w:tc>
        <w:tc>
          <w:tcPr>
            <w:tcW w:w="379" w:type="dxa"/>
            <w:shd w:val="clear" w:color="auto" w:fill="auto"/>
          </w:tcPr>
          <w:p w:rsidR="000A7936" w:rsidRPr="00C5066F" w:rsidRDefault="000A7936" w:rsidP="00876A37">
            <w:pPr>
              <w:rPr>
                <w:sz w:val="20"/>
                <w:szCs w:val="20"/>
                <w:lang w:eastAsia="en-GB"/>
              </w:rPr>
            </w:pPr>
          </w:p>
        </w:tc>
        <w:tc>
          <w:tcPr>
            <w:tcW w:w="380" w:type="dxa"/>
            <w:shd w:val="clear" w:color="auto" w:fill="auto"/>
          </w:tcPr>
          <w:p w:rsidR="000A7936" w:rsidRPr="00C5066F" w:rsidRDefault="000A7936" w:rsidP="00876A37">
            <w:pPr>
              <w:rPr>
                <w:sz w:val="20"/>
                <w:szCs w:val="20"/>
                <w:lang w:eastAsia="en-GB"/>
              </w:rPr>
            </w:pPr>
          </w:p>
        </w:tc>
        <w:tc>
          <w:tcPr>
            <w:tcW w:w="380" w:type="dxa"/>
            <w:shd w:val="clear" w:color="auto" w:fill="auto"/>
          </w:tcPr>
          <w:p w:rsidR="000A7936" w:rsidRPr="00C5066F" w:rsidRDefault="000A7936" w:rsidP="00876A37">
            <w:pPr>
              <w:rPr>
                <w:sz w:val="20"/>
                <w:szCs w:val="20"/>
                <w:lang w:eastAsia="en-GB"/>
              </w:rPr>
            </w:pPr>
          </w:p>
        </w:tc>
        <w:tc>
          <w:tcPr>
            <w:tcW w:w="380" w:type="dxa"/>
            <w:shd w:val="clear" w:color="auto" w:fill="FF0000"/>
          </w:tcPr>
          <w:p w:rsidR="000A7936" w:rsidRPr="00C5066F" w:rsidRDefault="000A7936" w:rsidP="00876A37">
            <w:pPr>
              <w:rPr>
                <w:sz w:val="20"/>
                <w:szCs w:val="20"/>
                <w:lang w:eastAsia="en-GB"/>
              </w:rPr>
            </w:pPr>
          </w:p>
        </w:tc>
        <w:tc>
          <w:tcPr>
            <w:tcW w:w="379" w:type="dxa"/>
            <w:shd w:val="clear" w:color="auto" w:fill="FFC000"/>
          </w:tcPr>
          <w:p w:rsidR="000A7936" w:rsidRPr="00C5066F" w:rsidRDefault="000A7936" w:rsidP="00876A37">
            <w:pPr>
              <w:rPr>
                <w:sz w:val="20"/>
                <w:szCs w:val="20"/>
                <w:lang w:eastAsia="en-GB"/>
              </w:rPr>
            </w:pPr>
          </w:p>
        </w:tc>
        <w:tc>
          <w:tcPr>
            <w:tcW w:w="380" w:type="dxa"/>
            <w:shd w:val="clear" w:color="auto" w:fill="FF0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0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79" w:type="dxa"/>
            <w:shd w:val="clear" w:color="auto" w:fill="FFC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0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380" w:type="dxa"/>
            <w:shd w:val="clear" w:color="auto" w:fill="FF0000"/>
          </w:tcPr>
          <w:p w:rsidR="000A7936" w:rsidRPr="00C5066F" w:rsidRDefault="000A7936" w:rsidP="00876A37">
            <w:pPr>
              <w:rPr>
                <w:sz w:val="20"/>
                <w:szCs w:val="20"/>
                <w:lang w:eastAsia="en-GB"/>
              </w:rPr>
            </w:pPr>
          </w:p>
        </w:tc>
        <w:tc>
          <w:tcPr>
            <w:tcW w:w="380" w:type="dxa"/>
            <w:shd w:val="clear" w:color="auto" w:fill="FFC000"/>
          </w:tcPr>
          <w:p w:rsidR="000A7936" w:rsidRPr="00C5066F" w:rsidRDefault="000A7936" w:rsidP="00876A37">
            <w:pPr>
              <w:rPr>
                <w:sz w:val="20"/>
                <w:szCs w:val="20"/>
                <w:lang w:eastAsia="en-GB"/>
              </w:rPr>
            </w:pPr>
          </w:p>
        </w:tc>
        <w:tc>
          <w:tcPr>
            <w:tcW w:w="481" w:type="dxa"/>
            <w:shd w:val="clear" w:color="auto" w:fill="92D050"/>
          </w:tcPr>
          <w:p w:rsidR="000A7936" w:rsidRPr="00C5066F" w:rsidRDefault="000A7936" w:rsidP="00876A37">
            <w:pPr>
              <w:rPr>
                <w:sz w:val="20"/>
                <w:szCs w:val="20"/>
                <w:lang w:eastAsia="en-GB"/>
              </w:rPr>
            </w:pPr>
          </w:p>
        </w:tc>
      </w:tr>
    </w:tbl>
    <w:p w:rsidR="000A7936" w:rsidRPr="00C5066F" w:rsidRDefault="000A7936" w:rsidP="000A7936">
      <w:pPr>
        <w:rPr>
          <w:rFonts w:eastAsia="ヒラギノ角ゴ Pro W3"/>
          <w:color w:val="000000"/>
          <w:lang w:eastAsia="en-GB"/>
        </w:rPr>
      </w:pPr>
    </w:p>
    <w:p w:rsidR="000A7936" w:rsidRPr="00C5066F" w:rsidRDefault="000A7936" w:rsidP="000A7936">
      <w:pPr>
        <w:rPr>
          <w:rFonts w:eastAsia="ヒラギノ角ゴ Pro W3"/>
          <w:color w:val="000000"/>
          <w:lang w:eastAsia="en-GB"/>
        </w:rPr>
      </w:pPr>
      <w:r w:rsidRPr="00C5066F">
        <w:rPr>
          <w:rFonts w:eastAsia="ヒラギノ角ゴ Pro W3"/>
          <w:color w:val="000000"/>
          <w:lang w:eastAsia="en-GB"/>
        </w:rPr>
        <w:t>On the basis of the above analysis, the preferred way forward is intermediate, as this is achievable and meets all the requirements.  As the other options do not meet critical success factors, they are discounted.</w:t>
      </w:r>
    </w:p>
    <w:p w:rsidR="000A7936" w:rsidRPr="00C5066F" w:rsidRDefault="000A7936" w:rsidP="000A7936">
      <w:pPr>
        <w:rPr>
          <w:rFonts w:eastAsia="ヒラギノ角ゴ Pro W3"/>
          <w:color w:val="000000"/>
          <w:lang w:eastAsia="en-GB"/>
        </w:rPr>
      </w:pPr>
    </w:p>
    <w:p w:rsidR="000A7936" w:rsidRPr="00C5066F" w:rsidRDefault="000A7936" w:rsidP="000A7936">
      <w:pPr>
        <w:rPr>
          <w:b/>
          <w:sz w:val="28"/>
          <w:szCs w:val="28"/>
          <w:lang w:eastAsia="en-GB"/>
        </w:rPr>
      </w:pPr>
      <w:r w:rsidRPr="00C5066F">
        <w:rPr>
          <w:b/>
          <w:sz w:val="28"/>
          <w:szCs w:val="28"/>
          <w:lang w:eastAsia="en-GB"/>
        </w:rPr>
        <w:t>7.1</w:t>
      </w:r>
      <w:r w:rsidRPr="00C5066F">
        <w:rPr>
          <w:b/>
          <w:sz w:val="28"/>
          <w:szCs w:val="28"/>
          <w:lang w:eastAsia="en-GB"/>
        </w:rPr>
        <w:tab/>
        <w:t>Summary of the short list</w:t>
      </w:r>
    </w:p>
    <w:p w:rsidR="000A7936" w:rsidRPr="00C5066F" w:rsidRDefault="000A7936" w:rsidP="000A7936">
      <w:pPr>
        <w:rPr>
          <w:b/>
          <w:lang w:eastAsia="en-GB"/>
        </w:rPr>
      </w:pPr>
    </w:p>
    <w:p w:rsidR="000A7936" w:rsidRPr="00C5066F" w:rsidRDefault="000A7936" w:rsidP="000A7936">
      <w:pPr>
        <w:rPr>
          <w:lang w:eastAsia="en-GB"/>
        </w:rPr>
      </w:pPr>
      <w:r w:rsidRPr="00C5066F">
        <w:rPr>
          <w:lang w:eastAsia="en-GB"/>
        </w:rPr>
        <w:t>Each of the above elements of choice (scope, service solution, delivery, implementation and funding) enables a rational short list to be compiled based on this preliminary analysis, to identify viable options for further detailed economic analysis, which enables the preferred option to be selected.  This forms the basis for the rest of the business case – the detail of the commercial, financial and management cases is entirely focused on delivery of the preferred option.</w:t>
      </w:r>
    </w:p>
    <w:p w:rsidR="000A7936" w:rsidRPr="00C5066F" w:rsidRDefault="000A7936" w:rsidP="000A7936">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772"/>
        <w:gridCol w:w="1800"/>
        <w:gridCol w:w="1788"/>
        <w:gridCol w:w="1787"/>
      </w:tblGrid>
      <w:tr w:rsidR="000A7936" w:rsidRPr="00C5066F" w:rsidTr="00876A37">
        <w:tc>
          <w:tcPr>
            <w:tcW w:w="1857" w:type="dxa"/>
            <w:tcBorders>
              <w:bottom w:val="single" w:sz="4" w:space="0" w:color="auto"/>
            </w:tcBorders>
            <w:shd w:val="clear" w:color="auto" w:fill="BFBFBF"/>
          </w:tcPr>
          <w:p w:rsidR="000A7936" w:rsidRPr="00C5066F" w:rsidRDefault="000A7936" w:rsidP="00876A37">
            <w:pPr>
              <w:rPr>
                <w:sz w:val="20"/>
                <w:szCs w:val="20"/>
                <w:lang w:eastAsia="en-GB"/>
              </w:rPr>
            </w:pPr>
          </w:p>
        </w:tc>
        <w:tc>
          <w:tcPr>
            <w:tcW w:w="7147" w:type="dxa"/>
            <w:gridSpan w:val="4"/>
            <w:tcBorders>
              <w:bottom w:val="single" w:sz="4" w:space="0" w:color="auto"/>
            </w:tcBorders>
            <w:shd w:val="clear" w:color="auto" w:fill="BFBFBF"/>
          </w:tcPr>
          <w:p w:rsidR="000A7936" w:rsidRPr="00C5066F" w:rsidRDefault="000A7936" w:rsidP="00876A37">
            <w:pPr>
              <w:rPr>
                <w:sz w:val="20"/>
                <w:szCs w:val="20"/>
                <w:lang w:eastAsia="en-GB"/>
              </w:rPr>
            </w:pPr>
            <w:r w:rsidRPr="00C5066F">
              <w:rPr>
                <w:sz w:val="20"/>
                <w:szCs w:val="20"/>
                <w:lang w:eastAsia="en-GB"/>
              </w:rPr>
              <w:t>Least Ambitious                Intermediate                 More ambitious</w:t>
            </w:r>
          </w:p>
        </w:tc>
      </w:tr>
      <w:tr w:rsidR="000A7936" w:rsidRPr="00C5066F" w:rsidTr="00876A37">
        <w:tc>
          <w:tcPr>
            <w:tcW w:w="1857" w:type="dxa"/>
            <w:shd w:val="clear" w:color="auto" w:fill="BFBFBF"/>
          </w:tcPr>
          <w:p w:rsidR="000A7936" w:rsidRPr="00C5066F" w:rsidRDefault="000A7936" w:rsidP="00876A37">
            <w:pPr>
              <w:rPr>
                <w:sz w:val="20"/>
                <w:szCs w:val="20"/>
                <w:lang w:eastAsia="en-GB"/>
              </w:rPr>
            </w:pPr>
            <w:r w:rsidRPr="00C5066F">
              <w:rPr>
                <w:sz w:val="20"/>
                <w:szCs w:val="20"/>
                <w:lang w:eastAsia="en-GB"/>
              </w:rPr>
              <w:t>Scope</w:t>
            </w:r>
          </w:p>
        </w:tc>
        <w:tc>
          <w:tcPr>
            <w:tcW w:w="1772" w:type="dxa"/>
            <w:tcBorders>
              <w:bottom w:val="single" w:sz="4" w:space="0" w:color="auto"/>
            </w:tcBorders>
            <w:shd w:val="clear" w:color="auto" w:fill="FF0000"/>
          </w:tcPr>
          <w:p w:rsidR="000A7936" w:rsidRPr="00C5066F" w:rsidRDefault="000A7936" w:rsidP="00876A37">
            <w:pPr>
              <w:rPr>
                <w:sz w:val="20"/>
                <w:szCs w:val="20"/>
                <w:lang w:eastAsia="en-GB"/>
              </w:rPr>
            </w:pPr>
            <w:r w:rsidRPr="00C5066F">
              <w:rPr>
                <w:sz w:val="20"/>
                <w:szCs w:val="20"/>
                <w:lang w:eastAsia="en-GB"/>
              </w:rPr>
              <w:t>194 place</w:t>
            </w:r>
          </w:p>
        </w:tc>
        <w:tc>
          <w:tcPr>
            <w:tcW w:w="1800" w:type="dxa"/>
            <w:tcBorders>
              <w:bottom w:val="single" w:sz="4" w:space="0" w:color="auto"/>
            </w:tcBorders>
            <w:shd w:val="clear" w:color="auto" w:fill="FF0000"/>
          </w:tcPr>
          <w:p w:rsidR="000A7936" w:rsidRPr="00C5066F" w:rsidRDefault="000A7936" w:rsidP="00876A37">
            <w:pPr>
              <w:rPr>
                <w:sz w:val="20"/>
                <w:szCs w:val="20"/>
                <w:lang w:eastAsia="en-GB"/>
              </w:rPr>
            </w:pPr>
            <w:r w:rsidRPr="00C5066F">
              <w:rPr>
                <w:sz w:val="20"/>
                <w:szCs w:val="20"/>
                <w:lang w:eastAsia="en-GB"/>
              </w:rPr>
              <w:t>210 place</w:t>
            </w:r>
          </w:p>
        </w:tc>
        <w:tc>
          <w:tcPr>
            <w:tcW w:w="1788" w:type="dxa"/>
            <w:tcBorders>
              <w:bottom w:val="single" w:sz="4" w:space="0" w:color="auto"/>
            </w:tcBorders>
            <w:shd w:val="clear" w:color="auto" w:fill="FF0000"/>
          </w:tcPr>
          <w:p w:rsidR="000A7936" w:rsidRPr="00C5066F" w:rsidRDefault="000A7936" w:rsidP="00876A37">
            <w:pPr>
              <w:rPr>
                <w:sz w:val="20"/>
                <w:szCs w:val="20"/>
                <w:lang w:eastAsia="en-GB"/>
              </w:rPr>
            </w:pPr>
            <w:r w:rsidRPr="00C5066F">
              <w:rPr>
                <w:sz w:val="20"/>
                <w:szCs w:val="20"/>
                <w:lang w:eastAsia="en-GB"/>
              </w:rPr>
              <w:t>240 place</w:t>
            </w:r>
          </w:p>
        </w:tc>
        <w:tc>
          <w:tcPr>
            <w:tcW w:w="1787" w:type="dxa"/>
            <w:tcBorders>
              <w:bottom w:val="single" w:sz="4" w:space="0" w:color="auto"/>
            </w:tcBorders>
            <w:shd w:val="clear" w:color="auto" w:fill="92D050"/>
          </w:tcPr>
          <w:p w:rsidR="000A7936" w:rsidRPr="00C5066F" w:rsidRDefault="000A7936" w:rsidP="00876A37">
            <w:pPr>
              <w:rPr>
                <w:sz w:val="20"/>
                <w:szCs w:val="20"/>
                <w:lang w:eastAsia="en-GB"/>
              </w:rPr>
            </w:pPr>
            <w:r w:rsidRPr="00C5066F">
              <w:rPr>
                <w:sz w:val="20"/>
                <w:szCs w:val="20"/>
                <w:lang w:eastAsia="en-GB"/>
              </w:rPr>
              <w:t>270 place</w:t>
            </w:r>
          </w:p>
        </w:tc>
      </w:tr>
      <w:tr w:rsidR="000A7936" w:rsidRPr="00C5066F" w:rsidTr="00876A37">
        <w:tc>
          <w:tcPr>
            <w:tcW w:w="1857" w:type="dxa"/>
            <w:shd w:val="clear" w:color="auto" w:fill="BFBFBF"/>
          </w:tcPr>
          <w:p w:rsidR="000A7936" w:rsidRPr="00C5066F" w:rsidRDefault="000A7936" w:rsidP="00876A37">
            <w:pPr>
              <w:rPr>
                <w:sz w:val="20"/>
                <w:szCs w:val="20"/>
                <w:lang w:eastAsia="en-GB"/>
              </w:rPr>
            </w:pPr>
            <w:r w:rsidRPr="00C5066F">
              <w:rPr>
                <w:sz w:val="20"/>
                <w:szCs w:val="20"/>
                <w:lang w:eastAsia="en-GB"/>
              </w:rPr>
              <w:t>Service Solution</w:t>
            </w:r>
          </w:p>
        </w:tc>
        <w:tc>
          <w:tcPr>
            <w:tcW w:w="1772" w:type="dxa"/>
            <w:shd w:val="clear" w:color="auto" w:fill="FF0000"/>
          </w:tcPr>
          <w:p w:rsidR="000A7936" w:rsidRPr="00C5066F" w:rsidRDefault="000A7936" w:rsidP="00876A37">
            <w:pPr>
              <w:rPr>
                <w:sz w:val="20"/>
                <w:szCs w:val="20"/>
                <w:lang w:eastAsia="en-GB"/>
              </w:rPr>
            </w:pPr>
            <w:r w:rsidRPr="00C5066F">
              <w:rPr>
                <w:sz w:val="20"/>
                <w:szCs w:val="20"/>
                <w:lang w:eastAsia="en-GB"/>
              </w:rPr>
              <w:t>Transport</w:t>
            </w:r>
          </w:p>
        </w:tc>
        <w:tc>
          <w:tcPr>
            <w:tcW w:w="1800" w:type="dxa"/>
            <w:tcBorders>
              <w:bottom w:val="single" w:sz="4" w:space="0" w:color="auto"/>
            </w:tcBorders>
            <w:shd w:val="clear" w:color="auto" w:fill="FF0000"/>
          </w:tcPr>
          <w:p w:rsidR="000A7936" w:rsidRPr="00C5066F" w:rsidRDefault="000A7936" w:rsidP="00876A37">
            <w:pPr>
              <w:rPr>
                <w:sz w:val="20"/>
                <w:szCs w:val="20"/>
                <w:lang w:eastAsia="en-GB"/>
              </w:rPr>
            </w:pPr>
            <w:r w:rsidRPr="00C5066F">
              <w:rPr>
                <w:sz w:val="20"/>
                <w:szCs w:val="20"/>
                <w:lang w:eastAsia="en-GB"/>
              </w:rPr>
              <w:t>Refurbishment</w:t>
            </w:r>
          </w:p>
        </w:tc>
        <w:tc>
          <w:tcPr>
            <w:tcW w:w="1788" w:type="dxa"/>
            <w:tcBorders>
              <w:bottom w:val="single" w:sz="4" w:space="0" w:color="auto"/>
            </w:tcBorders>
            <w:shd w:val="clear" w:color="auto" w:fill="92D050"/>
          </w:tcPr>
          <w:p w:rsidR="000A7936" w:rsidRPr="00C5066F" w:rsidRDefault="000A7936" w:rsidP="00876A37">
            <w:pPr>
              <w:rPr>
                <w:sz w:val="20"/>
                <w:szCs w:val="20"/>
                <w:lang w:eastAsia="en-GB"/>
              </w:rPr>
            </w:pPr>
            <w:r w:rsidRPr="00C5066F">
              <w:rPr>
                <w:sz w:val="20"/>
                <w:szCs w:val="20"/>
                <w:lang w:eastAsia="en-GB"/>
              </w:rPr>
              <w:t>Partial new build</w:t>
            </w:r>
          </w:p>
        </w:tc>
        <w:tc>
          <w:tcPr>
            <w:tcW w:w="1787" w:type="dxa"/>
            <w:tcBorders>
              <w:bottom w:val="single" w:sz="4" w:space="0" w:color="auto"/>
            </w:tcBorders>
            <w:shd w:val="clear" w:color="auto" w:fill="FF0000"/>
          </w:tcPr>
          <w:p w:rsidR="000A7936" w:rsidRPr="00C5066F" w:rsidRDefault="000A7936" w:rsidP="00876A37">
            <w:pPr>
              <w:rPr>
                <w:sz w:val="20"/>
                <w:szCs w:val="20"/>
                <w:lang w:eastAsia="en-GB"/>
              </w:rPr>
            </w:pPr>
            <w:r w:rsidRPr="00C5066F">
              <w:rPr>
                <w:sz w:val="20"/>
                <w:szCs w:val="20"/>
                <w:lang w:eastAsia="en-GB"/>
              </w:rPr>
              <w:t>New build</w:t>
            </w:r>
          </w:p>
        </w:tc>
      </w:tr>
      <w:tr w:rsidR="000A7936" w:rsidRPr="00C5066F" w:rsidTr="00876A37">
        <w:tc>
          <w:tcPr>
            <w:tcW w:w="1857" w:type="dxa"/>
            <w:shd w:val="clear" w:color="auto" w:fill="BFBFBF"/>
          </w:tcPr>
          <w:p w:rsidR="000A7936" w:rsidRPr="00C5066F" w:rsidRDefault="000A7936" w:rsidP="00876A37">
            <w:pPr>
              <w:rPr>
                <w:sz w:val="20"/>
                <w:szCs w:val="20"/>
                <w:lang w:eastAsia="en-GB"/>
              </w:rPr>
            </w:pPr>
            <w:r w:rsidRPr="00C5066F">
              <w:rPr>
                <w:sz w:val="20"/>
                <w:szCs w:val="20"/>
                <w:lang w:eastAsia="en-GB"/>
              </w:rPr>
              <w:t>Delivery</w:t>
            </w:r>
          </w:p>
        </w:tc>
        <w:tc>
          <w:tcPr>
            <w:tcW w:w="1772" w:type="dxa"/>
            <w:shd w:val="clear" w:color="auto" w:fill="auto"/>
          </w:tcPr>
          <w:p w:rsidR="000A7936" w:rsidRPr="00C5066F" w:rsidRDefault="000A7936" w:rsidP="00876A37">
            <w:pPr>
              <w:rPr>
                <w:sz w:val="20"/>
                <w:szCs w:val="20"/>
                <w:lang w:eastAsia="en-GB"/>
              </w:rPr>
            </w:pPr>
          </w:p>
        </w:tc>
        <w:tc>
          <w:tcPr>
            <w:tcW w:w="1800" w:type="dxa"/>
            <w:shd w:val="clear" w:color="auto" w:fill="FF0000"/>
          </w:tcPr>
          <w:p w:rsidR="000A7936" w:rsidRPr="00C5066F" w:rsidRDefault="000A7936" w:rsidP="00876A37">
            <w:pPr>
              <w:rPr>
                <w:sz w:val="20"/>
                <w:szCs w:val="20"/>
                <w:lang w:eastAsia="en-GB"/>
              </w:rPr>
            </w:pPr>
            <w:r w:rsidRPr="00C5066F">
              <w:rPr>
                <w:sz w:val="20"/>
                <w:szCs w:val="20"/>
                <w:lang w:eastAsia="en-GB"/>
              </w:rPr>
              <w:t>In house</w:t>
            </w:r>
          </w:p>
        </w:tc>
        <w:tc>
          <w:tcPr>
            <w:tcW w:w="1788" w:type="dxa"/>
            <w:tcBorders>
              <w:bottom w:val="single" w:sz="4" w:space="0" w:color="auto"/>
            </w:tcBorders>
            <w:shd w:val="clear" w:color="auto" w:fill="92D050"/>
          </w:tcPr>
          <w:p w:rsidR="000A7936" w:rsidRPr="00C5066F" w:rsidRDefault="000A7936" w:rsidP="00876A37">
            <w:pPr>
              <w:rPr>
                <w:sz w:val="20"/>
                <w:szCs w:val="20"/>
                <w:lang w:eastAsia="en-GB"/>
              </w:rPr>
            </w:pPr>
            <w:r w:rsidRPr="00C5066F">
              <w:rPr>
                <w:sz w:val="20"/>
                <w:szCs w:val="20"/>
                <w:lang w:eastAsia="en-GB"/>
              </w:rPr>
              <w:t>Mixed</w:t>
            </w:r>
          </w:p>
        </w:tc>
        <w:tc>
          <w:tcPr>
            <w:tcW w:w="1787" w:type="dxa"/>
            <w:tcBorders>
              <w:bottom w:val="single" w:sz="4" w:space="0" w:color="auto"/>
            </w:tcBorders>
            <w:shd w:val="clear" w:color="auto" w:fill="FF0000"/>
          </w:tcPr>
          <w:p w:rsidR="000A7936" w:rsidRPr="00C5066F" w:rsidRDefault="000A7936" w:rsidP="00876A37">
            <w:pPr>
              <w:rPr>
                <w:sz w:val="20"/>
                <w:szCs w:val="20"/>
                <w:lang w:eastAsia="en-GB"/>
              </w:rPr>
            </w:pPr>
            <w:r w:rsidRPr="00C5066F">
              <w:rPr>
                <w:sz w:val="20"/>
                <w:szCs w:val="20"/>
                <w:lang w:eastAsia="en-GB"/>
              </w:rPr>
              <w:t>Outsource</w:t>
            </w:r>
          </w:p>
        </w:tc>
      </w:tr>
      <w:tr w:rsidR="000A7936" w:rsidRPr="00C5066F" w:rsidTr="00876A37">
        <w:tc>
          <w:tcPr>
            <w:tcW w:w="1857" w:type="dxa"/>
            <w:shd w:val="clear" w:color="auto" w:fill="BFBFBF"/>
          </w:tcPr>
          <w:p w:rsidR="000A7936" w:rsidRPr="00C5066F" w:rsidRDefault="000A7936" w:rsidP="00876A37">
            <w:pPr>
              <w:rPr>
                <w:sz w:val="20"/>
                <w:szCs w:val="20"/>
                <w:lang w:eastAsia="en-GB"/>
              </w:rPr>
            </w:pPr>
            <w:r w:rsidRPr="00C5066F">
              <w:rPr>
                <w:sz w:val="20"/>
                <w:szCs w:val="20"/>
                <w:lang w:eastAsia="en-GB"/>
              </w:rPr>
              <w:t>Implementation</w:t>
            </w:r>
          </w:p>
        </w:tc>
        <w:tc>
          <w:tcPr>
            <w:tcW w:w="1772" w:type="dxa"/>
            <w:shd w:val="clear" w:color="auto" w:fill="auto"/>
          </w:tcPr>
          <w:p w:rsidR="000A7936" w:rsidRPr="00C5066F" w:rsidRDefault="000A7936" w:rsidP="00876A37">
            <w:pPr>
              <w:rPr>
                <w:sz w:val="20"/>
                <w:szCs w:val="20"/>
                <w:lang w:eastAsia="en-GB"/>
              </w:rPr>
            </w:pPr>
          </w:p>
        </w:tc>
        <w:tc>
          <w:tcPr>
            <w:tcW w:w="1800" w:type="dxa"/>
            <w:tcBorders>
              <w:bottom w:val="single" w:sz="4" w:space="0" w:color="auto"/>
            </w:tcBorders>
            <w:shd w:val="clear" w:color="auto" w:fill="FFC000"/>
          </w:tcPr>
          <w:p w:rsidR="000A7936" w:rsidRPr="00C5066F" w:rsidRDefault="000A7936" w:rsidP="00876A37">
            <w:pPr>
              <w:rPr>
                <w:sz w:val="20"/>
                <w:szCs w:val="20"/>
                <w:lang w:eastAsia="en-GB"/>
              </w:rPr>
            </w:pPr>
            <w:r w:rsidRPr="00C5066F">
              <w:rPr>
                <w:sz w:val="20"/>
                <w:szCs w:val="20"/>
                <w:lang w:eastAsia="en-GB"/>
              </w:rPr>
              <w:t>September 2016</w:t>
            </w:r>
          </w:p>
        </w:tc>
        <w:tc>
          <w:tcPr>
            <w:tcW w:w="1788" w:type="dxa"/>
            <w:tcBorders>
              <w:bottom w:val="single" w:sz="4" w:space="0" w:color="auto"/>
            </w:tcBorders>
            <w:shd w:val="clear" w:color="auto" w:fill="92D050"/>
          </w:tcPr>
          <w:p w:rsidR="000A7936" w:rsidRPr="00C5066F" w:rsidRDefault="000A7936" w:rsidP="00876A37">
            <w:pPr>
              <w:rPr>
                <w:sz w:val="20"/>
                <w:szCs w:val="20"/>
                <w:lang w:eastAsia="en-GB"/>
              </w:rPr>
            </w:pPr>
            <w:r w:rsidRPr="00C5066F">
              <w:rPr>
                <w:sz w:val="20"/>
                <w:szCs w:val="20"/>
                <w:lang w:eastAsia="en-GB"/>
              </w:rPr>
              <w:t>March 2016</w:t>
            </w:r>
          </w:p>
        </w:tc>
        <w:tc>
          <w:tcPr>
            <w:tcW w:w="1787" w:type="dxa"/>
            <w:tcBorders>
              <w:bottom w:val="single" w:sz="4" w:space="0" w:color="auto"/>
            </w:tcBorders>
            <w:shd w:val="clear" w:color="auto" w:fill="FFC000"/>
          </w:tcPr>
          <w:p w:rsidR="000A7936" w:rsidRPr="00C5066F" w:rsidRDefault="000A7936" w:rsidP="00876A37">
            <w:pPr>
              <w:rPr>
                <w:sz w:val="20"/>
                <w:szCs w:val="20"/>
                <w:lang w:eastAsia="en-GB"/>
              </w:rPr>
            </w:pPr>
            <w:r w:rsidRPr="00C5066F">
              <w:rPr>
                <w:sz w:val="20"/>
                <w:szCs w:val="20"/>
                <w:lang w:eastAsia="en-GB"/>
              </w:rPr>
              <w:t>September 2015</w:t>
            </w:r>
          </w:p>
        </w:tc>
      </w:tr>
      <w:tr w:rsidR="000A7936" w:rsidRPr="00C5066F" w:rsidTr="00876A37">
        <w:tc>
          <w:tcPr>
            <w:tcW w:w="1857" w:type="dxa"/>
            <w:shd w:val="clear" w:color="auto" w:fill="BFBFBF"/>
          </w:tcPr>
          <w:p w:rsidR="000A7936" w:rsidRPr="00C5066F" w:rsidRDefault="000A7936" w:rsidP="00876A37">
            <w:pPr>
              <w:rPr>
                <w:sz w:val="20"/>
                <w:szCs w:val="20"/>
                <w:lang w:eastAsia="en-GB"/>
              </w:rPr>
            </w:pPr>
            <w:r w:rsidRPr="00C5066F">
              <w:rPr>
                <w:sz w:val="20"/>
                <w:szCs w:val="20"/>
                <w:lang w:eastAsia="en-GB"/>
              </w:rPr>
              <w:t>Funding</w:t>
            </w:r>
          </w:p>
        </w:tc>
        <w:tc>
          <w:tcPr>
            <w:tcW w:w="1772" w:type="dxa"/>
            <w:shd w:val="clear" w:color="auto" w:fill="auto"/>
          </w:tcPr>
          <w:p w:rsidR="000A7936" w:rsidRPr="00C5066F" w:rsidRDefault="000A7936" w:rsidP="00876A37">
            <w:pPr>
              <w:rPr>
                <w:sz w:val="20"/>
                <w:szCs w:val="20"/>
                <w:lang w:eastAsia="en-GB"/>
              </w:rPr>
            </w:pPr>
          </w:p>
        </w:tc>
        <w:tc>
          <w:tcPr>
            <w:tcW w:w="1800" w:type="dxa"/>
            <w:shd w:val="clear" w:color="auto" w:fill="FF0000"/>
          </w:tcPr>
          <w:p w:rsidR="000A7936" w:rsidRPr="00C5066F" w:rsidRDefault="000A7936" w:rsidP="00876A37">
            <w:pPr>
              <w:rPr>
                <w:sz w:val="20"/>
                <w:szCs w:val="20"/>
                <w:lang w:eastAsia="en-GB"/>
              </w:rPr>
            </w:pPr>
            <w:r w:rsidRPr="00C5066F">
              <w:rPr>
                <w:sz w:val="20"/>
                <w:szCs w:val="20"/>
                <w:lang w:eastAsia="en-GB"/>
              </w:rPr>
              <w:t>Local Authority</w:t>
            </w:r>
          </w:p>
        </w:tc>
        <w:tc>
          <w:tcPr>
            <w:tcW w:w="1788" w:type="dxa"/>
            <w:shd w:val="clear" w:color="auto" w:fill="92D050"/>
          </w:tcPr>
          <w:p w:rsidR="000A7936" w:rsidRPr="00C5066F" w:rsidRDefault="000A7936" w:rsidP="00876A37">
            <w:pPr>
              <w:rPr>
                <w:sz w:val="20"/>
                <w:szCs w:val="20"/>
                <w:lang w:eastAsia="en-GB"/>
              </w:rPr>
            </w:pPr>
            <w:r w:rsidRPr="00C5066F">
              <w:rPr>
                <w:sz w:val="20"/>
                <w:szCs w:val="20"/>
                <w:lang w:eastAsia="en-GB"/>
              </w:rPr>
              <w:t>Local Authority plus Welsh Government</w:t>
            </w:r>
          </w:p>
        </w:tc>
        <w:tc>
          <w:tcPr>
            <w:tcW w:w="1787" w:type="dxa"/>
            <w:shd w:val="clear" w:color="auto" w:fill="FF0000"/>
          </w:tcPr>
          <w:p w:rsidR="000A7936" w:rsidRPr="00C5066F" w:rsidRDefault="000A7936" w:rsidP="00876A37">
            <w:pPr>
              <w:rPr>
                <w:sz w:val="20"/>
                <w:szCs w:val="20"/>
                <w:lang w:eastAsia="en-GB"/>
              </w:rPr>
            </w:pPr>
            <w:r w:rsidRPr="00C5066F">
              <w:rPr>
                <w:sz w:val="20"/>
                <w:szCs w:val="20"/>
                <w:lang w:eastAsia="en-GB"/>
              </w:rPr>
              <w:t>Welsh Government plus external funding</w:t>
            </w:r>
          </w:p>
        </w:tc>
      </w:tr>
    </w:tbl>
    <w:p w:rsidR="000A7936" w:rsidRPr="00C5066F" w:rsidRDefault="000A7936" w:rsidP="000A7936">
      <w:pPr>
        <w:rPr>
          <w:lang w:eastAsia="en-GB"/>
        </w:rPr>
      </w:pPr>
    </w:p>
    <w:p w:rsidR="000A7936" w:rsidRPr="00C5066F" w:rsidRDefault="000A7936" w:rsidP="000A7936">
      <w:pPr>
        <w:rPr>
          <w:lang w:eastAsia="en-GB"/>
        </w:rPr>
      </w:pPr>
    </w:p>
    <w:p w:rsidR="000A7936" w:rsidRPr="00C5066F" w:rsidRDefault="000A7936" w:rsidP="000A7936">
      <w:pPr>
        <w:rPr>
          <w:lang w:eastAsia="en-GB"/>
        </w:rPr>
      </w:pPr>
      <w:r w:rsidRPr="00C5066F">
        <w:rPr>
          <w:lang w:eastAsia="en-GB"/>
        </w:rPr>
        <w:t>The agreed short listed options have been re-named (options 1-4).  These fully describe the scenarios which are subjected to economic analysis in the Economic section of the Outline Business Case.  They are as follows:</w:t>
      </w:r>
    </w:p>
    <w:p w:rsidR="000A7936" w:rsidRPr="00C5066F" w:rsidRDefault="000A7936" w:rsidP="000A7936">
      <w:pPr>
        <w:rPr>
          <w:lang w:eastAsia="en-GB"/>
        </w:rPr>
      </w:pPr>
    </w:p>
    <w:p w:rsidR="000A7936" w:rsidRPr="00C5066F" w:rsidRDefault="000A7936" w:rsidP="000A7936">
      <w:pPr>
        <w:rPr>
          <w:b/>
          <w:lang w:eastAsia="en-GB"/>
        </w:rPr>
      </w:pPr>
      <w:r w:rsidRPr="00C5066F">
        <w:rPr>
          <w:b/>
          <w:lang w:eastAsia="en-GB"/>
        </w:rPr>
        <w:t>Option 1: Status quo/do minimum (benchmark for value for money)</w:t>
      </w:r>
    </w:p>
    <w:p w:rsidR="000A7936" w:rsidRPr="00C5066F" w:rsidRDefault="000A7936" w:rsidP="000A7936">
      <w:pPr>
        <w:rPr>
          <w:lang w:eastAsia="en-GB"/>
        </w:rPr>
      </w:pPr>
    </w:p>
    <w:p w:rsidR="000A7936" w:rsidRPr="00C5066F" w:rsidRDefault="000A7936" w:rsidP="000A7936">
      <w:pPr>
        <w:numPr>
          <w:ilvl w:val="0"/>
          <w:numId w:val="5"/>
        </w:numPr>
        <w:contextualSpacing/>
        <w:rPr>
          <w:lang w:eastAsia="en-GB"/>
        </w:rPr>
      </w:pPr>
      <w:r w:rsidRPr="00C5066F">
        <w:rPr>
          <w:lang w:eastAsia="en-GB"/>
        </w:rPr>
        <w:t>continue to provide Welsh-medium education area at the current capacity level of 194 places on the existing site</w:t>
      </w:r>
    </w:p>
    <w:p w:rsidR="000A7936" w:rsidRPr="00C5066F" w:rsidRDefault="000A7936" w:rsidP="000A7936">
      <w:pPr>
        <w:numPr>
          <w:ilvl w:val="0"/>
          <w:numId w:val="5"/>
        </w:numPr>
        <w:contextualSpacing/>
        <w:rPr>
          <w:lang w:eastAsia="en-GB"/>
        </w:rPr>
      </w:pPr>
      <w:r w:rsidRPr="00C5066F">
        <w:rPr>
          <w:lang w:eastAsia="en-GB"/>
        </w:rPr>
        <w:t>replace existing mobile classrooms and refurbish the permanent blocks</w:t>
      </w:r>
    </w:p>
    <w:p w:rsidR="000A7936" w:rsidRPr="00C5066F" w:rsidRDefault="000A7936" w:rsidP="000A7936">
      <w:pPr>
        <w:numPr>
          <w:ilvl w:val="0"/>
          <w:numId w:val="5"/>
        </w:numPr>
        <w:contextualSpacing/>
        <w:rPr>
          <w:rFonts w:eastAsia="ヒラギノ角ゴ Pro W3"/>
          <w:color w:val="000000"/>
          <w:lang w:eastAsia="en-GB"/>
        </w:rPr>
      </w:pPr>
      <w:r w:rsidRPr="00C5066F">
        <w:rPr>
          <w:lang w:eastAsia="en-GB"/>
        </w:rPr>
        <w:t>offer places at the closest Welsh-medium schools/streams to those additional pupils who require Welsh-medium provision and fund/provide transport</w:t>
      </w:r>
    </w:p>
    <w:p w:rsidR="000A7936" w:rsidRPr="00C5066F" w:rsidRDefault="000A7936" w:rsidP="000A7936">
      <w:pPr>
        <w:numPr>
          <w:ilvl w:val="0"/>
          <w:numId w:val="5"/>
        </w:numPr>
        <w:contextualSpacing/>
        <w:rPr>
          <w:rFonts w:eastAsia="ヒラギノ角ゴ Pro W3"/>
          <w:color w:val="000000"/>
          <w:lang w:eastAsia="en-GB"/>
        </w:rPr>
      </w:pPr>
      <w:r w:rsidRPr="00C5066F">
        <w:rPr>
          <w:lang w:eastAsia="en-GB"/>
        </w:rPr>
        <w:t>continue with m</w:t>
      </w:r>
      <w:r w:rsidRPr="00C5066F">
        <w:rPr>
          <w:rFonts w:eastAsia="ヒラギノ角ゴ Pro W3"/>
          <w:color w:val="000000"/>
          <w:lang w:eastAsia="en-GB"/>
        </w:rPr>
        <w:t>ixed service provision, with a third sector Welsh-medium pre-school provider providing pre-school services</w:t>
      </w:r>
    </w:p>
    <w:p w:rsidR="000A7936" w:rsidRPr="00C5066F" w:rsidRDefault="000A7936" w:rsidP="000A7936">
      <w:pPr>
        <w:numPr>
          <w:ilvl w:val="0"/>
          <w:numId w:val="5"/>
        </w:numPr>
        <w:contextualSpacing/>
        <w:rPr>
          <w:rFonts w:eastAsia="ヒラギノ角ゴ Pro W3"/>
          <w:color w:val="000000"/>
          <w:lang w:eastAsia="en-GB"/>
        </w:rPr>
      </w:pPr>
      <w:r w:rsidRPr="00C5066F">
        <w:rPr>
          <w:lang w:eastAsia="en-GB"/>
        </w:rPr>
        <w:lastRenderedPageBreak/>
        <w:t>Paid for with existing Local Authority budgets</w:t>
      </w:r>
    </w:p>
    <w:p w:rsidR="000A7936" w:rsidRPr="00C5066F" w:rsidRDefault="000A7936" w:rsidP="000A7936">
      <w:pPr>
        <w:rPr>
          <w:lang w:eastAsia="en-GB"/>
        </w:rPr>
      </w:pPr>
    </w:p>
    <w:p w:rsidR="000A7936" w:rsidRPr="00C5066F" w:rsidRDefault="000A7936" w:rsidP="000A7936">
      <w:pPr>
        <w:rPr>
          <w:b/>
          <w:lang w:eastAsia="en-GB"/>
        </w:rPr>
      </w:pPr>
      <w:r w:rsidRPr="00C5066F">
        <w:rPr>
          <w:b/>
          <w:lang w:eastAsia="en-GB"/>
        </w:rPr>
        <w:t xml:space="preserve">Option 2: Less ambitious way forward </w:t>
      </w:r>
    </w:p>
    <w:p w:rsidR="000A7936" w:rsidRPr="00C5066F" w:rsidRDefault="000A7936" w:rsidP="000A7936">
      <w:pPr>
        <w:rPr>
          <w:b/>
          <w:lang w:eastAsia="en-GB"/>
        </w:rPr>
      </w:pPr>
    </w:p>
    <w:p w:rsidR="000A7936" w:rsidRPr="00C5066F" w:rsidRDefault="000A7936" w:rsidP="000A7936">
      <w:pPr>
        <w:numPr>
          <w:ilvl w:val="0"/>
          <w:numId w:val="4"/>
        </w:numPr>
        <w:contextualSpacing/>
        <w:rPr>
          <w:b/>
          <w:lang w:eastAsia="en-GB"/>
        </w:rPr>
      </w:pPr>
      <w:r w:rsidRPr="00C5066F">
        <w:rPr>
          <w:lang w:eastAsia="en-GB"/>
        </w:rPr>
        <w:t>To provide Welsh-medium education in the area to a capacity level of 270 places, with flexibility to expand to 300</w:t>
      </w:r>
    </w:p>
    <w:p w:rsidR="000A7936" w:rsidRPr="00C5066F" w:rsidRDefault="000A7936" w:rsidP="000A7936">
      <w:pPr>
        <w:numPr>
          <w:ilvl w:val="0"/>
          <w:numId w:val="4"/>
        </w:numPr>
        <w:contextualSpacing/>
        <w:rPr>
          <w:b/>
          <w:lang w:eastAsia="en-GB"/>
        </w:rPr>
      </w:pPr>
      <w:r w:rsidRPr="00C5066F">
        <w:rPr>
          <w:lang w:eastAsia="en-GB"/>
        </w:rPr>
        <w:t>Partial new build (without Early Years and Community provisions)</w:t>
      </w:r>
    </w:p>
    <w:p w:rsidR="000A7936" w:rsidRPr="00C5066F" w:rsidRDefault="000A7936" w:rsidP="000A7936">
      <w:pPr>
        <w:numPr>
          <w:ilvl w:val="0"/>
          <w:numId w:val="4"/>
        </w:numPr>
        <w:contextualSpacing/>
        <w:rPr>
          <w:b/>
          <w:lang w:eastAsia="en-GB"/>
        </w:rPr>
      </w:pPr>
      <w:r w:rsidRPr="00C5066F">
        <w:rPr>
          <w:rFonts w:eastAsia="ヒラギノ角ゴ Pro W3"/>
          <w:color w:val="000000"/>
          <w:lang w:eastAsia="en-GB"/>
        </w:rPr>
        <w:t>Mixed service provision</w:t>
      </w:r>
    </w:p>
    <w:p w:rsidR="000A7936" w:rsidRPr="00C5066F" w:rsidRDefault="000A7936" w:rsidP="000A7936">
      <w:pPr>
        <w:numPr>
          <w:ilvl w:val="0"/>
          <w:numId w:val="4"/>
        </w:numPr>
        <w:contextualSpacing/>
        <w:rPr>
          <w:b/>
          <w:lang w:eastAsia="en-GB"/>
        </w:rPr>
      </w:pPr>
      <w:r w:rsidRPr="00C5066F">
        <w:rPr>
          <w:rFonts w:eastAsia="ヒラギノ角ゴ Pro W3"/>
          <w:color w:val="000000"/>
          <w:lang w:eastAsia="en-GB"/>
        </w:rPr>
        <w:t xml:space="preserve">Facility to be delivered by March 2016 </w:t>
      </w:r>
    </w:p>
    <w:p w:rsidR="000A7936" w:rsidRPr="00C5066F" w:rsidRDefault="000A7936" w:rsidP="000A7936">
      <w:pPr>
        <w:numPr>
          <w:ilvl w:val="0"/>
          <w:numId w:val="4"/>
        </w:numPr>
        <w:contextualSpacing/>
        <w:rPr>
          <w:b/>
          <w:lang w:eastAsia="en-GB"/>
        </w:rPr>
      </w:pPr>
      <w:r w:rsidRPr="00C5066F">
        <w:rPr>
          <w:rFonts w:eastAsia="ヒラギノ角ゴ Pro W3"/>
          <w:color w:val="000000"/>
          <w:lang w:eastAsia="en-GB"/>
        </w:rPr>
        <w:t>Local Authority and Welsh Government Funding.</w:t>
      </w:r>
    </w:p>
    <w:p w:rsidR="000A7936" w:rsidRPr="00C5066F" w:rsidRDefault="000A7936" w:rsidP="000A7936">
      <w:pPr>
        <w:ind w:left="360"/>
        <w:contextualSpacing/>
        <w:rPr>
          <w:b/>
          <w:lang w:eastAsia="en-GB"/>
        </w:rPr>
      </w:pPr>
    </w:p>
    <w:p w:rsidR="000A7936" w:rsidRPr="00C5066F" w:rsidRDefault="000A7936" w:rsidP="000A7936">
      <w:pPr>
        <w:rPr>
          <w:b/>
          <w:lang w:eastAsia="en-GB"/>
        </w:rPr>
      </w:pPr>
      <w:r w:rsidRPr="00C5066F">
        <w:rPr>
          <w:b/>
          <w:lang w:eastAsia="en-GB"/>
        </w:rPr>
        <w:t>Option 3: Preferred way forward</w:t>
      </w:r>
    </w:p>
    <w:p w:rsidR="000A7936" w:rsidRPr="00C5066F" w:rsidRDefault="000A7936" w:rsidP="000A7936">
      <w:pPr>
        <w:rPr>
          <w:b/>
          <w:lang w:eastAsia="en-GB"/>
        </w:rPr>
      </w:pPr>
    </w:p>
    <w:p w:rsidR="000A7936" w:rsidRPr="00C5066F" w:rsidRDefault="000A7936" w:rsidP="000A7936">
      <w:pPr>
        <w:numPr>
          <w:ilvl w:val="0"/>
          <w:numId w:val="4"/>
        </w:numPr>
        <w:contextualSpacing/>
        <w:rPr>
          <w:b/>
          <w:lang w:eastAsia="en-GB"/>
        </w:rPr>
      </w:pPr>
      <w:r w:rsidRPr="00C5066F">
        <w:rPr>
          <w:lang w:eastAsia="en-GB"/>
        </w:rPr>
        <w:t>To provide Welsh-medium education in the area to a capacity level of 270 places, with flexibility to expand to 300</w:t>
      </w:r>
    </w:p>
    <w:p w:rsidR="000A7936" w:rsidRPr="00C5066F" w:rsidRDefault="000A7936" w:rsidP="000A7936">
      <w:pPr>
        <w:numPr>
          <w:ilvl w:val="0"/>
          <w:numId w:val="4"/>
        </w:numPr>
        <w:contextualSpacing/>
        <w:rPr>
          <w:b/>
          <w:lang w:eastAsia="en-GB"/>
        </w:rPr>
      </w:pPr>
      <w:r w:rsidRPr="00C5066F">
        <w:rPr>
          <w:lang w:eastAsia="en-GB"/>
        </w:rPr>
        <w:t>Partial new build with integrated Early Years Facility and Community/Multi-agency provision</w:t>
      </w:r>
    </w:p>
    <w:p w:rsidR="000A7936" w:rsidRPr="00C5066F" w:rsidRDefault="000A7936" w:rsidP="000A7936">
      <w:pPr>
        <w:numPr>
          <w:ilvl w:val="0"/>
          <w:numId w:val="4"/>
        </w:numPr>
        <w:contextualSpacing/>
        <w:rPr>
          <w:b/>
          <w:lang w:eastAsia="en-GB"/>
        </w:rPr>
      </w:pPr>
      <w:r w:rsidRPr="00C5066F">
        <w:rPr>
          <w:rFonts w:eastAsia="ヒラギノ角ゴ Pro W3"/>
          <w:color w:val="000000"/>
          <w:lang w:eastAsia="en-GB"/>
        </w:rPr>
        <w:t>Mixed service provision</w:t>
      </w:r>
    </w:p>
    <w:p w:rsidR="000A7936" w:rsidRPr="00C5066F" w:rsidRDefault="000A7936" w:rsidP="000A7936">
      <w:pPr>
        <w:numPr>
          <w:ilvl w:val="0"/>
          <w:numId w:val="4"/>
        </w:numPr>
        <w:contextualSpacing/>
        <w:rPr>
          <w:b/>
          <w:lang w:eastAsia="en-GB"/>
        </w:rPr>
      </w:pPr>
      <w:r w:rsidRPr="00C5066F">
        <w:rPr>
          <w:lang w:eastAsia="en-GB"/>
        </w:rPr>
        <w:t>Facility to be delivered by September 2015</w:t>
      </w:r>
    </w:p>
    <w:p w:rsidR="000A7936" w:rsidRPr="00C5066F" w:rsidRDefault="000A7936" w:rsidP="000A7936">
      <w:pPr>
        <w:numPr>
          <w:ilvl w:val="0"/>
          <w:numId w:val="4"/>
        </w:numPr>
        <w:contextualSpacing/>
        <w:rPr>
          <w:b/>
          <w:lang w:eastAsia="en-GB"/>
        </w:rPr>
      </w:pPr>
      <w:r w:rsidRPr="00C5066F">
        <w:rPr>
          <w:lang w:eastAsia="en-GB"/>
        </w:rPr>
        <w:t>Local Authority and Welsh Government funding.</w:t>
      </w:r>
    </w:p>
    <w:p w:rsidR="000A7936" w:rsidRPr="00C5066F" w:rsidRDefault="000A7936" w:rsidP="000A7936">
      <w:pPr>
        <w:ind w:left="360"/>
        <w:contextualSpacing/>
        <w:rPr>
          <w:b/>
          <w:lang w:eastAsia="en-GB"/>
        </w:rPr>
      </w:pPr>
    </w:p>
    <w:p w:rsidR="000A7936" w:rsidRPr="00C5066F" w:rsidRDefault="000A7936" w:rsidP="000A7936">
      <w:pPr>
        <w:rPr>
          <w:b/>
          <w:lang w:eastAsia="en-GB"/>
        </w:rPr>
      </w:pPr>
      <w:r w:rsidRPr="00C5066F">
        <w:rPr>
          <w:b/>
          <w:lang w:eastAsia="en-GB"/>
        </w:rPr>
        <w:t>Option 4: Alternative way forward (PWF but with re-procurement)</w:t>
      </w:r>
    </w:p>
    <w:p w:rsidR="000A7936" w:rsidRPr="00C5066F" w:rsidRDefault="000A7936" w:rsidP="000A7936">
      <w:pPr>
        <w:rPr>
          <w:b/>
          <w:lang w:eastAsia="en-GB"/>
        </w:rPr>
      </w:pPr>
    </w:p>
    <w:p w:rsidR="000A7936" w:rsidRPr="00C5066F" w:rsidRDefault="000A7936" w:rsidP="000A7936">
      <w:pPr>
        <w:numPr>
          <w:ilvl w:val="0"/>
          <w:numId w:val="4"/>
        </w:numPr>
        <w:contextualSpacing/>
        <w:rPr>
          <w:b/>
          <w:lang w:eastAsia="en-GB"/>
        </w:rPr>
      </w:pPr>
      <w:r w:rsidRPr="00C5066F">
        <w:rPr>
          <w:lang w:eastAsia="en-GB"/>
        </w:rPr>
        <w:t>To provide Welsh-medium education in the area to a capacity level of 270 places, with flexibility to expand to 300</w:t>
      </w:r>
    </w:p>
    <w:p w:rsidR="000A7936" w:rsidRPr="00C5066F" w:rsidRDefault="000A7936" w:rsidP="000A7936">
      <w:pPr>
        <w:numPr>
          <w:ilvl w:val="0"/>
          <w:numId w:val="4"/>
        </w:numPr>
        <w:contextualSpacing/>
        <w:rPr>
          <w:b/>
          <w:lang w:eastAsia="en-GB"/>
        </w:rPr>
      </w:pPr>
      <w:r w:rsidRPr="00C5066F">
        <w:rPr>
          <w:rFonts w:eastAsia="ヒラギノ角ゴ Pro W3"/>
          <w:color w:val="000000"/>
          <w:lang w:eastAsia="en-GB"/>
        </w:rPr>
        <w:t xml:space="preserve">Mixed service provision </w:t>
      </w:r>
    </w:p>
    <w:p w:rsidR="000A7936" w:rsidRPr="00BB1624" w:rsidRDefault="000A7936" w:rsidP="000A7936">
      <w:pPr>
        <w:numPr>
          <w:ilvl w:val="0"/>
          <w:numId w:val="4"/>
        </w:numPr>
        <w:contextualSpacing/>
        <w:rPr>
          <w:b/>
          <w:lang w:eastAsia="en-GB"/>
        </w:rPr>
      </w:pPr>
      <w:r w:rsidRPr="00C5066F">
        <w:rPr>
          <w:rFonts w:eastAsia="ヒラギノ角ゴ Pro W3"/>
          <w:color w:val="000000"/>
          <w:lang w:eastAsia="en-GB"/>
        </w:rPr>
        <w:t>Facility to be delivered by September 2016 to enable re-procurement activity to explore opportunity to reduce build costs</w:t>
      </w:r>
    </w:p>
    <w:p w:rsidR="00870E20" w:rsidRPr="00BB1624" w:rsidRDefault="000A7936" w:rsidP="000A7936">
      <w:pPr>
        <w:numPr>
          <w:ilvl w:val="0"/>
          <w:numId w:val="4"/>
        </w:numPr>
        <w:contextualSpacing/>
        <w:rPr>
          <w:b/>
          <w:lang w:eastAsia="en-GB"/>
        </w:rPr>
      </w:pPr>
      <w:r w:rsidRPr="00C5066F">
        <w:rPr>
          <w:lang w:eastAsia="en-GB"/>
        </w:rPr>
        <w:t>Local Authority and Welsh Government fun</w:t>
      </w:r>
      <w:bookmarkStart w:id="10" w:name="_GoBack"/>
      <w:bookmarkEnd w:id="10"/>
      <w:r w:rsidRPr="00C5066F">
        <w:rPr>
          <w:lang w:eastAsia="en-GB"/>
        </w:rPr>
        <w:t>ding</w:t>
      </w:r>
    </w:p>
    <w:sectPr w:rsidR="00870E20" w:rsidRPr="00BB1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Arial Unicode MS"/>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B5E"/>
    <w:multiLevelType w:val="hybridMultilevel"/>
    <w:tmpl w:val="0DE0C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051D86"/>
    <w:multiLevelType w:val="hybridMultilevel"/>
    <w:tmpl w:val="A3D838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99B1EF7"/>
    <w:multiLevelType w:val="hybridMultilevel"/>
    <w:tmpl w:val="72B63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5A21A1"/>
    <w:multiLevelType w:val="hybridMultilevel"/>
    <w:tmpl w:val="AD2295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4CD0CCB"/>
    <w:multiLevelType w:val="hybridMultilevel"/>
    <w:tmpl w:val="F47E0F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4BE5E60"/>
    <w:multiLevelType w:val="hybridMultilevel"/>
    <w:tmpl w:val="9EA0D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D086F06"/>
    <w:multiLevelType w:val="hybridMultilevel"/>
    <w:tmpl w:val="F350C50C"/>
    <w:lvl w:ilvl="0" w:tplc="F5DEC74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7D6956"/>
    <w:multiLevelType w:val="hybridMultilevel"/>
    <w:tmpl w:val="01EC3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D9B5ABA"/>
    <w:multiLevelType w:val="hybridMultilevel"/>
    <w:tmpl w:val="B4F23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36120F8"/>
    <w:multiLevelType w:val="hybridMultilevel"/>
    <w:tmpl w:val="FCE22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C64976"/>
    <w:multiLevelType w:val="hybridMultilevel"/>
    <w:tmpl w:val="CB145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B2639A3"/>
    <w:multiLevelType w:val="hybridMultilevel"/>
    <w:tmpl w:val="C16283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10"/>
  </w:num>
  <w:num w:numId="6">
    <w:abstractNumId w:val="3"/>
  </w:num>
  <w:num w:numId="7">
    <w:abstractNumId w:val="4"/>
  </w:num>
  <w:num w:numId="8">
    <w:abstractNumId w:val="11"/>
  </w:num>
  <w:num w:numId="9">
    <w:abstractNumId w:val="5"/>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36"/>
    <w:rsid w:val="000A7936"/>
    <w:rsid w:val="00870E20"/>
    <w:rsid w:val="00BB1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0A7936"/>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0A7936"/>
    <w:pPr>
      <w:keepNext/>
      <w:spacing w:after="240"/>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936"/>
    <w:rPr>
      <w:rFonts w:ascii="Arial" w:eastAsiaTheme="minorEastAsia" w:hAnsi="Arial" w:cs="Arial"/>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0A7936"/>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0A7936"/>
    <w:pPr>
      <w:keepNext/>
      <w:spacing w:after="240"/>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936"/>
    <w:rPr>
      <w:rFonts w:ascii="Arial" w:eastAsiaTheme="minorEastAsia"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569094cddb6640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A31443274</value>
    </field>
    <field name="Objective-Title">
      <value order="0">Business Case Guidance - Annex 04 - Options framework - worked example</value>
    </field>
    <field name="Objective-Description">
      <value order="0"/>
    </field>
    <field name="Objective-CreationStamp">
      <value order="0">2018-01-04T13:10:24Z</value>
    </field>
    <field name="Objective-IsApproved">
      <value order="0">false</value>
    </field>
    <field name="Objective-IsPublished">
      <value order="0">true</value>
    </field>
    <field name="Objective-DatePublished">
      <value order="0">2020-09-16T12:56:23Z</value>
    </field>
    <field name="Objective-ModificationStamp">
      <value order="0">2020-09-16T12:56:51Z</value>
    </field>
    <field name="Objective-Owner">
      <value order="0">De Benedictis, Rachel (EPS - EBPG)</value>
    </field>
    <field name="Objective-Path">
      <value order="0">Objective Global Folder:Business File Plan:Education &amp; Public Services (EPS):Education &amp; Public Services (EPS) - Education - Education, Business Planning &amp; Governance:1 - Save:Capital Funding Branch:Business Cases &amp; Process - Band B:A4 Business Case Guidance - Review of templates &amp; guidance:EPS - 21st Century Schools - Updating &amp; Streamlining Business Case Guidance - 2019-2021  :3. 21CS Business Case Annexes - 2020</value>
    </field>
    <field name="Objective-Parent">
      <value order="0">3. 21CS Business Case Annexes - 2020</value>
    </field>
    <field name="Objective-State">
      <value order="0">Published</value>
    </field>
    <field name="Objective-VersionId">
      <value order="0">vA62531205</value>
    </field>
    <field name="Objective-Version">
      <value order="0">1.0</value>
    </field>
    <field name="Objective-VersionNumber">
      <value order="0">1</value>
    </field>
    <field name="Objective-VersionComment">
      <value order="0">Copied from document A20673069.4</value>
    </field>
    <field name="Objective-FileNumber">
      <value order="0">qA1400929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2018-01-04T22:59:59Z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EBB9F438</Template>
  <TotalTime>3</TotalTime>
  <Pages>7</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Benedictis, Rachel (EPS - EBPG)</dc:creator>
  <cp:lastModifiedBy>De Benedictis, Rachel (EPS - EBPG)</cp:lastModifiedBy>
  <cp:revision>2</cp:revision>
  <dcterms:created xsi:type="dcterms:W3CDTF">2018-01-04T14:08:00Z</dcterms:created>
  <dcterms:modified xsi:type="dcterms:W3CDTF">2018-01-04T14:11:00Z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A31443274</vt:lpwstr>
  </property>
  <property fmtid="{D5CDD505-2E9C-101B-9397-08002B2CF9AE}" pid="4" name="Objective-Title">
    <vt:lpwstr>Business Case Guidance - Annex 04 - Options framework - worked example</vt:lpwstr>
  </property>
  <property fmtid="{D5CDD505-2E9C-101B-9397-08002B2CF9AE}" pid="5" name="Objective-Comment">
    <vt:lpwstr/>
  </property>
  <property fmtid="{D5CDD505-2E9C-101B-9397-08002B2CF9AE}" pid="6" name="Objective-CreationStamp">
    <vt:filetime>2020-09-16T12:56:22Z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2020-09-16T12:56:23Z</vt:filetime>
  </property>
  <property fmtid="{D5CDD505-2E9C-101B-9397-08002B2CF9AE}" pid="10" name="Objective-ModificationStamp">
    <vt:filetime>2020-09-16T12:56:51Z</vt:filetime>
  </property>
  <property fmtid="{D5CDD505-2E9C-101B-9397-08002B2CF9AE}" pid="11" name="Objective-Owner">
    <vt:lpwstr>De Benedictis, Rachel (EPS - EBPG)</vt:lpwstr>
  </property>
  <property fmtid="{D5CDD505-2E9C-101B-9397-08002B2CF9AE}" pid="12" name="Objective-Path">
    <vt:lpwstr>Objective Global Folder:Business File Plan:Education &amp; Public Services (EPS):Education &amp; Public Services (EPS) - Education - Education, Business Planning &amp; Governance:1 - Save:Capital Funding Branch:Business Cases &amp; Process - Band B:A4 Business Case Guidance - Review of templates &amp; guidance:EPS - 21st Century Schools - Updating &amp; Streamlining Business Case Guidance - 2019-2021  :3. 21CS Business Case Annexes - 2020:</vt:lpwstr>
  </property>
  <property fmtid="{D5CDD505-2E9C-101B-9397-08002B2CF9AE}" pid="13" name="Objective-Parent">
    <vt:lpwstr>3. 21CS Business Case Annexes - 2020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A20673069.4</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vA62531205</vt:lpwstr>
  </property>
  <property fmtid="{D5CDD505-2E9C-101B-9397-08002B2CF9AE}" pid="28" name="Objective-Language">
    <vt:lpwstr>English (eng)</vt:lpwstr>
  </property>
  <property fmtid="{D5CDD505-2E9C-101B-9397-08002B2CF9AE}" pid="29" name="Objective-Date Acquired">
    <vt:filetime>2018-01-03T23:00:00Z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