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ACDE2"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r w:rsidRPr="00487500">
        <w:rPr>
          <w:rFonts w:ascii="Arial" w:eastAsia="Times New Roman" w:hAnsi="Arial" w:cs="Arial"/>
          <w:b/>
          <w:color w:val="1F1F1F"/>
          <w:sz w:val="24"/>
          <w:szCs w:val="24"/>
          <w:lang w:val="en" w:eastAsia="en-GB"/>
        </w:rPr>
        <w:t>Name</w:t>
      </w:r>
    </w:p>
    <w:p w14:paraId="5FB95BCC"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bookmarkStart w:id="0" w:name="_GoBack"/>
      <w:bookmarkEnd w:id="0"/>
    </w:p>
    <w:p w14:paraId="65039552"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proofErr w:type="spellStart"/>
      <w:r w:rsidRPr="00487500">
        <w:rPr>
          <w:rFonts w:ascii="Arial" w:eastAsia="Times New Roman" w:hAnsi="Arial" w:cs="Arial"/>
          <w:b/>
          <w:color w:val="1F1F1F"/>
          <w:sz w:val="24"/>
          <w:szCs w:val="24"/>
          <w:lang w:val="en" w:eastAsia="en-GB"/>
        </w:rPr>
        <w:t>Organisation</w:t>
      </w:r>
      <w:proofErr w:type="spellEnd"/>
      <w:r w:rsidRPr="00487500">
        <w:rPr>
          <w:rFonts w:ascii="Arial" w:eastAsia="Times New Roman" w:hAnsi="Arial" w:cs="Arial"/>
          <w:b/>
          <w:color w:val="1F1F1F"/>
          <w:sz w:val="24"/>
          <w:szCs w:val="24"/>
          <w:lang w:val="en" w:eastAsia="en-GB"/>
        </w:rPr>
        <w:t xml:space="preserve"> (if applicable)</w:t>
      </w:r>
    </w:p>
    <w:p w14:paraId="5584606D"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p>
    <w:p w14:paraId="5274162E"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r w:rsidRPr="00487500">
        <w:rPr>
          <w:rFonts w:ascii="Arial" w:eastAsia="Times New Roman" w:hAnsi="Arial" w:cs="Arial"/>
          <w:b/>
          <w:color w:val="1F1F1F"/>
          <w:sz w:val="24"/>
          <w:szCs w:val="24"/>
          <w:lang w:val="en" w:eastAsia="en-GB"/>
        </w:rPr>
        <w:t>Email address</w:t>
      </w:r>
    </w:p>
    <w:p w14:paraId="4A83C1B8"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p>
    <w:p w14:paraId="3BAB95F9"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r w:rsidRPr="00487500">
        <w:rPr>
          <w:rFonts w:ascii="Arial" w:eastAsia="Times New Roman" w:hAnsi="Arial" w:cs="Arial"/>
          <w:b/>
          <w:color w:val="1F1F1F"/>
          <w:sz w:val="24"/>
          <w:szCs w:val="24"/>
          <w:lang w:val="en" w:eastAsia="en-GB"/>
        </w:rPr>
        <w:t xml:space="preserve">Responses to consultations may be made public. To keep your response anonymous (including email addresses) tick the box. </w:t>
      </w:r>
    </w:p>
    <w:sdt>
      <w:sdtPr>
        <w:rPr>
          <w:rFonts w:ascii="Arial" w:eastAsia="Times New Roman" w:hAnsi="Arial" w:cs="Arial"/>
          <w:b/>
          <w:color w:val="1F1F1F"/>
          <w:sz w:val="24"/>
          <w:szCs w:val="24"/>
          <w:lang w:val="en" w:eastAsia="en-GB"/>
        </w:rPr>
        <w:id w:val="-1454473747"/>
        <w14:checkbox>
          <w14:checked w14:val="0"/>
          <w14:checkedState w14:val="2612" w14:font="MS Gothic"/>
          <w14:uncheckedState w14:val="2610" w14:font="MS Gothic"/>
        </w14:checkbox>
      </w:sdtPr>
      <w:sdtContent>
        <w:p w14:paraId="40A53B09"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r w:rsidRPr="00487500">
            <w:rPr>
              <w:rFonts w:ascii="Segoe UI Symbol" w:eastAsia="MS Gothic" w:hAnsi="Segoe UI Symbol" w:cs="Segoe UI Symbol"/>
              <w:b/>
              <w:color w:val="1F1F1F"/>
              <w:sz w:val="24"/>
              <w:szCs w:val="24"/>
              <w:lang w:val="en" w:eastAsia="en-GB"/>
            </w:rPr>
            <w:t>☐</w:t>
          </w:r>
        </w:p>
      </w:sdtContent>
    </w:sdt>
    <w:p w14:paraId="1DD6B059" w14:textId="77777777" w:rsidR="00487500" w:rsidRPr="00487500" w:rsidRDefault="00487500" w:rsidP="00487500">
      <w:pPr>
        <w:spacing w:after="300" w:line="360" w:lineRule="atLeast"/>
        <w:rPr>
          <w:rFonts w:ascii="Arial" w:eastAsia="Times New Roman" w:hAnsi="Arial" w:cs="Arial"/>
          <w:b/>
          <w:color w:val="1F1F1F"/>
          <w:sz w:val="24"/>
          <w:szCs w:val="24"/>
          <w:lang w:val="en" w:eastAsia="en-GB"/>
        </w:rPr>
      </w:pPr>
    </w:p>
    <w:p w14:paraId="50380545" w14:textId="77777777" w:rsidR="00487500" w:rsidRPr="00487500" w:rsidRDefault="00487500" w:rsidP="00487500">
      <w:pPr>
        <w:autoSpaceDE w:val="0"/>
        <w:autoSpaceDN w:val="0"/>
        <w:adjustRightInd w:val="0"/>
        <w:rPr>
          <w:rFonts w:ascii="Arial" w:eastAsia="Calibri" w:hAnsi="Arial" w:cs="Arial"/>
          <w:b/>
          <w:sz w:val="24"/>
          <w:szCs w:val="24"/>
        </w:rPr>
      </w:pPr>
      <w:r w:rsidRPr="00487500">
        <w:rPr>
          <w:rFonts w:ascii="Arial" w:eastAsia="Calibri" w:hAnsi="Arial" w:cs="Arial"/>
          <w:b/>
          <w:sz w:val="24"/>
          <w:szCs w:val="24"/>
        </w:rPr>
        <w:t>Q1</w:t>
      </w:r>
      <w:r w:rsidRPr="00487500">
        <w:rPr>
          <w:rFonts w:ascii="Arial" w:eastAsia="Calibri" w:hAnsi="Arial" w:cs="Arial"/>
          <w:b/>
          <w:sz w:val="24"/>
          <w:szCs w:val="24"/>
        </w:rPr>
        <w:tab/>
        <w:t xml:space="preserve">What are your views on the proposal to reinstate the practice of the VOA prior to the </w:t>
      </w:r>
      <w:proofErr w:type="spellStart"/>
      <w:r w:rsidRPr="00487500">
        <w:rPr>
          <w:rFonts w:ascii="Arial" w:eastAsia="Calibri" w:hAnsi="Arial" w:cs="Arial"/>
          <w:b/>
          <w:sz w:val="24"/>
          <w:szCs w:val="24"/>
        </w:rPr>
        <w:t>Mazars</w:t>
      </w:r>
      <w:proofErr w:type="spellEnd"/>
      <w:r w:rsidRPr="00487500">
        <w:rPr>
          <w:rFonts w:ascii="Arial" w:eastAsia="Calibri" w:hAnsi="Arial" w:cs="Arial"/>
          <w:b/>
          <w:sz w:val="24"/>
          <w:szCs w:val="24"/>
        </w:rPr>
        <w:t xml:space="preserve"> decision?</w:t>
      </w:r>
    </w:p>
    <w:p w14:paraId="102F1816" w14:textId="77777777" w:rsidR="00487500" w:rsidRPr="00487500" w:rsidRDefault="00487500" w:rsidP="00487500">
      <w:pPr>
        <w:autoSpaceDE w:val="0"/>
        <w:autoSpaceDN w:val="0"/>
        <w:adjustRightInd w:val="0"/>
        <w:rPr>
          <w:rFonts w:ascii="Arial" w:eastAsia="Calibri" w:hAnsi="Arial" w:cs="Arial"/>
          <w:b/>
          <w:sz w:val="24"/>
          <w:szCs w:val="24"/>
        </w:rPr>
      </w:pPr>
    </w:p>
    <w:p w14:paraId="79BBCCAB" w14:textId="77777777" w:rsidR="00487500" w:rsidRPr="00487500" w:rsidRDefault="00487500" w:rsidP="00487500">
      <w:pPr>
        <w:autoSpaceDE w:val="0"/>
        <w:autoSpaceDN w:val="0"/>
        <w:adjustRightInd w:val="0"/>
        <w:rPr>
          <w:rFonts w:ascii="Arial" w:hAnsi="Arial" w:cs="Arial"/>
          <w:b/>
          <w:sz w:val="24"/>
          <w:szCs w:val="24"/>
        </w:rPr>
      </w:pPr>
      <w:r w:rsidRPr="00487500">
        <w:rPr>
          <w:rFonts w:ascii="Arial" w:eastAsia="Calibri" w:hAnsi="Arial" w:cs="Arial"/>
          <w:b/>
          <w:sz w:val="24"/>
          <w:szCs w:val="24"/>
        </w:rPr>
        <w:t>Q2</w:t>
      </w:r>
      <w:r w:rsidRPr="00487500">
        <w:rPr>
          <w:rFonts w:ascii="Arial" w:eastAsia="Calibri" w:hAnsi="Arial" w:cs="Arial"/>
          <w:b/>
          <w:sz w:val="24"/>
          <w:szCs w:val="24"/>
        </w:rPr>
        <w:tab/>
        <w:t>What are your views on the proposal to prioritise making any legislative changes to apply from the start of the 2023 rating list?</w:t>
      </w:r>
    </w:p>
    <w:p w14:paraId="34A7C3AB" w14:textId="77777777" w:rsidR="00487500" w:rsidRPr="00487500" w:rsidRDefault="00487500" w:rsidP="00487500">
      <w:pPr>
        <w:rPr>
          <w:rFonts w:ascii="Arial" w:eastAsia="Times New Roman" w:hAnsi="Arial" w:cs="Arial"/>
          <w:b/>
          <w:color w:val="000000"/>
          <w:sz w:val="24"/>
          <w:szCs w:val="24"/>
          <w:lang w:val="en-US"/>
        </w:rPr>
      </w:pPr>
      <w:bookmarkStart w:id="1" w:name="_Toc23837979"/>
    </w:p>
    <w:p w14:paraId="230A413A" w14:textId="77777777" w:rsidR="00487500" w:rsidRPr="00487500" w:rsidRDefault="00487500" w:rsidP="00487500">
      <w:pPr>
        <w:pStyle w:val="Heading1"/>
        <w:rPr>
          <w:sz w:val="24"/>
          <w:szCs w:val="24"/>
        </w:rPr>
      </w:pPr>
      <w:r w:rsidRPr="00487500">
        <w:rPr>
          <w:sz w:val="24"/>
          <w:szCs w:val="24"/>
        </w:rPr>
        <w:t>Welsh language</w:t>
      </w:r>
      <w:bookmarkEnd w:id="1"/>
    </w:p>
    <w:p w14:paraId="5B751A32" w14:textId="77777777" w:rsidR="00487500" w:rsidRPr="00487500" w:rsidRDefault="00487500" w:rsidP="00487500">
      <w:pPr>
        <w:rPr>
          <w:rFonts w:ascii="Arial" w:hAnsi="Arial" w:cs="Arial"/>
          <w:sz w:val="24"/>
          <w:szCs w:val="24"/>
        </w:rPr>
      </w:pPr>
    </w:p>
    <w:p w14:paraId="367ADEFC" w14:textId="77777777" w:rsidR="00487500" w:rsidRPr="00487500" w:rsidRDefault="00487500" w:rsidP="00487500">
      <w:pPr>
        <w:rPr>
          <w:rFonts w:ascii="Arial" w:hAnsi="Arial" w:cs="Arial"/>
          <w:sz w:val="24"/>
          <w:szCs w:val="24"/>
        </w:rPr>
      </w:pPr>
      <w:r w:rsidRPr="00487500">
        <w:rPr>
          <w:rFonts w:ascii="Arial" w:hAnsi="Arial" w:cs="Arial"/>
          <w:sz w:val="24"/>
          <w:szCs w:val="24"/>
        </w:rPr>
        <w:t>‘A Wales of vibrant culture and thriving Welsh language’ is one of seven well</w:t>
      </w:r>
      <w:r w:rsidRPr="00487500">
        <w:rPr>
          <w:rFonts w:ascii="Arial" w:hAnsi="Arial" w:cs="Arial"/>
          <w:sz w:val="24"/>
          <w:szCs w:val="24"/>
        </w:rPr>
        <w:noBreakHyphen/>
        <w:t>being goals in the Well-being of Future Generations (Wales) Act 2015.  The Welsh Government recognises the importance of Welsh-medium education, and is working towards the aim of a million Welsh speakers by 2050.</w:t>
      </w:r>
    </w:p>
    <w:p w14:paraId="22C935D3" w14:textId="77777777" w:rsidR="00487500" w:rsidRPr="00487500" w:rsidRDefault="00487500" w:rsidP="00487500">
      <w:pPr>
        <w:rPr>
          <w:rFonts w:ascii="Arial" w:hAnsi="Arial" w:cs="Arial"/>
          <w:color w:val="000000"/>
          <w:sz w:val="24"/>
          <w:szCs w:val="24"/>
        </w:rPr>
      </w:pPr>
    </w:p>
    <w:p w14:paraId="1C22B60C" w14:textId="77777777" w:rsidR="00487500" w:rsidRPr="00487500" w:rsidRDefault="00487500" w:rsidP="00487500">
      <w:pPr>
        <w:rPr>
          <w:rFonts w:ascii="Arial" w:hAnsi="Arial" w:cs="Arial"/>
          <w:sz w:val="24"/>
          <w:szCs w:val="24"/>
        </w:rPr>
      </w:pPr>
      <w:r w:rsidRPr="00487500">
        <w:rPr>
          <w:rFonts w:ascii="Arial" w:hAnsi="Arial" w:cs="Arial"/>
          <w:color w:val="000000"/>
          <w:sz w:val="24"/>
          <w:szCs w:val="24"/>
        </w:rPr>
        <w:t>Comments are invited about the effects (whether positive or adverse) which changes to the treatment of split properties for rating purposes may have on opportunities for persons to use the Welsh language and on treating the Welsh language no less favourably than the English language.</w:t>
      </w:r>
    </w:p>
    <w:p w14:paraId="7AAEAE64" w14:textId="77777777" w:rsidR="00487500" w:rsidRPr="00487500" w:rsidRDefault="00487500" w:rsidP="00487500">
      <w:pPr>
        <w:pStyle w:val="ListParagraph"/>
        <w:ind w:left="567" w:hanging="567"/>
        <w:contextualSpacing w:val="0"/>
        <w:rPr>
          <w:rFonts w:ascii="Arial" w:hAnsi="Arial" w:cs="Arial"/>
          <w:color w:val="000000"/>
        </w:rPr>
      </w:pPr>
    </w:p>
    <w:p w14:paraId="1A652FD6" w14:textId="77777777" w:rsidR="00487500" w:rsidRPr="00487500" w:rsidRDefault="00487500" w:rsidP="00487500">
      <w:pPr>
        <w:ind w:left="567" w:hanging="567"/>
        <w:rPr>
          <w:rFonts w:ascii="Arial" w:hAnsi="Arial" w:cs="Arial"/>
          <w:b/>
          <w:sz w:val="24"/>
          <w:szCs w:val="24"/>
        </w:rPr>
      </w:pPr>
      <w:r w:rsidRPr="00487500">
        <w:rPr>
          <w:rFonts w:ascii="Arial" w:hAnsi="Arial" w:cs="Arial"/>
          <w:b/>
          <w:sz w:val="24"/>
          <w:szCs w:val="24"/>
        </w:rPr>
        <w:t>Q3</w:t>
      </w:r>
      <w:r w:rsidRPr="00487500">
        <w:rPr>
          <w:rFonts w:ascii="Arial" w:hAnsi="Arial" w:cs="Arial"/>
          <w:b/>
          <w:sz w:val="24"/>
          <w:szCs w:val="24"/>
        </w:rPr>
        <w:tab/>
        <w:t>The Welsh Government would like your views on the possible effects that altering the law applicable to the rating of split properties could have on the Welsh language, specifically on:</w:t>
      </w:r>
    </w:p>
    <w:p w14:paraId="36E8E1CF" w14:textId="77777777" w:rsidR="00487500" w:rsidRPr="00487500" w:rsidRDefault="00487500" w:rsidP="00487500">
      <w:pPr>
        <w:pStyle w:val="ListParagraph"/>
        <w:numPr>
          <w:ilvl w:val="0"/>
          <w:numId w:val="1"/>
        </w:numPr>
        <w:ind w:left="1134" w:hanging="567"/>
        <w:contextualSpacing w:val="0"/>
        <w:rPr>
          <w:rFonts w:ascii="Arial" w:hAnsi="Arial" w:cs="Arial"/>
          <w:b/>
        </w:rPr>
      </w:pPr>
      <w:r w:rsidRPr="00487500">
        <w:rPr>
          <w:rFonts w:ascii="Arial" w:hAnsi="Arial" w:cs="Arial"/>
          <w:b/>
        </w:rPr>
        <w:lastRenderedPageBreak/>
        <w:t>opportunities for people to use Welsh; and</w:t>
      </w:r>
    </w:p>
    <w:p w14:paraId="1F2B9D77" w14:textId="77777777" w:rsidR="00487500" w:rsidRPr="00487500" w:rsidRDefault="00487500" w:rsidP="00487500">
      <w:pPr>
        <w:pStyle w:val="ListParagraph"/>
        <w:numPr>
          <w:ilvl w:val="0"/>
          <w:numId w:val="1"/>
        </w:numPr>
        <w:ind w:left="1134" w:hanging="567"/>
        <w:contextualSpacing w:val="0"/>
        <w:rPr>
          <w:rFonts w:ascii="Arial" w:hAnsi="Arial" w:cs="Arial"/>
          <w:b/>
        </w:rPr>
      </w:pPr>
      <w:proofErr w:type="gramStart"/>
      <w:r w:rsidRPr="00487500">
        <w:rPr>
          <w:rFonts w:ascii="Arial" w:hAnsi="Arial" w:cs="Arial"/>
          <w:b/>
        </w:rPr>
        <w:t>on</w:t>
      </w:r>
      <w:proofErr w:type="gramEnd"/>
      <w:r w:rsidRPr="00487500">
        <w:rPr>
          <w:rFonts w:ascii="Arial" w:hAnsi="Arial" w:cs="Arial"/>
          <w:b/>
        </w:rPr>
        <w:t xml:space="preserve"> treating the Welsh language no less favourably than English.</w:t>
      </w:r>
    </w:p>
    <w:p w14:paraId="67449AD8" w14:textId="77777777" w:rsidR="00487500" w:rsidRPr="00487500" w:rsidRDefault="00487500" w:rsidP="00487500">
      <w:pPr>
        <w:ind w:left="567" w:hanging="567"/>
        <w:rPr>
          <w:rFonts w:ascii="Arial" w:hAnsi="Arial" w:cs="Arial"/>
          <w:b/>
          <w:sz w:val="24"/>
          <w:szCs w:val="24"/>
        </w:rPr>
      </w:pPr>
    </w:p>
    <w:p w14:paraId="4DF54EA6" w14:textId="77777777" w:rsidR="00487500" w:rsidRPr="00487500" w:rsidRDefault="00487500" w:rsidP="00487500">
      <w:pPr>
        <w:ind w:left="567" w:hanging="567"/>
        <w:rPr>
          <w:rFonts w:ascii="Arial" w:eastAsia="Times New Roman" w:hAnsi="Arial" w:cs="Arial"/>
          <w:b/>
          <w:sz w:val="24"/>
          <w:szCs w:val="24"/>
        </w:rPr>
      </w:pPr>
      <w:r w:rsidRPr="00487500">
        <w:rPr>
          <w:rFonts w:ascii="Arial" w:eastAsia="Times New Roman" w:hAnsi="Arial" w:cs="Arial"/>
          <w:b/>
          <w:sz w:val="24"/>
          <w:szCs w:val="24"/>
        </w:rPr>
        <w:t>Q4</w:t>
      </w:r>
      <w:r w:rsidRPr="00487500">
        <w:rPr>
          <w:rFonts w:ascii="Arial" w:eastAsia="Times New Roman" w:hAnsi="Arial" w:cs="Arial"/>
          <w:b/>
          <w:sz w:val="24"/>
          <w:szCs w:val="24"/>
        </w:rPr>
        <w:tab/>
        <w:t>Please also explain how you think policy on the rating of split properties could be developed so as to have:</w:t>
      </w:r>
    </w:p>
    <w:p w14:paraId="56D70BA6" w14:textId="77777777" w:rsidR="00487500" w:rsidRPr="00487500" w:rsidRDefault="00487500" w:rsidP="00487500">
      <w:pPr>
        <w:pStyle w:val="ListParagraph"/>
        <w:numPr>
          <w:ilvl w:val="0"/>
          <w:numId w:val="2"/>
        </w:numPr>
        <w:ind w:left="1134" w:hanging="567"/>
        <w:contextualSpacing w:val="0"/>
        <w:rPr>
          <w:rFonts w:ascii="Arial" w:eastAsia="Times New Roman" w:hAnsi="Arial" w:cs="Arial"/>
          <w:b/>
        </w:rPr>
      </w:pPr>
      <w:r w:rsidRPr="00487500">
        <w:rPr>
          <w:rFonts w:ascii="Arial" w:eastAsia="Times New Roman" w:hAnsi="Arial" w:cs="Arial"/>
          <w:b/>
        </w:rPr>
        <w:t>positive effects or increased positive effects on opportunities for people to use the Welsh language and on treating the Welsh language no less favourably than the English language; and</w:t>
      </w:r>
    </w:p>
    <w:p w14:paraId="12E6B4E0" w14:textId="77777777" w:rsidR="00487500" w:rsidRPr="00487500" w:rsidRDefault="00487500" w:rsidP="00487500">
      <w:pPr>
        <w:pStyle w:val="ListParagraph"/>
        <w:numPr>
          <w:ilvl w:val="0"/>
          <w:numId w:val="2"/>
        </w:numPr>
        <w:ind w:left="1134" w:hanging="567"/>
        <w:contextualSpacing w:val="0"/>
        <w:rPr>
          <w:rFonts w:ascii="Arial" w:hAnsi="Arial" w:cs="Arial"/>
          <w:b/>
        </w:rPr>
      </w:pPr>
      <w:proofErr w:type="gramStart"/>
      <w:r w:rsidRPr="00487500">
        <w:rPr>
          <w:rFonts w:ascii="Arial" w:eastAsia="Times New Roman" w:hAnsi="Arial" w:cs="Arial"/>
          <w:b/>
        </w:rPr>
        <w:t>no</w:t>
      </w:r>
      <w:proofErr w:type="gramEnd"/>
      <w:r w:rsidRPr="00487500">
        <w:rPr>
          <w:rFonts w:ascii="Arial" w:eastAsia="Times New Roman" w:hAnsi="Arial" w:cs="Arial"/>
          <w:b/>
        </w:rPr>
        <w:t xml:space="preserve"> adverse effects on opportunities for people to use the Welsh language and on treating the Welsh language no less favourably than the English language.</w:t>
      </w:r>
    </w:p>
    <w:p w14:paraId="37B5B97C" w14:textId="77777777" w:rsidR="00487500" w:rsidRPr="00487500" w:rsidRDefault="00487500" w:rsidP="00487500">
      <w:pPr>
        <w:pStyle w:val="ListParagraph"/>
        <w:ind w:left="0" w:hanging="567"/>
        <w:contextualSpacing w:val="0"/>
        <w:rPr>
          <w:rFonts w:ascii="Arial" w:hAnsi="Arial" w:cs="Arial"/>
          <w:b/>
        </w:rPr>
      </w:pPr>
      <w:r w:rsidRPr="00487500">
        <w:rPr>
          <w:rFonts w:ascii="Arial" w:hAnsi="Arial" w:cs="Arial"/>
          <w:b/>
        </w:rPr>
        <w:tab/>
      </w:r>
    </w:p>
    <w:p w14:paraId="5199A828" w14:textId="77777777" w:rsidR="00487500" w:rsidRPr="00487500" w:rsidRDefault="00487500" w:rsidP="00487500">
      <w:pPr>
        <w:ind w:left="567" w:hanging="567"/>
        <w:rPr>
          <w:rFonts w:ascii="Arial" w:eastAsia="Times New Roman" w:hAnsi="Arial" w:cs="Arial"/>
          <w:b/>
          <w:sz w:val="24"/>
          <w:szCs w:val="24"/>
        </w:rPr>
      </w:pPr>
      <w:r w:rsidRPr="00487500">
        <w:rPr>
          <w:rFonts w:ascii="Arial" w:eastAsia="Times New Roman" w:hAnsi="Arial" w:cs="Arial"/>
          <w:b/>
          <w:sz w:val="24"/>
          <w:szCs w:val="24"/>
        </w:rPr>
        <w:t>Q5</w:t>
      </w:r>
      <w:r w:rsidRPr="00487500">
        <w:rPr>
          <w:rFonts w:ascii="Arial" w:eastAsia="Times New Roman" w:hAnsi="Arial" w:cs="Arial"/>
          <w:b/>
          <w:sz w:val="24"/>
          <w:szCs w:val="24"/>
        </w:rPr>
        <w:tab/>
        <w:t>Do you have any other views on the rating of split properties in relation to Welsh language considerations?</w:t>
      </w:r>
    </w:p>
    <w:p w14:paraId="0ED4E5C5" w14:textId="77777777" w:rsidR="00487500" w:rsidRPr="00487500" w:rsidRDefault="00487500" w:rsidP="00487500">
      <w:pPr>
        <w:rPr>
          <w:rFonts w:ascii="Arial" w:eastAsia="Times New Roman" w:hAnsi="Arial" w:cs="Arial"/>
          <w:b/>
          <w:sz w:val="24"/>
          <w:szCs w:val="24"/>
        </w:rPr>
      </w:pPr>
    </w:p>
    <w:p w14:paraId="187F64E0" w14:textId="77777777" w:rsidR="00487500" w:rsidRPr="00487500" w:rsidRDefault="00487500" w:rsidP="00487500">
      <w:pPr>
        <w:pStyle w:val="Heading1"/>
        <w:rPr>
          <w:sz w:val="24"/>
          <w:szCs w:val="24"/>
        </w:rPr>
      </w:pPr>
      <w:bookmarkStart w:id="2" w:name="_Toc23837982"/>
      <w:r w:rsidRPr="00487500">
        <w:rPr>
          <w:sz w:val="24"/>
          <w:szCs w:val="24"/>
        </w:rPr>
        <w:t>Next Steps</w:t>
      </w:r>
      <w:bookmarkEnd w:id="2"/>
    </w:p>
    <w:p w14:paraId="6A4DA297" w14:textId="77777777" w:rsidR="00487500" w:rsidRPr="00487500" w:rsidRDefault="00487500" w:rsidP="00487500">
      <w:pPr>
        <w:ind w:left="567" w:hanging="567"/>
        <w:rPr>
          <w:rFonts w:ascii="Arial" w:hAnsi="Arial" w:cs="Arial"/>
          <w:sz w:val="24"/>
          <w:szCs w:val="24"/>
        </w:rPr>
      </w:pPr>
    </w:p>
    <w:p w14:paraId="3F63640E" w14:textId="77777777" w:rsidR="00487500" w:rsidRPr="00487500" w:rsidRDefault="00487500" w:rsidP="00487500">
      <w:pPr>
        <w:autoSpaceDE w:val="0"/>
        <w:autoSpaceDN w:val="0"/>
        <w:adjustRightInd w:val="0"/>
        <w:rPr>
          <w:rFonts w:ascii="Arial" w:hAnsi="Arial" w:cs="Arial"/>
          <w:sz w:val="24"/>
          <w:szCs w:val="24"/>
        </w:rPr>
      </w:pPr>
      <w:r w:rsidRPr="00487500">
        <w:rPr>
          <w:rFonts w:ascii="Arial" w:hAnsi="Arial" w:cs="Arial"/>
          <w:sz w:val="24"/>
          <w:szCs w:val="24"/>
        </w:rPr>
        <w:t>The consultation is open for a 12-week period.  Once the consultation has closed, all responses will be analysed and will be used to inform decisions about whether to make changes to the treatment of split properties for rating purposes in Wales.</w:t>
      </w:r>
    </w:p>
    <w:p w14:paraId="630247D3" w14:textId="77777777" w:rsidR="00487500" w:rsidRPr="00487500" w:rsidRDefault="00487500" w:rsidP="00487500">
      <w:pPr>
        <w:rPr>
          <w:rFonts w:ascii="Arial" w:eastAsia="Times New Roman" w:hAnsi="Arial" w:cs="Arial"/>
          <w:b/>
          <w:color w:val="000000"/>
          <w:sz w:val="24"/>
          <w:szCs w:val="24"/>
          <w:lang w:val="en-US"/>
        </w:rPr>
      </w:pPr>
    </w:p>
    <w:p w14:paraId="698A4237" w14:textId="77777777" w:rsidR="00487500" w:rsidRPr="00487500" w:rsidRDefault="00487500" w:rsidP="00487500">
      <w:pPr>
        <w:rPr>
          <w:rFonts w:ascii="Arial" w:eastAsia="Times New Roman" w:hAnsi="Arial" w:cs="Arial"/>
          <w:sz w:val="24"/>
          <w:szCs w:val="24"/>
        </w:rPr>
      </w:pPr>
      <w:r w:rsidRPr="00487500">
        <w:rPr>
          <w:rFonts w:ascii="Arial" w:eastAsia="Times New Roman" w:hAnsi="Arial" w:cs="Arial"/>
          <w:sz w:val="24"/>
          <w:szCs w:val="24"/>
        </w:rPr>
        <w:t>Responses to consultations are likely to be made public on the internet or in a report.  If you would prefer your response to remain anonymous, please tick here:</w:t>
      </w:r>
    </w:p>
    <w:p w14:paraId="781B2CA4" w14:textId="77777777" w:rsidR="00AB10B4" w:rsidRPr="00487500" w:rsidRDefault="00487500">
      <w:pPr>
        <w:rPr>
          <w:rFonts w:ascii="Arial" w:hAnsi="Arial" w:cs="Arial"/>
          <w:sz w:val="24"/>
          <w:szCs w:val="24"/>
        </w:rPr>
      </w:pPr>
    </w:p>
    <w:sectPr w:rsidR="00AB10B4" w:rsidRPr="00487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2BD"/>
    <w:multiLevelType w:val="hybridMultilevel"/>
    <w:tmpl w:val="81AAB784"/>
    <w:lvl w:ilvl="0" w:tplc="CFFEC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43AE6"/>
    <w:multiLevelType w:val="hybridMultilevel"/>
    <w:tmpl w:val="C152EDB4"/>
    <w:lvl w:ilvl="0" w:tplc="21E83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00"/>
    <w:rsid w:val="00404DAC"/>
    <w:rsid w:val="00487500"/>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BBB3"/>
  <w15:chartTrackingRefBased/>
  <w15:docId w15:val="{CBFA5430-BF7F-4B4F-9BB2-BCE28910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00"/>
  </w:style>
  <w:style w:type="paragraph" w:styleId="Heading1">
    <w:name w:val="heading 1"/>
    <w:basedOn w:val="Heading2"/>
    <w:next w:val="Normal"/>
    <w:link w:val="Heading1Char"/>
    <w:uiPriority w:val="9"/>
    <w:qFormat/>
    <w:rsid w:val="00487500"/>
    <w:pPr>
      <w:keepNext w:val="0"/>
      <w:keepLines w:val="0"/>
      <w:widowControl w:val="0"/>
      <w:spacing w:before="0" w:line="276" w:lineRule="auto"/>
      <w:jc w:val="both"/>
      <w:outlineLvl w:val="0"/>
    </w:pPr>
    <w:rPr>
      <w:rFonts w:ascii="Arial" w:eastAsia="Times New Roman" w:hAnsi="Arial" w:cs="Arial"/>
      <w:b/>
      <w:color w:val="000000"/>
      <w:sz w:val="28"/>
      <w:szCs w:val="28"/>
      <w:lang w:val="en-US" w:eastAsia="en-GB"/>
    </w:rPr>
  </w:style>
  <w:style w:type="paragraph" w:styleId="Heading2">
    <w:name w:val="heading 2"/>
    <w:basedOn w:val="Normal"/>
    <w:next w:val="Normal"/>
    <w:link w:val="Heading2Char"/>
    <w:uiPriority w:val="9"/>
    <w:semiHidden/>
    <w:unhideWhenUsed/>
    <w:qFormat/>
    <w:rsid w:val="004875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500"/>
    <w:rPr>
      <w:rFonts w:ascii="Arial" w:eastAsia="Times New Roman" w:hAnsi="Arial" w:cs="Arial"/>
      <w:b/>
      <w:color w:val="000000"/>
      <w:sz w:val="28"/>
      <w:szCs w:val="28"/>
      <w:lang w:val="en-US"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87500"/>
    <w:pPr>
      <w:spacing w:after="0" w:line="240" w:lineRule="auto"/>
      <w:ind w:left="720"/>
      <w:contextualSpacing/>
    </w:pPr>
    <w:rPr>
      <w:rFonts w:eastAsiaTheme="minorEastAsia"/>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87500"/>
    <w:rPr>
      <w:rFonts w:eastAsiaTheme="minorEastAsia"/>
      <w:sz w:val="24"/>
      <w:szCs w:val="24"/>
    </w:rPr>
  </w:style>
  <w:style w:type="character" w:customStyle="1" w:styleId="Heading2Char">
    <w:name w:val="Heading 2 Char"/>
    <w:basedOn w:val="DefaultParagraphFont"/>
    <w:link w:val="Heading2"/>
    <w:uiPriority w:val="9"/>
    <w:semiHidden/>
    <w:rsid w:val="004875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1EEC2-6C4B-451D-A889-9F48D63E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D4F48-C5C8-4D72-8890-A46E24536DB8}">
  <ds:schemaRefs>
    <ds:schemaRef ds:uri="http://schemas.microsoft.com/sharepoint/v3/contenttype/forms"/>
  </ds:schemaRefs>
</ds:datastoreItem>
</file>

<file path=customXml/itemProps3.xml><?xml version="1.0" encoding="utf-8"?>
<ds:datastoreItem xmlns:ds="http://schemas.openxmlformats.org/officeDocument/2006/customXml" ds:itemID="{E63B9904-FC96-4DE6-9CEC-59E4C5E526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 - CHR Communications)</dc:creator>
  <cp:keywords/>
  <dc:description/>
  <cp:lastModifiedBy>Fulker, Louise (EPS - LG - CHR Communications)</cp:lastModifiedBy>
  <cp:revision>1</cp:revision>
  <dcterms:created xsi:type="dcterms:W3CDTF">2022-03-07T14:25:00Z</dcterms:created>
  <dcterms:modified xsi:type="dcterms:W3CDTF">2022-03-07T14:26:00Z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