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63D73" w14:textId="77777777" w:rsidR="002464D7" w:rsidRPr="00487500" w:rsidRDefault="002464D7" w:rsidP="002464D7">
      <w:pPr>
        <w:spacing w:after="300" w:line="360" w:lineRule="atLeast"/>
        <w:rPr>
          <w:rFonts w:eastAsia="Times New Roman"/>
          <w:b/>
          <w:color w:val="1F1F1F"/>
          <w:lang w:val="en" w:eastAsia="en-GB"/>
        </w:rPr>
      </w:pPr>
      <w:r w:rsidRPr="00487500">
        <w:rPr>
          <w:rFonts w:eastAsia="Times New Roman"/>
          <w:b/>
          <w:color w:val="1F1F1F"/>
          <w:lang w:val="en" w:eastAsia="en-GB"/>
        </w:rPr>
        <w:t>Name</w:t>
      </w:r>
    </w:p>
    <w:p w14:paraId="6B502D02" w14:textId="77777777" w:rsidR="002464D7" w:rsidRPr="00487500" w:rsidRDefault="002464D7" w:rsidP="002464D7">
      <w:pPr>
        <w:spacing w:after="300" w:line="360" w:lineRule="atLeast"/>
        <w:rPr>
          <w:rFonts w:eastAsia="Times New Roman"/>
          <w:b/>
          <w:color w:val="1F1F1F"/>
          <w:lang w:val="en" w:eastAsia="en-GB"/>
        </w:rPr>
      </w:pPr>
    </w:p>
    <w:p w14:paraId="7DDB8375" w14:textId="77777777" w:rsidR="002464D7" w:rsidRPr="00487500" w:rsidRDefault="002464D7" w:rsidP="002464D7">
      <w:pPr>
        <w:spacing w:after="300" w:line="360" w:lineRule="atLeast"/>
        <w:rPr>
          <w:rFonts w:eastAsia="Times New Roman"/>
          <w:b/>
          <w:color w:val="1F1F1F"/>
          <w:lang w:val="en" w:eastAsia="en-GB"/>
        </w:rPr>
      </w:pPr>
      <w:proofErr w:type="spellStart"/>
      <w:r w:rsidRPr="00487500">
        <w:rPr>
          <w:rFonts w:eastAsia="Times New Roman"/>
          <w:b/>
          <w:color w:val="1F1F1F"/>
          <w:lang w:val="en" w:eastAsia="en-GB"/>
        </w:rPr>
        <w:t>Organisation</w:t>
      </w:r>
      <w:proofErr w:type="spellEnd"/>
      <w:r w:rsidRPr="00487500">
        <w:rPr>
          <w:rFonts w:eastAsia="Times New Roman"/>
          <w:b/>
          <w:color w:val="1F1F1F"/>
          <w:lang w:val="en" w:eastAsia="en-GB"/>
        </w:rPr>
        <w:t xml:space="preserve"> (if applicable)</w:t>
      </w:r>
    </w:p>
    <w:p w14:paraId="694F28B2" w14:textId="77777777" w:rsidR="002464D7" w:rsidRPr="00487500" w:rsidRDefault="002464D7" w:rsidP="002464D7">
      <w:pPr>
        <w:spacing w:after="300" w:line="360" w:lineRule="atLeast"/>
        <w:rPr>
          <w:rFonts w:eastAsia="Times New Roman"/>
          <w:b/>
          <w:color w:val="1F1F1F"/>
          <w:lang w:val="en" w:eastAsia="en-GB"/>
        </w:rPr>
      </w:pPr>
      <w:bookmarkStart w:id="0" w:name="_GoBack"/>
      <w:bookmarkEnd w:id="0"/>
    </w:p>
    <w:p w14:paraId="1CD924FC" w14:textId="77777777" w:rsidR="002464D7" w:rsidRPr="00487500" w:rsidRDefault="002464D7" w:rsidP="002464D7">
      <w:pPr>
        <w:spacing w:after="300" w:line="360" w:lineRule="atLeast"/>
        <w:rPr>
          <w:rFonts w:eastAsia="Times New Roman"/>
          <w:b/>
          <w:color w:val="1F1F1F"/>
          <w:lang w:val="en" w:eastAsia="en-GB"/>
        </w:rPr>
      </w:pPr>
      <w:r w:rsidRPr="00487500">
        <w:rPr>
          <w:rFonts w:eastAsia="Times New Roman"/>
          <w:b/>
          <w:color w:val="1F1F1F"/>
          <w:lang w:val="en" w:eastAsia="en-GB"/>
        </w:rPr>
        <w:t>Email address</w:t>
      </w:r>
    </w:p>
    <w:p w14:paraId="516C95BD" w14:textId="77777777" w:rsidR="002464D7" w:rsidRPr="00487500" w:rsidRDefault="002464D7" w:rsidP="002464D7">
      <w:pPr>
        <w:spacing w:after="300" w:line="360" w:lineRule="atLeast"/>
        <w:rPr>
          <w:rFonts w:eastAsia="Times New Roman"/>
          <w:b/>
          <w:color w:val="1F1F1F"/>
          <w:lang w:val="en" w:eastAsia="en-GB"/>
        </w:rPr>
      </w:pPr>
    </w:p>
    <w:p w14:paraId="4DB9445B" w14:textId="77777777" w:rsidR="002464D7" w:rsidRPr="00487500" w:rsidRDefault="002464D7" w:rsidP="002464D7">
      <w:pPr>
        <w:spacing w:after="300" w:line="360" w:lineRule="atLeast"/>
        <w:rPr>
          <w:rFonts w:eastAsia="Times New Roman"/>
          <w:b/>
          <w:color w:val="1F1F1F"/>
          <w:lang w:val="en" w:eastAsia="en-GB"/>
        </w:rPr>
      </w:pPr>
      <w:r w:rsidRPr="00487500">
        <w:rPr>
          <w:rFonts w:eastAsia="Times New Roman"/>
          <w:b/>
          <w:color w:val="1F1F1F"/>
          <w:lang w:val="en" w:eastAsia="en-GB"/>
        </w:rPr>
        <w:t xml:space="preserve">Responses to consultations may be made public. To keep your response anonymous (including email addresses) tick the box. </w:t>
      </w:r>
    </w:p>
    <w:sdt>
      <w:sdtPr>
        <w:rPr>
          <w:rFonts w:eastAsia="Times New Roman"/>
          <w:b/>
          <w:color w:val="1F1F1F"/>
          <w:lang w:val="en" w:eastAsia="en-GB"/>
        </w:rPr>
        <w:id w:val="-1454473747"/>
        <w14:checkbox>
          <w14:checked w14:val="0"/>
          <w14:checkedState w14:val="2612" w14:font="MS Gothic"/>
          <w14:uncheckedState w14:val="2610" w14:font="MS Gothic"/>
        </w14:checkbox>
      </w:sdtPr>
      <w:sdtContent>
        <w:p w14:paraId="578048F3" w14:textId="77777777" w:rsidR="002464D7" w:rsidRPr="00487500" w:rsidRDefault="002464D7" w:rsidP="002464D7">
          <w:pPr>
            <w:spacing w:after="300" w:line="360" w:lineRule="atLeast"/>
            <w:rPr>
              <w:rFonts w:eastAsia="Times New Roman"/>
              <w:b/>
              <w:color w:val="1F1F1F"/>
              <w:lang w:val="en" w:eastAsia="en-GB"/>
            </w:rPr>
          </w:pPr>
          <w:r>
            <w:rPr>
              <w:rFonts w:ascii="MS Gothic" w:eastAsia="MS Gothic" w:hAnsi="MS Gothic" w:hint="eastAsia"/>
              <w:b/>
              <w:color w:val="1F1F1F"/>
              <w:lang w:val="en" w:eastAsia="en-GB"/>
            </w:rPr>
            <w:t>☐</w:t>
          </w:r>
        </w:p>
      </w:sdtContent>
    </w:sdt>
    <w:p w14:paraId="6F7B6FB6" w14:textId="77777777" w:rsidR="002464D7" w:rsidRDefault="002464D7" w:rsidP="007C7762">
      <w:pPr>
        <w:rPr>
          <w:b/>
        </w:rPr>
      </w:pPr>
    </w:p>
    <w:p w14:paraId="6D79865C" w14:textId="77777777" w:rsidR="002464D7" w:rsidRDefault="002464D7" w:rsidP="007C7762">
      <w:pPr>
        <w:rPr>
          <w:b/>
        </w:rPr>
      </w:pPr>
    </w:p>
    <w:p w14:paraId="6A247154" w14:textId="77777777" w:rsidR="002464D7" w:rsidRDefault="002464D7" w:rsidP="007C7762">
      <w:pPr>
        <w:rPr>
          <w:b/>
        </w:rPr>
      </w:pPr>
    </w:p>
    <w:p w14:paraId="131C91BD" w14:textId="77777777" w:rsidR="006A6203" w:rsidRPr="00517C0D" w:rsidRDefault="00517C0D" w:rsidP="007C7762">
      <w:pPr>
        <w:rPr>
          <w:b/>
        </w:rPr>
      </w:pPr>
      <w:r w:rsidRPr="00517C0D">
        <w:rPr>
          <w:b/>
        </w:rPr>
        <w:t xml:space="preserve">Tranche 4 </w:t>
      </w:r>
    </w:p>
    <w:p w14:paraId="4A0FBA8E" w14:textId="77777777" w:rsidR="006A6203" w:rsidRPr="006A6203" w:rsidRDefault="006A6203" w:rsidP="006A6203">
      <w:pPr>
        <w:ind w:left="357"/>
        <w:rPr>
          <w:b/>
        </w:rPr>
      </w:pPr>
    </w:p>
    <w:p w14:paraId="5874AA95" w14:textId="77777777" w:rsidR="006A6203" w:rsidRDefault="006A6203" w:rsidP="006A6203">
      <w:pPr>
        <w:ind w:left="357"/>
        <w:rPr>
          <w:b/>
        </w:rPr>
      </w:pPr>
    </w:p>
    <w:p w14:paraId="0EC0FD89" w14:textId="77777777" w:rsidR="001503E5" w:rsidRDefault="001503E5" w:rsidP="001503E5">
      <w:pPr>
        <w:pStyle w:val="Heading1"/>
      </w:pPr>
      <w:bookmarkStart w:id="1" w:name="_Toc97644363"/>
      <w:r>
        <w:t>Questions</w:t>
      </w:r>
      <w:bookmarkEnd w:id="1"/>
    </w:p>
    <w:p w14:paraId="1CCB175C" w14:textId="77777777" w:rsidR="001503E5" w:rsidRDefault="001503E5" w:rsidP="001503E5">
      <w:r>
        <w:t>As already discussed t</w:t>
      </w:r>
      <w:r w:rsidRPr="00E36045">
        <w:t xml:space="preserve">his consultation builds on the comprehensive consultation </w:t>
      </w:r>
      <w:r>
        <w:t xml:space="preserve">previously </w:t>
      </w:r>
      <w:r w:rsidRPr="00E36045">
        <w:t xml:space="preserve">undertaken </w:t>
      </w:r>
      <w:r>
        <w:t>on</w:t>
      </w:r>
      <w:r w:rsidRPr="00E36045">
        <w:t xml:space="preserve"> the general approach to the development of the legislative framework</w:t>
      </w:r>
      <w:r w:rsidRPr="009C18D0">
        <w:t xml:space="preserve"> for CJCs</w:t>
      </w:r>
      <w:r>
        <w:t>, the consultation on the draft Corporate Joint Committee (General) (No.2) (Wales) Regulations 2021, and the consultation on the draft Corporate Joint Committee (General) (Wales) Regulations 2022</w:t>
      </w:r>
      <w:r w:rsidRPr="009C18D0">
        <w:t>.</w:t>
      </w:r>
      <w:r>
        <w:t xml:space="preserve"> </w:t>
      </w:r>
    </w:p>
    <w:p w14:paraId="364BECCE" w14:textId="77777777" w:rsidR="001503E5" w:rsidRDefault="001503E5" w:rsidP="001503E5"/>
    <w:p w14:paraId="19C86026" w14:textId="77777777" w:rsidR="001503E5" w:rsidRDefault="001503E5" w:rsidP="001503E5">
      <w:r>
        <w:t xml:space="preserve">This consultation is seeking your views on this fourth and final substantive stage in the development of the wider legislative framework, and application of specific elements of that framework. In particular we are seeking views on the draft </w:t>
      </w:r>
      <w:r w:rsidRPr="00AA418E">
        <w:rPr>
          <w:b/>
        </w:rPr>
        <w:t xml:space="preserve">Corporate </w:t>
      </w:r>
      <w:r>
        <w:rPr>
          <w:b/>
        </w:rPr>
        <w:t xml:space="preserve">Joint Committees (General) (No.2) </w:t>
      </w:r>
      <w:r w:rsidRPr="00AA418E">
        <w:rPr>
          <w:b/>
        </w:rPr>
        <w:t>(Wales)</w:t>
      </w:r>
      <w:r>
        <w:rPr>
          <w:b/>
        </w:rPr>
        <w:t xml:space="preserve"> </w:t>
      </w:r>
      <w:r w:rsidRPr="00B73EFF">
        <w:rPr>
          <w:b/>
        </w:rPr>
        <w:t xml:space="preserve">Regulations </w:t>
      </w:r>
      <w:r>
        <w:rPr>
          <w:b/>
        </w:rPr>
        <w:t>2022</w:t>
      </w:r>
      <w:r>
        <w:t>.</w:t>
      </w:r>
    </w:p>
    <w:p w14:paraId="371D45F5" w14:textId="77777777" w:rsidR="001503E5" w:rsidRDefault="001503E5" w:rsidP="001503E5"/>
    <w:p w14:paraId="79118BA9" w14:textId="77777777" w:rsidR="001503E5" w:rsidRDefault="001503E5" w:rsidP="001503E5">
      <w:pPr>
        <w:pStyle w:val="ListParagraph"/>
        <w:numPr>
          <w:ilvl w:val="0"/>
          <w:numId w:val="3"/>
        </w:numPr>
        <w:spacing w:after="120"/>
        <w:ind w:left="360"/>
        <w:contextualSpacing w:val="0"/>
      </w:pPr>
      <w:r>
        <w:t xml:space="preserve">Does </w:t>
      </w:r>
      <w:r w:rsidRPr="00517C0D">
        <w:rPr>
          <w:b/>
        </w:rPr>
        <w:t>Part 2</w:t>
      </w:r>
      <w:r>
        <w:t xml:space="preserve"> of the draft regulations clearly provide for the application of the local government performance and governance regime under Chapter 1 of Part 6 of the Local Government and Elections (Wales) Act 2021 to CJCs and studies by the Auditor General for </w:t>
      </w:r>
      <w:proofErr w:type="gramStart"/>
      <w:r>
        <w:t>Wales.</w:t>
      </w:r>
      <w:proofErr w:type="gramEnd"/>
      <w:r>
        <w:t xml:space="preserve"> – Yes / No?</w:t>
      </w:r>
    </w:p>
    <w:p w14:paraId="3127D36C" w14:textId="77777777" w:rsidR="001503E5" w:rsidRDefault="001503E5" w:rsidP="001503E5">
      <w:pPr>
        <w:spacing w:after="120"/>
        <w:ind w:left="360"/>
        <w:contextualSpacing w:val="0"/>
      </w:pPr>
      <w:r>
        <w:t>If no, please provide details of how they can be made clearer?</w:t>
      </w:r>
    </w:p>
    <w:p w14:paraId="5FE6A7FB" w14:textId="77777777" w:rsidR="001503E5" w:rsidRDefault="001503E5" w:rsidP="001503E5">
      <w:pPr>
        <w:pStyle w:val="ListParagraph"/>
        <w:spacing w:after="120"/>
        <w:ind w:left="360"/>
        <w:contextualSpacing w:val="0"/>
      </w:pPr>
    </w:p>
    <w:p w14:paraId="2EC7288B" w14:textId="77777777" w:rsidR="001503E5" w:rsidRDefault="001503E5" w:rsidP="001503E5">
      <w:pPr>
        <w:pStyle w:val="ListParagraph"/>
        <w:numPr>
          <w:ilvl w:val="0"/>
          <w:numId w:val="3"/>
        </w:numPr>
        <w:spacing w:after="120"/>
        <w:ind w:left="360"/>
        <w:contextualSpacing w:val="0"/>
      </w:pPr>
      <w:r>
        <w:t>Do you agree that the requirement to undertake a panel assessment of performance should be delayed until the next electoral cycle?</w:t>
      </w:r>
    </w:p>
    <w:p w14:paraId="296B269A" w14:textId="77777777" w:rsidR="001503E5" w:rsidRDefault="001503E5" w:rsidP="001503E5">
      <w:pPr>
        <w:spacing w:after="120"/>
        <w:contextualSpacing w:val="0"/>
      </w:pPr>
    </w:p>
    <w:p w14:paraId="0EB4AE13" w14:textId="77777777" w:rsidR="001503E5" w:rsidRDefault="001503E5" w:rsidP="001503E5">
      <w:pPr>
        <w:pStyle w:val="ListParagraph"/>
        <w:numPr>
          <w:ilvl w:val="0"/>
          <w:numId w:val="3"/>
        </w:numPr>
        <w:spacing w:after="120"/>
        <w:ind w:left="360"/>
        <w:contextualSpacing w:val="0"/>
      </w:pPr>
      <w:r>
        <w:t xml:space="preserve">Does </w:t>
      </w:r>
      <w:r w:rsidRPr="00517C0D">
        <w:rPr>
          <w:b/>
        </w:rPr>
        <w:t>Part 3</w:t>
      </w:r>
      <w:r>
        <w:t xml:space="preserve"> of the draft regulations clearly provide for the overview and scrutiny</w:t>
      </w:r>
      <w:r w:rsidRPr="00051FF1">
        <w:t xml:space="preserve"> of a CJC</w:t>
      </w:r>
      <w:r>
        <w:t xml:space="preserve"> – Yes / No?</w:t>
      </w:r>
    </w:p>
    <w:p w14:paraId="4486D75C" w14:textId="77777777" w:rsidR="001503E5" w:rsidRDefault="001503E5" w:rsidP="001503E5">
      <w:pPr>
        <w:spacing w:after="120"/>
        <w:ind w:left="360"/>
        <w:contextualSpacing w:val="0"/>
      </w:pPr>
      <w:r>
        <w:t>If no, please provide details of how they can be made clearer</w:t>
      </w:r>
    </w:p>
    <w:p w14:paraId="0400B0B4" w14:textId="77777777" w:rsidR="001503E5" w:rsidRDefault="001503E5" w:rsidP="001503E5">
      <w:pPr>
        <w:pStyle w:val="ListParagraph"/>
        <w:spacing w:after="120"/>
        <w:ind w:left="360"/>
        <w:contextualSpacing w:val="0"/>
      </w:pPr>
    </w:p>
    <w:p w14:paraId="2987996C" w14:textId="77777777" w:rsidR="001503E5" w:rsidRDefault="001503E5" w:rsidP="001503E5">
      <w:pPr>
        <w:pStyle w:val="ListParagraph"/>
        <w:numPr>
          <w:ilvl w:val="0"/>
          <w:numId w:val="3"/>
        </w:numPr>
        <w:spacing w:after="120"/>
        <w:ind w:left="360"/>
        <w:contextualSpacing w:val="0"/>
      </w:pPr>
      <w:r>
        <w:t xml:space="preserve">Does </w:t>
      </w:r>
      <w:r w:rsidRPr="00517C0D">
        <w:rPr>
          <w:b/>
        </w:rPr>
        <w:t>Part 4</w:t>
      </w:r>
      <w:r>
        <w:t xml:space="preserve"> of the draft regulations clearly provide for the adoption of certain standing orders – Yes / No? </w:t>
      </w:r>
    </w:p>
    <w:p w14:paraId="52158845" w14:textId="77777777" w:rsidR="001503E5" w:rsidRDefault="001503E5" w:rsidP="001503E5">
      <w:pPr>
        <w:spacing w:after="120"/>
        <w:ind w:left="360"/>
        <w:contextualSpacing w:val="0"/>
      </w:pPr>
      <w:r>
        <w:t xml:space="preserve"> If no, please provide details of how they can be made clearer</w:t>
      </w:r>
    </w:p>
    <w:p w14:paraId="1F199636" w14:textId="77777777" w:rsidR="001503E5" w:rsidRDefault="001503E5" w:rsidP="001503E5">
      <w:pPr>
        <w:spacing w:after="120"/>
        <w:contextualSpacing w:val="0"/>
      </w:pPr>
    </w:p>
    <w:p w14:paraId="33A4529C" w14:textId="77777777" w:rsidR="001503E5" w:rsidRDefault="001503E5" w:rsidP="001503E5">
      <w:pPr>
        <w:pStyle w:val="ListParagraph"/>
        <w:numPr>
          <w:ilvl w:val="0"/>
          <w:numId w:val="3"/>
        </w:numPr>
        <w:spacing w:after="120"/>
        <w:ind w:left="360"/>
        <w:contextualSpacing w:val="0"/>
      </w:pPr>
      <w:r>
        <w:t>Do you agree that the Local Authorities (Standing Orders) (Wales) Regulations 2006 should be amended to apply to CJCs?</w:t>
      </w:r>
    </w:p>
    <w:p w14:paraId="4201FEF7" w14:textId="77777777" w:rsidR="001503E5" w:rsidRDefault="001503E5" w:rsidP="001503E5">
      <w:pPr>
        <w:pStyle w:val="ListParagraph"/>
        <w:spacing w:after="120"/>
        <w:ind w:left="360"/>
        <w:contextualSpacing w:val="0"/>
      </w:pPr>
    </w:p>
    <w:p w14:paraId="619F30D4" w14:textId="77777777" w:rsidR="001503E5" w:rsidRDefault="001503E5" w:rsidP="001503E5">
      <w:pPr>
        <w:pStyle w:val="ListParagraph"/>
        <w:numPr>
          <w:ilvl w:val="0"/>
          <w:numId w:val="3"/>
        </w:numPr>
        <w:spacing w:after="120"/>
        <w:ind w:left="360"/>
        <w:contextualSpacing w:val="0"/>
      </w:pPr>
      <w:r>
        <w:t xml:space="preserve">Does </w:t>
      </w:r>
      <w:r w:rsidRPr="00517C0D">
        <w:rPr>
          <w:b/>
        </w:rPr>
        <w:t>Part 5</w:t>
      </w:r>
      <w:r>
        <w:t xml:space="preserve"> of the draft regulations clearly provide for the small number of miscellaneous and consequential amendments identified – Yes / No?</w:t>
      </w:r>
    </w:p>
    <w:p w14:paraId="332132D2" w14:textId="77777777" w:rsidR="001503E5" w:rsidRDefault="001503E5" w:rsidP="001503E5">
      <w:pPr>
        <w:spacing w:after="120"/>
        <w:ind w:left="357"/>
        <w:contextualSpacing w:val="0"/>
      </w:pPr>
      <w:r w:rsidRPr="00D52751">
        <w:t>If no, please provide details on how they can be made clearer</w:t>
      </w:r>
    </w:p>
    <w:p w14:paraId="1BA77B28" w14:textId="77777777" w:rsidR="001503E5" w:rsidRDefault="001503E5" w:rsidP="001503E5">
      <w:pPr>
        <w:spacing w:after="120"/>
        <w:contextualSpacing w:val="0"/>
        <w:rPr>
          <w:b/>
        </w:rPr>
      </w:pPr>
    </w:p>
    <w:p w14:paraId="032C7158" w14:textId="77777777" w:rsidR="001503E5" w:rsidRPr="00417604" w:rsidRDefault="001503E5" w:rsidP="001503E5">
      <w:pPr>
        <w:spacing w:after="120"/>
        <w:contextualSpacing w:val="0"/>
        <w:rPr>
          <w:b/>
        </w:rPr>
      </w:pPr>
      <w:r w:rsidRPr="00D73F2C">
        <w:rPr>
          <w:b/>
        </w:rPr>
        <w:t>Welsh Language</w:t>
      </w:r>
    </w:p>
    <w:p w14:paraId="5B04FF34" w14:textId="77777777" w:rsidR="001503E5" w:rsidRDefault="0055646A" w:rsidP="001503E5">
      <w:pPr>
        <w:pStyle w:val="ListParagraph"/>
        <w:numPr>
          <w:ilvl w:val="0"/>
          <w:numId w:val="3"/>
        </w:numPr>
        <w:spacing w:after="120"/>
        <w:ind w:left="360"/>
        <w:contextualSpacing w:val="0"/>
      </w:pPr>
      <w:r>
        <w:lastRenderedPageBreak/>
        <w:t xml:space="preserve">If </w:t>
      </w:r>
      <w:r w:rsidR="001503E5">
        <w:t xml:space="preserve">you have any </w:t>
      </w:r>
      <w:r w:rsidR="001503E5" w:rsidRPr="00C62F84">
        <w:t xml:space="preserve">views on the specific effects the </w:t>
      </w:r>
      <w:r w:rsidR="001503E5">
        <w:t xml:space="preserve">draft </w:t>
      </w:r>
      <w:r w:rsidR="001503E5" w:rsidRPr="00417604">
        <w:rPr>
          <w:b/>
        </w:rPr>
        <w:t>Corporate Joint Committees (General) (No.2) (Wales) Regulations 2022</w:t>
      </w:r>
      <w:r w:rsidR="001503E5" w:rsidRPr="00C62F84">
        <w:t xml:space="preserve"> might have on the Welsh Language, specifically on opportunities for people to use Welsh and on treating the Welsh language no less favourably than English</w:t>
      </w:r>
      <w:r w:rsidR="001503E5">
        <w:t>, we would welcome your views.</w:t>
      </w:r>
    </w:p>
    <w:p w14:paraId="69BF5D9C" w14:textId="77777777" w:rsidR="001503E5" w:rsidRPr="00417604" w:rsidRDefault="001503E5" w:rsidP="001503E5">
      <w:pPr>
        <w:pStyle w:val="ListParagraph"/>
        <w:numPr>
          <w:ilvl w:val="0"/>
          <w:numId w:val="3"/>
        </w:numPr>
        <w:spacing w:after="120"/>
        <w:ind w:left="360"/>
        <w:contextualSpacing w:val="0"/>
      </w:pPr>
      <w:r w:rsidRPr="00417604">
        <w:rPr>
          <w:lang w:val="en-US"/>
        </w:rPr>
        <w:t xml:space="preserve">If you have any related issues which we have not specifically addressed, please feel free to provide </w:t>
      </w:r>
      <w:r w:rsidR="0055646A">
        <w:rPr>
          <w:lang w:val="en-US"/>
        </w:rPr>
        <w:t xml:space="preserve">information on </w:t>
      </w:r>
      <w:r w:rsidRPr="00417604">
        <w:rPr>
          <w:lang w:val="en-US"/>
        </w:rPr>
        <w:t>those also.</w:t>
      </w:r>
    </w:p>
    <w:p w14:paraId="6D7713D8" w14:textId="77777777" w:rsidR="007C7762" w:rsidRDefault="007C7762" w:rsidP="006A6203">
      <w:pPr>
        <w:spacing w:after="120"/>
        <w:contextualSpacing w:val="0"/>
      </w:pPr>
    </w:p>
    <w:p w14:paraId="0C412E12" w14:textId="77777777" w:rsidR="00517C0D" w:rsidRDefault="00517C0D" w:rsidP="0012660F">
      <w:pPr>
        <w:spacing w:after="120"/>
        <w:contextualSpacing w:val="0"/>
      </w:pPr>
    </w:p>
    <w:p w14:paraId="3B9131E5" w14:textId="77777777" w:rsidR="007C7762" w:rsidRPr="00404DAC" w:rsidRDefault="007C7762"/>
    <w:sectPr w:rsidR="007C7762"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22657"/>
    <w:multiLevelType w:val="hybridMultilevel"/>
    <w:tmpl w:val="F11A2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711093"/>
    <w:multiLevelType w:val="hybridMultilevel"/>
    <w:tmpl w:val="F96A0EF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794E765C"/>
    <w:multiLevelType w:val="hybridMultilevel"/>
    <w:tmpl w:val="3D7C2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4E16179C">
      <w:start w:val="1"/>
      <w:numFmt w:val="decimal"/>
      <w:lvlText w:val="%7."/>
      <w:lvlJc w:val="left"/>
      <w:pPr>
        <w:ind w:left="5040" w:hanging="360"/>
      </w:pPr>
      <w:rPr>
        <w:b w:val="0"/>
      </w:r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62"/>
    <w:rsid w:val="000B4A2F"/>
    <w:rsid w:val="0012660F"/>
    <w:rsid w:val="001503E5"/>
    <w:rsid w:val="00174680"/>
    <w:rsid w:val="002464D7"/>
    <w:rsid w:val="00404DAC"/>
    <w:rsid w:val="00517C0D"/>
    <w:rsid w:val="0055646A"/>
    <w:rsid w:val="006A6203"/>
    <w:rsid w:val="007C7762"/>
    <w:rsid w:val="00964A0B"/>
    <w:rsid w:val="009C56C7"/>
    <w:rsid w:val="00B64736"/>
    <w:rsid w:val="00C46AD0"/>
    <w:rsid w:val="00D06BB7"/>
    <w:rsid w:val="00D72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11F23"/>
  <w15:chartTrackingRefBased/>
  <w15:docId w15:val="{4D2B8430-416B-4C3A-98A7-1CB0B23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762"/>
    <w:pPr>
      <w:spacing w:after="240" w:line="240" w:lineRule="auto"/>
      <w:contextualSpacing/>
    </w:pPr>
    <w:rPr>
      <w:rFonts w:ascii="Arial" w:hAnsi="Arial" w:cs="Arial"/>
      <w:sz w:val="24"/>
      <w:szCs w:val="24"/>
    </w:rPr>
  </w:style>
  <w:style w:type="paragraph" w:styleId="Heading1">
    <w:name w:val="heading 1"/>
    <w:basedOn w:val="Normal"/>
    <w:next w:val="Normal"/>
    <w:link w:val="Heading1Char"/>
    <w:uiPriority w:val="9"/>
    <w:qFormat/>
    <w:rsid w:val="001503E5"/>
    <w:pPr>
      <w:keepNext/>
      <w:keepLines/>
      <w:spacing w:before="24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7C7762"/>
    <w:pPr>
      <w:ind w:left="720"/>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7C7762"/>
    <w:rPr>
      <w:rFonts w:ascii="Arial" w:hAnsi="Arial" w:cs="Arial"/>
      <w:sz w:val="24"/>
      <w:szCs w:val="24"/>
    </w:rPr>
  </w:style>
  <w:style w:type="character" w:customStyle="1" w:styleId="Heading1Char">
    <w:name w:val="Heading 1 Char"/>
    <w:basedOn w:val="DefaultParagraphFont"/>
    <w:link w:val="Heading1"/>
    <w:uiPriority w:val="9"/>
    <w:rsid w:val="001503E5"/>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9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A39305393</value>
    </field>
    <field name="Objective-Title">
      <value order="0">T4 CJC consultation questions (e)</value>
    </field>
    <field name="Objective-Description">
      <value order="0"/>
    </field>
    <field name="Objective-CreationStamp">
      <value order="0">2022-03-09T07:12:50Z</value>
    </field>
    <field name="Objective-IsApproved">
      <value order="0">false</value>
    </field>
    <field name="Objective-IsPublished">
      <value order="0">true</value>
    </field>
    <field name="Objective-DatePublished">
      <value order="0">2022-03-21T09:15:22Z</value>
    </field>
    <field name="Objective-ModificationStamp">
      <value order="0">2022-03-22T07:35:42Z</value>
    </field>
    <field name="Objective-Owner">
      <value order="0">Hughes, Lisa (EPS - LG - PP)</value>
    </field>
    <field name="Objective-Path">
      <value order="0">Objective Global Folder:Business File Plan:Education &amp; Public Services (EPS):Education &amp; Public Services (EPS) - Local Government - Performance &amp; Partnerships :1 - Save:Local Government Reform - Strengthening Local Government:Corporate Joint Committee:Corporate Joint Committees - Implementation - General Application Regulations - 2019-2022:CJC General Regulations Tranche 4 consultation (28 March)</value>
    </field>
    <field name="Objective-Parent">
      <value order="0">CJC General Regulations Tranche 4 consultation (28 March)</value>
    </field>
    <field name="Objective-State">
      <value order="0">Published</value>
    </field>
    <field name="Objective-VersionId">
      <value order="0">vA76629627</value>
    </field>
    <field name="Objective-Version">
      <value order="0">4.0</value>
    </field>
    <field name="Objective-VersionNumber">
      <value order="0">5</value>
    </field>
    <field name="Objective-VersionComment">
      <value order="0"/>
    </field>
    <field name="Objective-FileNumber">
      <value order="0">qA1449399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9" ma:contentTypeDescription="Create a new document." ma:contentTypeScope="" ma:versionID="6cea25c280ab7985df9012e4369483ac">
  <xsd:schema xmlns:xsd="http://www.w3.org/2001/XMLSchema" xmlns:xs="http://www.w3.org/2001/XMLSchema" xmlns:p="http://schemas.microsoft.com/office/2006/metadata/properties" xmlns:ns3="bea8e2f1-ddf1-43bb-8dd9-6e781c1fd173" targetNamespace="http://schemas.microsoft.com/office/2006/metadata/properties" ma:root="true" ma:fieldsID="364dd777d5a6cc8bdf9b0b7cd3543151"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39C7DD9-9529-4159-AF65-0F225B90A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4F5F9-01DF-4817-A1A3-02C06CFBDE8D}">
  <ds:schemaRefs>
    <ds:schemaRef ds:uri="http://schemas.microsoft.com/sharepoint/v3/contenttype/forms"/>
  </ds:schemaRefs>
</ds:datastoreItem>
</file>

<file path=customXml/itemProps4.xml><?xml version="1.0" encoding="utf-8"?>
<ds:datastoreItem xmlns:ds="http://schemas.openxmlformats.org/officeDocument/2006/customXml" ds:itemID="{460180E9-924C-4C7B-AB23-C80E5E4E07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ea8e2f1-ddf1-43bb-8dd9-6e781c1fd173"/>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Lisa (EPS - LG - PP)</dc:creator>
  <cp:keywords/>
  <dc:description/>
  <cp:lastModifiedBy>Fulker, Louise (EPS - LG - CHR Communications)</cp:lastModifiedBy>
  <cp:revision>2</cp:revision>
  <dcterms:created xsi:type="dcterms:W3CDTF">2022-03-28T05:52:00Z</dcterms:created>
  <dcterms:modified xsi:type="dcterms:W3CDTF">2022-03-28T05:52:00Z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A39305393</vt:lpwstr>
  </property>
  <property fmtid="{D5CDD505-2E9C-101B-9397-08002B2CF9AE}" pid="4" name="Objective-Title">
    <vt:lpwstr>T4 CJC consultation questions (e)</vt:lpwstr>
  </property>
  <property fmtid="{D5CDD505-2E9C-101B-9397-08002B2CF9AE}" pid="5" name="Objective-Description">
    <vt:lpwstr/>
  </property>
  <property fmtid="{D5CDD505-2E9C-101B-9397-08002B2CF9AE}" pid="6" name="Objective-CreationStamp">
    <vt:filetime>2022-03-09T07:13:08Z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2022-03-21T09:15:22Z</vt:filetime>
  </property>
  <property fmtid="{D5CDD505-2E9C-101B-9397-08002B2CF9AE}" pid="10" name="Objective-ModificationStamp">
    <vt:filetime>2022-03-22T07:35:42Z</vt:filetime>
  </property>
  <property fmtid="{D5CDD505-2E9C-101B-9397-08002B2CF9AE}" pid="11" name="Objective-Owner">
    <vt:lpwstr>Hughes, Lisa (EPS - LG - PP)</vt:lpwstr>
  </property>
  <property fmtid="{D5CDD505-2E9C-101B-9397-08002B2CF9AE}" pid="12" name="Objective-Path">
    <vt:lpwstr>Objective Global Folder:Business File Plan:Education &amp; Public Services (EPS):Education &amp; Public Services (EPS) - Local Government - Performance &amp; Partnerships :1 - Save:Local Government Reform - Strengthening Local Government:Corporate Joint Committee:Cor</vt:lpwstr>
  </property>
  <property fmtid="{D5CDD505-2E9C-101B-9397-08002B2CF9AE}" pid="13" name="Objective-Parent">
    <vt:lpwstr>CJC General Regulations Tranche 4 consultation (28 March)</vt:lpwstr>
  </property>
  <property fmtid="{D5CDD505-2E9C-101B-9397-08002B2CF9AE}" pid="14" name="Objective-State">
    <vt:lpwstr>Published</vt:lpwstr>
  </property>
  <property fmtid="{D5CDD505-2E9C-101B-9397-08002B2CF9AE}" pid="15" name="Objective-VersionId">
    <vt:lpwstr>vA76629627</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qA1449399</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0x0101009635F2668BD12043972266CC600EA70D</vt:lpwstr>
  </property>
</Properties>
</file>