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DDCAA" w14:textId="4EB0D673" w:rsidR="00DD362F" w:rsidRPr="00BA0783" w:rsidRDefault="00DD362F" w:rsidP="00DD362F">
      <w:pPr>
        <w:pStyle w:val="Heading1"/>
        <w:spacing w:line="240" w:lineRule="auto"/>
        <w:rPr>
          <w:rFonts w:cs="Arial"/>
          <w:sz w:val="24"/>
          <w:szCs w:val="24"/>
        </w:rPr>
      </w:pPr>
      <w:r w:rsidRPr="00BA0783">
        <w:rPr>
          <w:rFonts w:cs="Arial"/>
          <w:sz w:val="24"/>
          <w:szCs w:val="24"/>
        </w:rPr>
        <w:t>Local taxes for second homes and self-catering accommodation</w:t>
      </w:r>
    </w:p>
    <w:p w14:paraId="4F572BF7" w14:textId="77777777" w:rsidR="00DD362F" w:rsidRPr="00BA0783" w:rsidRDefault="00DD362F" w:rsidP="00DD362F">
      <w:pPr>
        <w:rPr>
          <w:rFonts w:ascii="Arial" w:hAnsi="Arial" w:cs="Arial"/>
        </w:rPr>
      </w:pPr>
    </w:p>
    <w:p w14:paraId="5E3E8423" w14:textId="77777777" w:rsidR="00DD362F" w:rsidRPr="00BA0783" w:rsidRDefault="00DD362F" w:rsidP="00DD362F">
      <w:pPr>
        <w:pStyle w:val="Heading1"/>
        <w:spacing w:line="240" w:lineRule="auto"/>
        <w:rPr>
          <w:rFonts w:cs="Arial"/>
          <w:sz w:val="24"/>
          <w:szCs w:val="24"/>
        </w:rPr>
      </w:pPr>
      <w:r w:rsidRPr="00BA0783">
        <w:rPr>
          <w:rFonts w:cs="Arial"/>
          <w:sz w:val="24"/>
          <w:szCs w:val="24"/>
        </w:rPr>
        <w:t>Consultation Response Form</w:t>
      </w:r>
    </w:p>
    <w:p w14:paraId="1F6011A7" w14:textId="77777777" w:rsidR="00DD362F" w:rsidRPr="00BA0783" w:rsidRDefault="00DD362F" w:rsidP="00DD362F">
      <w:pPr>
        <w:rPr>
          <w:rFonts w:ascii="Arial" w:hAnsi="Arial" w:cs="Arial"/>
        </w:rPr>
      </w:pPr>
    </w:p>
    <w:p w14:paraId="4391EC77" w14:textId="77777777" w:rsidR="00DD362F" w:rsidRPr="00BA0783" w:rsidRDefault="00DD362F" w:rsidP="00DD362F">
      <w:pPr>
        <w:rPr>
          <w:rFonts w:ascii="Arial" w:hAnsi="Arial" w:cs="Arial"/>
        </w:rPr>
      </w:pPr>
    </w:p>
    <w:p w14:paraId="50295EEE" w14:textId="77777777" w:rsidR="00DD362F" w:rsidRPr="00BA0783" w:rsidRDefault="00DD362F" w:rsidP="00DD362F">
      <w:pPr>
        <w:pStyle w:val="Default"/>
      </w:pPr>
      <w:r w:rsidRPr="00BA0783">
        <w:t xml:space="preserve">Your name: </w:t>
      </w:r>
    </w:p>
    <w:p w14:paraId="5E2BB829" w14:textId="77777777" w:rsidR="00DD362F" w:rsidRPr="00BA0783" w:rsidRDefault="00DD362F" w:rsidP="00DD362F">
      <w:pPr>
        <w:pStyle w:val="Default"/>
      </w:pPr>
    </w:p>
    <w:p w14:paraId="4E44E5B8" w14:textId="77777777" w:rsidR="00DD362F" w:rsidRPr="00BA0783" w:rsidRDefault="00DD362F" w:rsidP="00DD362F">
      <w:pPr>
        <w:pStyle w:val="Default"/>
      </w:pPr>
      <w:r w:rsidRPr="00BA0783">
        <w:t xml:space="preserve">Organisation (if applicable): </w:t>
      </w:r>
    </w:p>
    <w:p w14:paraId="442DA21B" w14:textId="77777777" w:rsidR="00DD362F" w:rsidRPr="00BA0783" w:rsidRDefault="00DD362F" w:rsidP="00DD362F">
      <w:pPr>
        <w:pStyle w:val="Default"/>
      </w:pPr>
    </w:p>
    <w:p w14:paraId="25B0AC9E" w14:textId="77777777" w:rsidR="00DD362F" w:rsidRPr="00BA0783" w:rsidRDefault="00DD362F" w:rsidP="00DD362F">
      <w:pPr>
        <w:pStyle w:val="Default"/>
      </w:pPr>
      <w:r w:rsidRPr="00BA0783">
        <w:t>Email:</w:t>
      </w:r>
    </w:p>
    <w:p w14:paraId="05DAF5D4" w14:textId="77777777" w:rsidR="00DD362F" w:rsidRPr="00BA0783" w:rsidRDefault="00DD362F" w:rsidP="00DD362F">
      <w:pPr>
        <w:rPr>
          <w:rFonts w:ascii="Arial" w:hAnsi="Arial" w:cs="Arial"/>
        </w:rPr>
      </w:pPr>
    </w:p>
    <w:p w14:paraId="3C1583FB" w14:textId="77777777" w:rsidR="00DD362F" w:rsidRPr="00BA0783" w:rsidRDefault="00DD362F" w:rsidP="00DD362F">
      <w:pPr>
        <w:rPr>
          <w:rFonts w:ascii="Arial" w:eastAsia="Times New Roman" w:hAnsi="Arial" w:cs="Arial"/>
          <w:color w:val="1F1F1F"/>
          <w:lang w:val="en" w:eastAsia="en-GB"/>
        </w:rPr>
      </w:pPr>
      <w:r w:rsidRPr="00BA0783">
        <w:rPr>
          <w:rFonts w:ascii="Arial" w:eastAsia="Times New Roman" w:hAnsi="Arial" w:cs="Arial"/>
          <w:color w:val="1F1F1F"/>
          <w:lang w:val="en" w:eastAsia="en-GB"/>
        </w:rPr>
        <w:t xml:space="preserve">Responses to consultations may be made public. To keep your response anonymous (including email addresses) tick the box. </w:t>
      </w:r>
    </w:p>
    <w:sdt>
      <w:sdtPr>
        <w:rPr>
          <w:rFonts w:ascii="Arial" w:eastAsia="Times New Roman" w:hAnsi="Arial" w:cs="Arial"/>
          <w:b/>
          <w:color w:val="1F1F1F"/>
          <w:lang w:val="en" w:eastAsia="en-GB"/>
        </w:rPr>
        <w:id w:val="-1454473747"/>
        <w14:checkbox>
          <w14:checked w14:val="0"/>
          <w14:checkedState w14:val="2612" w14:font="MS Gothic"/>
          <w14:uncheckedState w14:val="2610" w14:font="MS Gothic"/>
        </w14:checkbox>
      </w:sdtPr>
      <w:sdtEndPr/>
      <w:sdtContent>
        <w:p w14:paraId="20751658" w14:textId="688A9C95" w:rsidR="00DD362F" w:rsidRPr="00BA0783" w:rsidRDefault="00C5677F" w:rsidP="00DD362F">
          <w:pPr>
            <w:rPr>
              <w:rFonts w:ascii="Arial" w:eastAsia="Times New Roman" w:hAnsi="Arial" w:cs="Arial"/>
              <w:b/>
              <w:color w:val="1F1F1F"/>
              <w:lang w:val="en" w:eastAsia="en-GB"/>
            </w:rPr>
          </w:pPr>
          <w:r>
            <w:rPr>
              <w:rFonts w:ascii="MS Gothic" w:eastAsia="MS Gothic" w:hAnsi="MS Gothic" w:cs="Arial" w:hint="eastAsia"/>
              <w:b/>
              <w:color w:val="1F1F1F"/>
              <w:lang w:val="en" w:eastAsia="en-GB"/>
            </w:rPr>
            <w:t>☐</w:t>
          </w:r>
        </w:p>
      </w:sdtContent>
    </w:sdt>
    <w:p w14:paraId="46E6DF7F" w14:textId="77777777" w:rsidR="00DD362F" w:rsidRPr="00BA0783" w:rsidRDefault="00DD362F" w:rsidP="00DD362F">
      <w:pPr>
        <w:rPr>
          <w:rFonts w:ascii="Arial" w:hAnsi="Arial" w:cs="Arial"/>
        </w:rPr>
      </w:pPr>
    </w:p>
    <w:p w14:paraId="2218E773" w14:textId="77777777" w:rsidR="00DD362F" w:rsidRPr="00BA0783" w:rsidRDefault="00DD362F" w:rsidP="00DD362F">
      <w:pPr>
        <w:rPr>
          <w:rFonts w:ascii="Arial" w:hAnsi="Arial" w:cs="Arial"/>
        </w:rPr>
      </w:pPr>
    </w:p>
    <w:p w14:paraId="3073F83A" w14:textId="77777777" w:rsidR="00DD362F" w:rsidRPr="00BA0783" w:rsidRDefault="00DD362F" w:rsidP="00DD362F">
      <w:pPr>
        <w:pStyle w:val="Heading2"/>
        <w:spacing w:line="240" w:lineRule="auto"/>
        <w:rPr>
          <w:rFonts w:eastAsia="MS Mincho"/>
        </w:rPr>
      </w:pPr>
      <w:r w:rsidRPr="00BA0783">
        <w:rPr>
          <w:rFonts w:eastAsia="MS Mincho"/>
        </w:rPr>
        <w:t>Question 1</w:t>
      </w:r>
    </w:p>
    <w:p w14:paraId="6C068D8D" w14:textId="77777777" w:rsidR="00DD362F" w:rsidRPr="00BA0783" w:rsidRDefault="00DD362F" w:rsidP="00DD362F">
      <w:pPr>
        <w:rPr>
          <w:rFonts w:ascii="Arial" w:hAnsi="Arial" w:cs="Arial"/>
          <w:lang w:eastAsia="en-GB"/>
        </w:rPr>
      </w:pPr>
      <w:r w:rsidRPr="00BA0783">
        <w:rPr>
          <w:rFonts w:ascii="Arial" w:hAnsi="Arial" w:cs="Arial"/>
          <w:lang w:eastAsia="en-GB"/>
        </w:rPr>
        <w:t>How</w:t>
      </w:r>
      <w:r w:rsidRPr="00BA0783">
        <w:rPr>
          <w:rFonts w:ascii="Arial" w:hAnsi="Arial" w:cs="Arial"/>
        </w:rPr>
        <w:t xml:space="preserve"> effective has the use of premiums been in addressing housing issues?</w:t>
      </w:r>
    </w:p>
    <w:p w14:paraId="46A5E7AD" w14:textId="77777777" w:rsidR="00CA5A78" w:rsidRPr="00BA0783" w:rsidRDefault="00CA5A78" w:rsidP="00CA5A78">
      <w:pPr>
        <w:rPr>
          <w:rFonts w:ascii="Arial" w:hAnsi="Arial" w:cs="Arial"/>
          <w:lang w:eastAsia="en-GB"/>
        </w:rPr>
      </w:pPr>
    </w:p>
    <w:p w14:paraId="42CA5068" w14:textId="57F10AB3" w:rsidR="00CA5A78" w:rsidRDefault="00CA5A78" w:rsidP="00CA5A78">
      <w:pPr>
        <w:rPr>
          <w:rFonts w:ascii="Arial" w:hAnsi="Arial" w:cs="Arial"/>
          <w:lang w:eastAsia="en-GB"/>
        </w:rPr>
      </w:pPr>
      <w:r w:rsidRPr="00BA0783">
        <w:rPr>
          <w:rFonts w:ascii="Arial" w:hAnsi="Arial" w:cs="Arial"/>
          <w:lang w:eastAsia="en-GB"/>
        </w:rPr>
        <w:t>Comment</w:t>
      </w:r>
      <w:r w:rsidR="00966EE7">
        <w:rPr>
          <w:rFonts w:ascii="Arial" w:hAnsi="Arial" w:cs="Arial"/>
          <w:lang w:eastAsia="en-GB"/>
        </w:rPr>
        <w:t>:</w:t>
      </w:r>
    </w:p>
    <w:p w14:paraId="7A8C3372" w14:textId="31FA8F60" w:rsidR="00966EE7" w:rsidRDefault="00966EE7" w:rsidP="00CA5A78">
      <w:pPr>
        <w:rPr>
          <w:rFonts w:ascii="Arial" w:hAnsi="Arial" w:cs="Arial"/>
          <w:lang w:eastAsia="en-GB"/>
        </w:rPr>
      </w:pPr>
    </w:p>
    <w:p w14:paraId="745B17A9" w14:textId="77777777" w:rsidR="00966EE7" w:rsidRPr="00BA0783" w:rsidRDefault="00966EE7" w:rsidP="00CA5A78">
      <w:pPr>
        <w:rPr>
          <w:rFonts w:ascii="Arial" w:hAnsi="Arial" w:cs="Arial"/>
          <w:lang w:eastAsia="en-GB"/>
        </w:rPr>
      </w:pPr>
    </w:p>
    <w:p w14:paraId="27AD083C" w14:textId="77777777" w:rsidR="00DD362F" w:rsidRPr="00BA0783" w:rsidRDefault="00DD362F" w:rsidP="00DD362F">
      <w:pPr>
        <w:pStyle w:val="Heading2"/>
        <w:spacing w:line="240" w:lineRule="auto"/>
        <w:rPr>
          <w:rFonts w:eastAsia="MS Mincho"/>
        </w:rPr>
      </w:pPr>
      <w:r w:rsidRPr="00BA0783">
        <w:rPr>
          <w:rFonts w:eastAsia="MS Mincho"/>
        </w:rPr>
        <w:t>Question 2</w:t>
      </w:r>
    </w:p>
    <w:p w14:paraId="3421B3A6" w14:textId="77777777" w:rsidR="00DD362F" w:rsidRPr="00BA0783" w:rsidRDefault="00DD362F" w:rsidP="00DD362F">
      <w:pPr>
        <w:rPr>
          <w:rFonts w:ascii="Arial" w:hAnsi="Arial" w:cs="Arial"/>
          <w:lang w:eastAsia="en-GB"/>
        </w:rPr>
      </w:pPr>
      <w:r w:rsidRPr="00BA0783">
        <w:rPr>
          <w:rFonts w:ascii="Arial" w:hAnsi="Arial" w:cs="Arial"/>
          <w:lang w:eastAsia="en-GB"/>
        </w:rPr>
        <w:t>How could local authorities’ best use the premiums to help b</w:t>
      </w:r>
      <w:r w:rsidRPr="00BA0783">
        <w:rPr>
          <w:rFonts w:ascii="Arial" w:hAnsi="Arial" w:cs="Arial"/>
          <w:color w:val="000000"/>
        </w:rPr>
        <w:t>ring empty or underused properties back into use to improve housing supply and the sustainability of local communities?</w:t>
      </w:r>
    </w:p>
    <w:p w14:paraId="5BD04630" w14:textId="77777777" w:rsidR="00CA5A78" w:rsidRPr="00BA0783" w:rsidRDefault="00CA5A78" w:rsidP="00CA5A78">
      <w:pPr>
        <w:rPr>
          <w:rFonts w:ascii="Arial" w:hAnsi="Arial" w:cs="Arial"/>
          <w:lang w:eastAsia="en-GB"/>
        </w:rPr>
      </w:pPr>
    </w:p>
    <w:p w14:paraId="7BB58B21" w14:textId="1B525235" w:rsidR="00966EE7" w:rsidRDefault="00CA5A78" w:rsidP="00CA5A78">
      <w:pPr>
        <w:rPr>
          <w:rFonts w:ascii="Arial" w:hAnsi="Arial" w:cs="Arial"/>
          <w:lang w:eastAsia="en-GB"/>
        </w:rPr>
      </w:pPr>
      <w:r w:rsidRPr="00BA0783">
        <w:rPr>
          <w:rFonts w:ascii="Arial" w:hAnsi="Arial" w:cs="Arial"/>
          <w:lang w:eastAsia="en-GB"/>
        </w:rPr>
        <w:t>Comment</w:t>
      </w:r>
      <w:r w:rsidR="00966EE7">
        <w:rPr>
          <w:rFonts w:ascii="Arial" w:hAnsi="Arial" w:cs="Arial"/>
          <w:lang w:eastAsia="en-GB"/>
        </w:rPr>
        <w:t>:</w:t>
      </w:r>
    </w:p>
    <w:p w14:paraId="4AF1AF40" w14:textId="77777777" w:rsidR="00966EE7" w:rsidRPr="00BA0783" w:rsidRDefault="00966EE7" w:rsidP="00CA5A78">
      <w:pPr>
        <w:rPr>
          <w:rFonts w:ascii="Arial" w:hAnsi="Arial" w:cs="Arial"/>
          <w:lang w:eastAsia="en-GB"/>
        </w:rPr>
      </w:pPr>
    </w:p>
    <w:p w14:paraId="5E8A2D99" w14:textId="77777777" w:rsidR="00CA5A78" w:rsidRPr="00BA0783" w:rsidRDefault="00CA5A78" w:rsidP="00CA5A78">
      <w:pPr>
        <w:rPr>
          <w:rFonts w:ascii="Arial" w:hAnsi="Arial" w:cs="Arial"/>
          <w:lang w:eastAsia="en-GB"/>
        </w:rPr>
      </w:pPr>
    </w:p>
    <w:p w14:paraId="40343157" w14:textId="77777777" w:rsidR="00DD362F" w:rsidRPr="00BA0783" w:rsidRDefault="00DD362F" w:rsidP="00DD362F">
      <w:pPr>
        <w:pStyle w:val="Heading2"/>
        <w:spacing w:line="240" w:lineRule="auto"/>
        <w:rPr>
          <w:rFonts w:eastAsia="MS Mincho"/>
        </w:rPr>
      </w:pPr>
      <w:r w:rsidRPr="00BA0783">
        <w:rPr>
          <w:rFonts w:eastAsia="MS Mincho"/>
        </w:rPr>
        <w:t>Question 3</w:t>
      </w:r>
    </w:p>
    <w:p w14:paraId="2D55BCBC" w14:textId="77777777" w:rsidR="00DD362F" w:rsidRPr="00BA0783" w:rsidRDefault="00DD362F" w:rsidP="00DD362F">
      <w:pPr>
        <w:rPr>
          <w:rFonts w:ascii="Arial" w:hAnsi="Arial" w:cs="Arial"/>
          <w:lang w:eastAsia="en-GB"/>
        </w:rPr>
      </w:pPr>
      <w:r w:rsidRPr="00BA0783">
        <w:rPr>
          <w:rFonts w:ascii="Arial" w:hAnsi="Arial" w:cs="Arial"/>
          <w:lang w:eastAsia="en-GB"/>
        </w:rPr>
        <w:t xml:space="preserve">Do you have views on how funds raised from the premium should be used? For example, should local authorities be required to be more transparent about how funds raised from the premium have been spent? </w:t>
      </w:r>
    </w:p>
    <w:p w14:paraId="3C85CD2C" w14:textId="77777777" w:rsidR="00CA5A78" w:rsidRPr="00BA0783" w:rsidRDefault="00CA5A78" w:rsidP="00CA5A78">
      <w:pPr>
        <w:rPr>
          <w:rFonts w:ascii="Arial" w:hAnsi="Arial" w:cs="Arial"/>
          <w:lang w:eastAsia="en-GB"/>
        </w:rPr>
      </w:pPr>
    </w:p>
    <w:p w14:paraId="0D3C915B" w14:textId="31315A6B" w:rsidR="00CA5A78" w:rsidRDefault="00CA5A78" w:rsidP="00CA5A78">
      <w:pPr>
        <w:rPr>
          <w:rFonts w:ascii="Arial" w:hAnsi="Arial" w:cs="Arial"/>
          <w:lang w:eastAsia="en-GB"/>
        </w:rPr>
      </w:pPr>
      <w:r w:rsidRPr="00BA0783">
        <w:rPr>
          <w:rFonts w:ascii="Arial" w:hAnsi="Arial" w:cs="Arial"/>
          <w:lang w:eastAsia="en-GB"/>
        </w:rPr>
        <w:t>Comment</w:t>
      </w:r>
      <w:r w:rsidR="00966EE7">
        <w:rPr>
          <w:rFonts w:ascii="Arial" w:hAnsi="Arial" w:cs="Arial"/>
          <w:lang w:eastAsia="en-GB"/>
        </w:rPr>
        <w:t>:</w:t>
      </w:r>
    </w:p>
    <w:p w14:paraId="2EFBB067" w14:textId="296E0F08" w:rsidR="00966EE7" w:rsidRDefault="00966EE7" w:rsidP="00CA5A78">
      <w:pPr>
        <w:rPr>
          <w:rFonts w:ascii="Arial" w:hAnsi="Arial" w:cs="Arial"/>
          <w:lang w:eastAsia="en-GB"/>
        </w:rPr>
      </w:pPr>
    </w:p>
    <w:p w14:paraId="3AEC5C2F" w14:textId="77777777" w:rsidR="00966EE7" w:rsidRPr="00BA0783" w:rsidRDefault="00966EE7" w:rsidP="00CA5A78">
      <w:pPr>
        <w:rPr>
          <w:rFonts w:ascii="Arial" w:hAnsi="Arial" w:cs="Arial"/>
          <w:lang w:eastAsia="en-GB"/>
        </w:rPr>
      </w:pPr>
    </w:p>
    <w:p w14:paraId="0D8C1F15" w14:textId="77777777" w:rsidR="00DD362F" w:rsidRPr="00BA0783" w:rsidRDefault="00DD362F" w:rsidP="00DD362F">
      <w:pPr>
        <w:pStyle w:val="Heading2"/>
        <w:spacing w:line="240" w:lineRule="auto"/>
        <w:rPr>
          <w:rFonts w:eastAsia="MS Mincho"/>
        </w:rPr>
      </w:pPr>
      <w:r w:rsidRPr="00BA0783">
        <w:rPr>
          <w:rFonts w:eastAsia="MS Mincho"/>
        </w:rPr>
        <w:t>Question 4</w:t>
      </w:r>
    </w:p>
    <w:p w14:paraId="53913248" w14:textId="77777777" w:rsidR="00DD362F" w:rsidRPr="00BA0783" w:rsidRDefault="00DD362F" w:rsidP="00DD362F">
      <w:pPr>
        <w:rPr>
          <w:rFonts w:ascii="Arial" w:hAnsi="Arial" w:cs="Arial"/>
        </w:rPr>
      </w:pPr>
      <w:r w:rsidRPr="00BA0783">
        <w:rPr>
          <w:rFonts w:ascii="Arial" w:hAnsi="Arial" w:cs="Arial"/>
        </w:rPr>
        <w:t xml:space="preserve">Is the current maximum premium of 100% appropriate? If not, what would you consider to be appropriate and fair?  </w:t>
      </w:r>
    </w:p>
    <w:p w14:paraId="79D30D2A" w14:textId="1ACF9BC5" w:rsidR="00CA5A78" w:rsidRDefault="00CA5A78" w:rsidP="00CA5A78">
      <w:pPr>
        <w:rPr>
          <w:rFonts w:ascii="Arial" w:hAnsi="Arial" w:cs="Arial"/>
          <w:lang w:eastAsia="en-GB"/>
        </w:rPr>
      </w:pPr>
    </w:p>
    <w:p w14:paraId="03198206" w14:textId="30A96290" w:rsidR="00C5677F" w:rsidRDefault="00C5677F" w:rsidP="00CA5A78">
      <w:pPr>
        <w:rPr>
          <w:rFonts w:ascii="Arial" w:hAnsi="Arial" w:cs="Arial"/>
          <w:lang w:eastAsia="en-GB"/>
        </w:rPr>
      </w:pPr>
      <w:r>
        <w:rPr>
          <w:rFonts w:ascii="Arial" w:hAnsi="Arial" w:cs="Arial"/>
          <w:lang w:eastAsia="en-GB"/>
        </w:rPr>
        <w:t>Yes</w:t>
      </w:r>
    </w:p>
    <w:sdt>
      <w:sdtPr>
        <w:rPr>
          <w:rFonts w:ascii="Arial" w:eastAsia="Times New Roman" w:hAnsi="Arial" w:cs="Arial"/>
          <w:b/>
          <w:color w:val="1F1F1F"/>
          <w:lang w:val="en" w:eastAsia="en-GB"/>
        </w:rPr>
        <w:id w:val="115333535"/>
        <w14:checkbox>
          <w14:checked w14:val="0"/>
          <w14:checkedState w14:val="2612" w14:font="MS Gothic"/>
          <w14:uncheckedState w14:val="2610" w14:font="MS Gothic"/>
        </w14:checkbox>
      </w:sdtPr>
      <w:sdtContent>
        <w:p w14:paraId="10806950" w14:textId="217A2B7F" w:rsidR="00C5677F" w:rsidRDefault="00C5677F" w:rsidP="00C5677F">
          <w:pPr>
            <w:rPr>
              <w:rFonts w:ascii="Arial" w:eastAsia="Times New Roman" w:hAnsi="Arial" w:cs="Arial"/>
              <w:b/>
              <w:color w:val="1F1F1F"/>
              <w:lang w:val="en" w:eastAsia="en-GB"/>
            </w:rPr>
          </w:pPr>
          <w:r>
            <w:rPr>
              <w:rFonts w:ascii="MS Gothic" w:eastAsia="MS Gothic" w:hAnsi="MS Gothic" w:cs="Arial" w:hint="eastAsia"/>
              <w:b/>
              <w:color w:val="1F1F1F"/>
              <w:lang w:val="en" w:eastAsia="en-GB"/>
            </w:rPr>
            <w:t>☐</w:t>
          </w:r>
        </w:p>
      </w:sdtContent>
    </w:sdt>
    <w:p w14:paraId="1CBCF639" w14:textId="330C4F8B" w:rsidR="00C5677F" w:rsidRDefault="00C5677F" w:rsidP="00C5677F">
      <w:pPr>
        <w:rPr>
          <w:rFonts w:ascii="Arial" w:hAnsi="Arial" w:cs="Arial"/>
          <w:lang w:eastAsia="en-GB"/>
        </w:rPr>
      </w:pPr>
      <w:r>
        <w:rPr>
          <w:rFonts w:ascii="Arial" w:hAnsi="Arial" w:cs="Arial"/>
          <w:lang w:eastAsia="en-GB"/>
        </w:rPr>
        <w:t xml:space="preserve"> No</w:t>
      </w:r>
    </w:p>
    <w:sdt>
      <w:sdtPr>
        <w:rPr>
          <w:rFonts w:ascii="Arial" w:eastAsia="Times New Roman" w:hAnsi="Arial" w:cs="Arial"/>
          <w:b/>
          <w:color w:val="1F1F1F"/>
          <w:lang w:val="en" w:eastAsia="en-GB"/>
        </w:rPr>
        <w:id w:val="867577606"/>
        <w14:checkbox>
          <w14:checked w14:val="0"/>
          <w14:checkedState w14:val="2612" w14:font="MS Gothic"/>
          <w14:uncheckedState w14:val="2610" w14:font="MS Gothic"/>
        </w14:checkbox>
      </w:sdtPr>
      <w:sdtContent>
        <w:p w14:paraId="5ADB0865" w14:textId="097A07D3" w:rsidR="00C5677F" w:rsidRPr="00C5677F" w:rsidRDefault="00C5677F" w:rsidP="00C5677F">
          <w:pPr>
            <w:rPr>
              <w:rFonts w:ascii="Arial" w:eastAsia="Times New Roman" w:hAnsi="Arial" w:cs="Arial"/>
              <w:b/>
              <w:color w:val="1F1F1F"/>
              <w:lang w:val="en" w:eastAsia="en-GB"/>
            </w:rPr>
          </w:pPr>
          <w:r>
            <w:rPr>
              <w:rFonts w:ascii="MS Gothic" w:eastAsia="MS Gothic" w:hAnsi="MS Gothic" w:cs="Arial" w:hint="eastAsia"/>
              <w:b/>
              <w:color w:val="1F1F1F"/>
              <w:lang w:val="en" w:eastAsia="en-GB"/>
            </w:rPr>
            <w:t>☐</w:t>
          </w:r>
        </w:p>
      </w:sdtContent>
    </w:sdt>
    <w:p w14:paraId="07D8A1CC" w14:textId="77777777" w:rsidR="00C5677F" w:rsidRPr="00BA0783" w:rsidRDefault="00C5677F" w:rsidP="00CA5A78">
      <w:pPr>
        <w:rPr>
          <w:rFonts w:ascii="Arial" w:hAnsi="Arial" w:cs="Arial"/>
          <w:lang w:eastAsia="en-GB"/>
        </w:rPr>
      </w:pPr>
    </w:p>
    <w:p w14:paraId="30AD0FDA" w14:textId="6902B9E1" w:rsidR="00CA5A78" w:rsidRDefault="00CA5A78" w:rsidP="00CA5A78">
      <w:pPr>
        <w:rPr>
          <w:rFonts w:ascii="Arial" w:hAnsi="Arial" w:cs="Arial"/>
          <w:lang w:eastAsia="en-GB"/>
        </w:rPr>
      </w:pPr>
      <w:r w:rsidRPr="00BA0783">
        <w:rPr>
          <w:rFonts w:ascii="Arial" w:hAnsi="Arial" w:cs="Arial"/>
          <w:lang w:eastAsia="en-GB"/>
        </w:rPr>
        <w:t>Comment</w:t>
      </w:r>
      <w:r w:rsidR="00966EE7">
        <w:rPr>
          <w:rFonts w:ascii="Arial" w:hAnsi="Arial" w:cs="Arial"/>
          <w:lang w:eastAsia="en-GB"/>
        </w:rPr>
        <w:t>:</w:t>
      </w:r>
    </w:p>
    <w:p w14:paraId="28A1EC58" w14:textId="77777777" w:rsidR="00C5677F" w:rsidRPr="00BA0783" w:rsidRDefault="00C5677F" w:rsidP="00CA5A78">
      <w:pPr>
        <w:rPr>
          <w:rFonts w:ascii="Arial" w:hAnsi="Arial" w:cs="Arial"/>
          <w:lang w:eastAsia="en-GB"/>
        </w:rPr>
      </w:pPr>
    </w:p>
    <w:p w14:paraId="1512FCB6" w14:textId="77777777" w:rsidR="00DD362F" w:rsidRPr="00BA0783" w:rsidRDefault="00DD362F" w:rsidP="00DD362F">
      <w:pPr>
        <w:rPr>
          <w:rFonts w:ascii="Arial" w:hAnsi="Arial" w:cs="Arial"/>
        </w:rPr>
      </w:pPr>
    </w:p>
    <w:p w14:paraId="14759C26" w14:textId="77777777" w:rsidR="00DD362F" w:rsidRPr="00BA0783" w:rsidRDefault="00DD362F" w:rsidP="00DD362F">
      <w:pPr>
        <w:pStyle w:val="Heading2"/>
        <w:spacing w:line="240" w:lineRule="auto"/>
        <w:rPr>
          <w:rFonts w:eastAsia="MS Mincho"/>
        </w:rPr>
      </w:pPr>
      <w:r w:rsidRPr="00BA0783">
        <w:rPr>
          <w:rFonts w:eastAsia="MS Mincho"/>
        </w:rPr>
        <w:lastRenderedPageBreak/>
        <w:t>Question 5</w:t>
      </w:r>
    </w:p>
    <w:p w14:paraId="7EF422F6" w14:textId="77777777" w:rsidR="00DD362F" w:rsidRPr="00BA0783" w:rsidRDefault="00DD362F" w:rsidP="00DD362F">
      <w:pPr>
        <w:rPr>
          <w:rFonts w:ascii="Arial" w:hAnsi="Arial" w:cs="Arial"/>
        </w:rPr>
      </w:pPr>
      <w:r w:rsidRPr="00BA0783">
        <w:rPr>
          <w:rFonts w:ascii="Arial" w:hAnsi="Arial" w:cs="Arial"/>
        </w:rPr>
        <w:t xml:space="preserve">If a higher maximum premium were proposed, should this be introduced incrementally? </w:t>
      </w:r>
    </w:p>
    <w:p w14:paraId="242CF762" w14:textId="59450F3B" w:rsidR="00CA5A78" w:rsidRDefault="00CA5A78" w:rsidP="00CA5A78">
      <w:pPr>
        <w:rPr>
          <w:rFonts w:ascii="Arial" w:hAnsi="Arial" w:cs="Arial"/>
          <w:lang w:eastAsia="en-GB"/>
        </w:rPr>
      </w:pPr>
    </w:p>
    <w:p w14:paraId="4E7DB82D" w14:textId="77777777" w:rsidR="00C5677F" w:rsidRDefault="00C5677F" w:rsidP="00C5677F">
      <w:pPr>
        <w:rPr>
          <w:rFonts w:ascii="Arial" w:hAnsi="Arial" w:cs="Arial"/>
          <w:lang w:eastAsia="en-GB"/>
        </w:rPr>
      </w:pPr>
      <w:r>
        <w:rPr>
          <w:rFonts w:ascii="Arial" w:hAnsi="Arial" w:cs="Arial"/>
          <w:lang w:eastAsia="en-GB"/>
        </w:rPr>
        <w:t>Yes</w:t>
      </w:r>
    </w:p>
    <w:p w14:paraId="480F70DC" w14:textId="77777777" w:rsidR="00C5677F" w:rsidRDefault="00C5677F" w:rsidP="00C5677F">
      <w:pPr>
        <w:rPr>
          <w:rFonts w:ascii="Arial" w:eastAsia="Times New Roman" w:hAnsi="Arial" w:cs="Arial"/>
          <w:b/>
          <w:color w:val="1F1F1F"/>
          <w:lang w:val="en" w:eastAsia="en-GB"/>
        </w:rPr>
      </w:pPr>
      <w:sdt>
        <w:sdtPr>
          <w:rPr>
            <w:rFonts w:ascii="Arial" w:eastAsia="Times New Roman" w:hAnsi="Arial" w:cs="Arial"/>
            <w:b/>
            <w:color w:val="1F1F1F"/>
            <w:lang w:val="en" w:eastAsia="en-GB"/>
          </w:rPr>
          <w:id w:val="-1069962548"/>
          <w14:checkbox>
            <w14:checked w14:val="0"/>
            <w14:checkedState w14:val="2612" w14:font="MS Gothic"/>
            <w14:uncheckedState w14:val="2610" w14:font="MS Gothic"/>
          </w14:checkbox>
        </w:sdtPr>
        <w:sdtContent>
          <w:r>
            <w:rPr>
              <w:rFonts w:ascii="MS Gothic" w:eastAsia="MS Gothic" w:hAnsi="MS Gothic" w:cs="Arial" w:hint="eastAsia"/>
              <w:b/>
              <w:color w:val="1F1F1F"/>
              <w:lang w:val="en" w:eastAsia="en-GB"/>
            </w:rPr>
            <w:t>☐</w:t>
          </w:r>
        </w:sdtContent>
      </w:sdt>
    </w:p>
    <w:p w14:paraId="136991F3" w14:textId="77777777" w:rsidR="00C5677F" w:rsidRDefault="00C5677F" w:rsidP="00C5677F">
      <w:pPr>
        <w:rPr>
          <w:rFonts w:ascii="Arial" w:hAnsi="Arial" w:cs="Arial"/>
          <w:lang w:eastAsia="en-GB"/>
        </w:rPr>
      </w:pPr>
      <w:r>
        <w:rPr>
          <w:rFonts w:ascii="Arial" w:hAnsi="Arial" w:cs="Arial"/>
          <w:lang w:eastAsia="en-GB"/>
        </w:rPr>
        <w:t xml:space="preserve"> No</w:t>
      </w:r>
    </w:p>
    <w:sdt>
      <w:sdtPr>
        <w:rPr>
          <w:rFonts w:ascii="Arial" w:eastAsia="Times New Roman" w:hAnsi="Arial" w:cs="Arial"/>
          <w:b/>
          <w:color w:val="1F1F1F"/>
          <w:lang w:val="en" w:eastAsia="en-GB"/>
        </w:rPr>
        <w:id w:val="-1192142913"/>
        <w14:checkbox>
          <w14:checked w14:val="0"/>
          <w14:checkedState w14:val="2612" w14:font="MS Gothic"/>
          <w14:uncheckedState w14:val="2610" w14:font="MS Gothic"/>
        </w14:checkbox>
      </w:sdtPr>
      <w:sdtContent>
        <w:p w14:paraId="5410CB94" w14:textId="77777777" w:rsidR="00C5677F" w:rsidRDefault="00C5677F" w:rsidP="00C5677F">
          <w:pPr>
            <w:rPr>
              <w:rFonts w:ascii="Arial" w:eastAsia="Times New Roman" w:hAnsi="Arial" w:cs="Arial"/>
              <w:b/>
              <w:color w:val="1F1F1F"/>
              <w:lang w:val="en" w:eastAsia="en-GB"/>
            </w:rPr>
          </w:pPr>
          <w:r>
            <w:rPr>
              <w:rFonts w:ascii="MS Gothic" w:eastAsia="MS Gothic" w:hAnsi="MS Gothic" w:cs="Arial" w:hint="eastAsia"/>
              <w:b/>
              <w:color w:val="1F1F1F"/>
              <w:lang w:val="en" w:eastAsia="en-GB"/>
            </w:rPr>
            <w:t>☐</w:t>
          </w:r>
        </w:p>
      </w:sdtContent>
    </w:sdt>
    <w:p w14:paraId="496632A9" w14:textId="77777777" w:rsidR="00C5677F" w:rsidRPr="00BA0783" w:rsidRDefault="00C5677F" w:rsidP="00CA5A78">
      <w:pPr>
        <w:rPr>
          <w:rFonts w:ascii="Arial" w:hAnsi="Arial" w:cs="Arial"/>
          <w:lang w:eastAsia="en-GB"/>
        </w:rPr>
      </w:pPr>
    </w:p>
    <w:p w14:paraId="29D9E4C1" w14:textId="44331B39" w:rsidR="00DD362F" w:rsidRDefault="00CA5A78" w:rsidP="00DD362F">
      <w:pPr>
        <w:rPr>
          <w:rFonts w:ascii="Arial" w:hAnsi="Arial" w:cs="Arial"/>
          <w:lang w:eastAsia="en-GB"/>
        </w:rPr>
      </w:pPr>
      <w:r w:rsidRPr="00BA0783">
        <w:rPr>
          <w:rFonts w:ascii="Arial" w:hAnsi="Arial" w:cs="Arial"/>
          <w:lang w:eastAsia="en-GB"/>
        </w:rPr>
        <w:t>Comment</w:t>
      </w:r>
      <w:r w:rsidR="00966EE7">
        <w:rPr>
          <w:rFonts w:ascii="Arial" w:hAnsi="Arial" w:cs="Arial"/>
          <w:lang w:eastAsia="en-GB"/>
        </w:rPr>
        <w:t>:</w:t>
      </w:r>
    </w:p>
    <w:p w14:paraId="599FA499" w14:textId="1799F4BA" w:rsidR="00966EE7" w:rsidRDefault="00966EE7" w:rsidP="00DD362F">
      <w:pPr>
        <w:rPr>
          <w:rFonts w:ascii="Arial" w:hAnsi="Arial" w:cs="Arial"/>
        </w:rPr>
      </w:pPr>
    </w:p>
    <w:p w14:paraId="084E328E" w14:textId="77777777" w:rsidR="00966EE7" w:rsidRPr="00BA0783" w:rsidRDefault="00966EE7" w:rsidP="00DD362F">
      <w:pPr>
        <w:rPr>
          <w:rFonts w:ascii="Arial" w:hAnsi="Arial" w:cs="Arial"/>
        </w:rPr>
      </w:pPr>
    </w:p>
    <w:p w14:paraId="272981AD" w14:textId="77777777" w:rsidR="00DD362F" w:rsidRPr="00BA0783" w:rsidRDefault="00DD362F" w:rsidP="00DD362F">
      <w:pPr>
        <w:pStyle w:val="Heading2"/>
        <w:spacing w:line="240" w:lineRule="auto"/>
        <w:rPr>
          <w:rFonts w:eastAsia="MS Mincho"/>
        </w:rPr>
      </w:pPr>
      <w:r w:rsidRPr="00BA0783">
        <w:rPr>
          <w:rFonts w:eastAsia="MS Mincho"/>
        </w:rPr>
        <w:t>Question 6</w:t>
      </w:r>
    </w:p>
    <w:p w14:paraId="7E60A136" w14:textId="77777777" w:rsidR="00DD362F" w:rsidRPr="00BA0783" w:rsidRDefault="00DD362F" w:rsidP="00DD362F">
      <w:pPr>
        <w:rPr>
          <w:rFonts w:ascii="Arial" w:hAnsi="Arial" w:cs="Arial"/>
        </w:rPr>
      </w:pPr>
      <w:r w:rsidRPr="00BA0783">
        <w:rPr>
          <w:rFonts w:ascii="Arial" w:hAnsi="Arial" w:cs="Arial"/>
        </w:rPr>
        <w:t>What do you see as the impacts, both positive and negative, of self-catering accommodation?</w:t>
      </w:r>
    </w:p>
    <w:p w14:paraId="61E8CCC0" w14:textId="77777777" w:rsidR="00CA5A78" w:rsidRPr="00BA0783" w:rsidRDefault="00CA5A78" w:rsidP="00CA5A78">
      <w:pPr>
        <w:rPr>
          <w:rFonts w:ascii="Arial" w:hAnsi="Arial" w:cs="Arial"/>
          <w:lang w:eastAsia="en-GB"/>
        </w:rPr>
      </w:pPr>
    </w:p>
    <w:p w14:paraId="0B2E7738" w14:textId="2FA19B68" w:rsidR="00DD362F" w:rsidRPr="00C5677F" w:rsidRDefault="00CA5A78" w:rsidP="00DD362F">
      <w:pPr>
        <w:rPr>
          <w:rFonts w:ascii="Arial" w:hAnsi="Arial" w:cs="Arial"/>
          <w:lang w:eastAsia="en-GB"/>
        </w:rPr>
      </w:pPr>
      <w:r w:rsidRPr="00BA0783">
        <w:rPr>
          <w:rFonts w:ascii="Arial" w:hAnsi="Arial" w:cs="Arial"/>
          <w:lang w:eastAsia="en-GB"/>
        </w:rPr>
        <w:t>Comment</w:t>
      </w:r>
      <w:r w:rsidR="00966EE7">
        <w:rPr>
          <w:rFonts w:ascii="Arial" w:hAnsi="Arial" w:cs="Arial"/>
          <w:lang w:eastAsia="en-GB"/>
        </w:rPr>
        <w:t>:</w:t>
      </w:r>
    </w:p>
    <w:p w14:paraId="6F6BE39C" w14:textId="38ACC88E" w:rsidR="00966EE7" w:rsidRDefault="00966EE7" w:rsidP="00DD362F">
      <w:pPr>
        <w:rPr>
          <w:rFonts w:ascii="Arial" w:eastAsia="MS Mincho" w:hAnsi="Arial" w:cs="Arial"/>
          <w:b/>
          <w:color w:val="000000"/>
          <w:lang w:val="en-US"/>
        </w:rPr>
      </w:pPr>
    </w:p>
    <w:p w14:paraId="5796BD23" w14:textId="77777777" w:rsidR="00966EE7" w:rsidRPr="00BA0783" w:rsidRDefault="00966EE7" w:rsidP="00DD362F">
      <w:pPr>
        <w:rPr>
          <w:rFonts w:ascii="Arial" w:eastAsia="MS Mincho" w:hAnsi="Arial" w:cs="Arial"/>
          <w:b/>
          <w:color w:val="000000"/>
          <w:lang w:val="en-US"/>
        </w:rPr>
      </w:pPr>
    </w:p>
    <w:p w14:paraId="10A0681A" w14:textId="77777777" w:rsidR="00DD362F" w:rsidRPr="00BA0783" w:rsidRDefault="00DD362F" w:rsidP="00DD362F">
      <w:pPr>
        <w:pStyle w:val="Heading2"/>
        <w:spacing w:line="240" w:lineRule="auto"/>
        <w:rPr>
          <w:rFonts w:eastAsia="MS Mincho"/>
        </w:rPr>
      </w:pPr>
      <w:r w:rsidRPr="00BA0783">
        <w:rPr>
          <w:rFonts w:eastAsia="MS Mincho"/>
        </w:rPr>
        <w:t>Question 7</w:t>
      </w:r>
    </w:p>
    <w:p w14:paraId="74C66F3B" w14:textId="77777777" w:rsidR="00DD362F" w:rsidRPr="00BA0783" w:rsidRDefault="00DD362F" w:rsidP="00DD362F">
      <w:pPr>
        <w:rPr>
          <w:rFonts w:ascii="Arial" w:hAnsi="Arial" w:cs="Arial"/>
        </w:rPr>
      </w:pPr>
      <w:r w:rsidRPr="00BA0783">
        <w:rPr>
          <w:rFonts w:ascii="Arial" w:hAnsi="Arial" w:cs="Arial"/>
        </w:rPr>
        <w:t>What are your views on the current criteria and thresholds for defining property as self-catering accommodation and liable for non-domestic rates?</w:t>
      </w:r>
    </w:p>
    <w:p w14:paraId="42BB6277" w14:textId="77777777" w:rsidR="00CA5A78" w:rsidRPr="00BA0783" w:rsidRDefault="00CA5A78" w:rsidP="00CA5A78">
      <w:pPr>
        <w:rPr>
          <w:rFonts w:ascii="Arial" w:hAnsi="Arial" w:cs="Arial"/>
          <w:lang w:eastAsia="en-GB"/>
        </w:rPr>
      </w:pPr>
    </w:p>
    <w:p w14:paraId="4E6A36C0" w14:textId="4ADE246E" w:rsidR="00966EE7" w:rsidRDefault="00CA5A78" w:rsidP="00DD362F">
      <w:pPr>
        <w:rPr>
          <w:rFonts w:ascii="Arial" w:hAnsi="Arial" w:cs="Arial"/>
          <w:lang w:eastAsia="en-GB"/>
        </w:rPr>
      </w:pPr>
      <w:r w:rsidRPr="00BA0783">
        <w:rPr>
          <w:rFonts w:ascii="Arial" w:hAnsi="Arial" w:cs="Arial"/>
          <w:lang w:eastAsia="en-GB"/>
        </w:rPr>
        <w:t>Comment</w:t>
      </w:r>
      <w:r w:rsidR="00966EE7">
        <w:rPr>
          <w:rFonts w:ascii="Arial" w:hAnsi="Arial" w:cs="Arial"/>
          <w:lang w:eastAsia="en-GB"/>
        </w:rPr>
        <w:t>:</w:t>
      </w:r>
    </w:p>
    <w:p w14:paraId="392499B1" w14:textId="77777777" w:rsidR="00966EE7" w:rsidRPr="00BA0783" w:rsidRDefault="00966EE7" w:rsidP="00DD362F">
      <w:pPr>
        <w:rPr>
          <w:rFonts w:ascii="Arial" w:hAnsi="Arial" w:cs="Arial"/>
        </w:rPr>
      </w:pPr>
    </w:p>
    <w:p w14:paraId="0F2853CF" w14:textId="77777777" w:rsidR="00CA5A78" w:rsidRPr="00BA0783" w:rsidRDefault="00CA5A78" w:rsidP="00DD362F">
      <w:pPr>
        <w:pStyle w:val="Heading2"/>
        <w:spacing w:line="240" w:lineRule="auto"/>
        <w:rPr>
          <w:rFonts w:eastAsia="MS Mincho"/>
        </w:rPr>
      </w:pPr>
    </w:p>
    <w:p w14:paraId="023C36E3" w14:textId="2FEF6CA9" w:rsidR="00DD362F" w:rsidRPr="00BA0783" w:rsidRDefault="00DD362F" w:rsidP="00DD362F">
      <w:pPr>
        <w:pStyle w:val="Heading2"/>
        <w:spacing w:line="240" w:lineRule="auto"/>
        <w:rPr>
          <w:rFonts w:eastAsia="MS Mincho"/>
        </w:rPr>
      </w:pPr>
      <w:r w:rsidRPr="00BA0783">
        <w:rPr>
          <w:rFonts w:eastAsia="MS Mincho"/>
        </w:rPr>
        <w:t>Question 8</w:t>
      </w:r>
    </w:p>
    <w:p w14:paraId="5B125C9C" w14:textId="77777777" w:rsidR="00DD362F" w:rsidRPr="00BA0783" w:rsidRDefault="00DD362F" w:rsidP="00DD362F">
      <w:pPr>
        <w:rPr>
          <w:rFonts w:ascii="Arial" w:hAnsi="Arial" w:cs="Arial"/>
        </w:rPr>
      </w:pPr>
      <w:r w:rsidRPr="00BA0783">
        <w:rPr>
          <w:rFonts w:ascii="Arial" w:hAnsi="Arial" w:cs="Arial"/>
        </w:rPr>
        <w:t>Do you think the self-catering accommodation thresholds should be changed and, if so, why?</w:t>
      </w:r>
    </w:p>
    <w:p w14:paraId="2F061BEF" w14:textId="77777777" w:rsidR="00CA5A78" w:rsidRPr="00BA0783" w:rsidRDefault="00CA5A78" w:rsidP="00CA5A78">
      <w:pPr>
        <w:rPr>
          <w:rFonts w:ascii="Arial" w:hAnsi="Arial" w:cs="Arial"/>
        </w:rPr>
      </w:pPr>
    </w:p>
    <w:p w14:paraId="5BDCC238" w14:textId="77777777" w:rsidR="00C5677F" w:rsidRDefault="00C5677F" w:rsidP="00C5677F">
      <w:pPr>
        <w:rPr>
          <w:rFonts w:ascii="Arial" w:hAnsi="Arial" w:cs="Arial"/>
          <w:lang w:eastAsia="en-GB"/>
        </w:rPr>
      </w:pPr>
      <w:r>
        <w:rPr>
          <w:rFonts w:ascii="Arial" w:hAnsi="Arial" w:cs="Arial"/>
          <w:lang w:eastAsia="en-GB"/>
        </w:rPr>
        <w:t>Yes</w:t>
      </w:r>
    </w:p>
    <w:p w14:paraId="3F13D136" w14:textId="77777777" w:rsidR="00C5677F" w:rsidRDefault="00C5677F" w:rsidP="00C5677F">
      <w:pPr>
        <w:rPr>
          <w:rFonts w:ascii="Arial" w:eastAsia="Times New Roman" w:hAnsi="Arial" w:cs="Arial"/>
          <w:b/>
          <w:color w:val="1F1F1F"/>
          <w:lang w:val="en" w:eastAsia="en-GB"/>
        </w:rPr>
      </w:pPr>
      <w:sdt>
        <w:sdtPr>
          <w:rPr>
            <w:rFonts w:ascii="Arial" w:eastAsia="Times New Roman" w:hAnsi="Arial" w:cs="Arial"/>
            <w:b/>
            <w:color w:val="1F1F1F"/>
            <w:lang w:val="en" w:eastAsia="en-GB"/>
          </w:rPr>
          <w:id w:val="-746496871"/>
          <w14:checkbox>
            <w14:checked w14:val="0"/>
            <w14:checkedState w14:val="2612" w14:font="MS Gothic"/>
            <w14:uncheckedState w14:val="2610" w14:font="MS Gothic"/>
          </w14:checkbox>
        </w:sdtPr>
        <w:sdtContent>
          <w:r>
            <w:rPr>
              <w:rFonts w:ascii="MS Gothic" w:eastAsia="MS Gothic" w:hAnsi="MS Gothic" w:cs="Arial" w:hint="eastAsia"/>
              <w:b/>
              <w:color w:val="1F1F1F"/>
              <w:lang w:val="en" w:eastAsia="en-GB"/>
            </w:rPr>
            <w:t>☐</w:t>
          </w:r>
        </w:sdtContent>
      </w:sdt>
    </w:p>
    <w:p w14:paraId="764DC98C" w14:textId="77777777" w:rsidR="00C5677F" w:rsidRDefault="00C5677F" w:rsidP="00C5677F">
      <w:pPr>
        <w:rPr>
          <w:rFonts w:ascii="Arial" w:hAnsi="Arial" w:cs="Arial"/>
          <w:lang w:eastAsia="en-GB"/>
        </w:rPr>
      </w:pPr>
      <w:r>
        <w:rPr>
          <w:rFonts w:ascii="Arial" w:hAnsi="Arial" w:cs="Arial"/>
          <w:lang w:eastAsia="en-GB"/>
        </w:rPr>
        <w:t xml:space="preserve"> No</w:t>
      </w:r>
    </w:p>
    <w:sdt>
      <w:sdtPr>
        <w:rPr>
          <w:rFonts w:ascii="Arial" w:eastAsia="Times New Roman" w:hAnsi="Arial" w:cs="Arial"/>
          <w:b/>
          <w:color w:val="1F1F1F"/>
          <w:lang w:val="en" w:eastAsia="en-GB"/>
        </w:rPr>
        <w:id w:val="-1471276844"/>
        <w14:checkbox>
          <w14:checked w14:val="0"/>
          <w14:checkedState w14:val="2612" w14:font="MS Gothic"/>
          <w14:uncheckedState w14:val="2610" w14:font="MS Gothic"/>
        </w14:checkbox>
      </w:sdtPr>
      <w:sdtContent>
        <w:p w14:paraId="6F95884D" w14:textId="638F1458" w:rsidR="00CA5A78" w:rsidRPr="00C5677F" w:rsidRDefault="00C5677F" w:rsidP="00CA5A78">
          <w:pPr>
            <w:rPr>
              <w:rFonts w:ascii="Arial" w:eastAsia="Times New Roman" w:hAnsi="Arial" w:cs="Arial"/>
              <w:b/>
              <w:color w:val="1F1F1F"/>
              <w:lang w:val="en" w:eastAsia="en-GB"/>
            </w:rPr>
          </w:pPr>
          <w:r>
            <w:rPr>
              <w:rFonts w:ascii="MS Gothic" w:eastAsia="MS Gothic" w:hAnsi="MS Gothic" w:cs="Arial" w:hint="eastAsia"/>
              <w:b/>
              <w:color w:val="1F1F1F"/>
              <w:lang w:val="en" w:eastAsia="en-GB"/>
            </w:rPr>
            <w:t>☐</w:t>
          </w:r>
        </w:p>
      </w:sdtContent>
    </w:sdt>
    <w:p w14:paraId="69DB1BE5" w14:textId="77777777" w:rsidR="00C5677F" w:rsidRPr="00BA0783" w:rsidRDefault="00C5677F" w:rsidP="00CA5A78">
      <w:pPr>
        <w:rPr>
          <w:rFonts w:ascii="Arial" w:hAnsi="Arial" w:cs="Arial"/>
          <w:lang w:eastAsia="en-GB"/>
        </w:rPr>
      </w:pPr>
    </w:p>
    <w:p w14:paraId="0AF6DB5F" w14:textId="620B8DA2" w:rsidR="00DD362F" w:rsidRDefault="00CA5A78" w:rsidP="00DD362F">
      <w:pPr>
        <w:rPr>
          <w:rFonts w:ascii="Arial" w:hAnsi="Arial" w:cs="Arial"/>
          <w:lang w:eastAsia="en-GB"/>
        </w:rPr>
      </w:pPr>
      <w:r w:rsidRPr="00BA0783">
        <w:rPr>
          <w:rFonts w:ascii="Arial" w:hAnsi="Arial" w:cs="Arial"/>
          <w:lang w:eastAsia="en-GB"/>
        </w:rPr>
        <w:t>Comment</w:t>
      </w:r>
      <w:r w:rsidR="00966EE7">
        <w:rPr>
          <w:rFonts w:ascii="Arial" w:hAnsi="Arial" w:cs="Arial"/>
          <w:lang w:eastAsia="en-GB"/>
        </w:rPr>
        <w:t>:</w:t>
      </w:r>
    </w:p>
    <w:p w14:paraId="184FC027" w14:textId="0382955B" w:rsidR="00966EE7" w:rsidRDefault="00966EE7" w:rsidP="00DD362F">
      <w:pPr>
        <w:rPr>
          <w:rFonts w:ascii="Arial" w:hAnsi="Arial" w:cs="Arial"/>
        </w:rPr>
      </w:pPr>
    </w:p>
    <w:p w14:paraId="43A88266" w14:textId="77777777" w:rsidR="00966EE7" w:rsidRPr="00BA0783" w:rsidRDefault="00966EE7" w:rsidP="00DD362F">
      <w:pPr>
        <w:rPr>
          <w:rFonts w:ascii="Arial" w:hAnsi="Arial" w:cs="Arial"/>
        </w:rPr>
      </w:pPr>
    </w:p>
    <w:p w14:paraId="3B4A8BA7" w14:textId="77777777" w:rsidR="00DD362F" w:rsidRPr="00BA0783" w:rsidRDefault="00DD362F" w:rsidP="00DD362F">
      <w:pPr>
        <w:pStyle w:val="Heading2"/>
        <w:spacing w:line="240" w:lineRule="auto"/>
        <w:rPr>
          <w:rFonts w:eastAsia="MS Mincho"/>
        </w:rPr>
      </w:pPr>
      <w:r w:rsidRPr="00BA0783">
        <w:rPr>
          <w:rFonts w:eastAsia="MS Mincho"/>
        </w:rPr>
        <w:t>Question 9</w:t>
      </w:r>
    </w:p>
    <w:p w14:paraId="35DC4BBA" w14:textId="77777777" w:rsidR="00DD362F" w:rsidRPr="00BA0783" w:rsidRDefault="00DD362F" w:rsidP="00DD362F">
      <w:pPr>
        <w:rPr>
          <w:rFonts w:ascii="Arial" w:hAnsi="Arial" w:cs="Arial"/>
        </w:rPr>
      </w:pPr>
      <w:r w:rsidRPr="00BA0783">
        <w:rPr>
          <w:rFonts w:ascii="Arial" w:hAnsi="Arial" w:cs="Arial"/>
        </w:rPr>
        <w:t>If the self-catering thresholds were to be changed, what do you suggest the new thresholds should be?</w:t>
      </w:r>
    </w:p>
    <w:p w14:paraId="1F6E6072" w14:textId="77777777" w:rsidR="00CA5A78" w:rsidRPr="00BA0783" w:rsidRDefault="00CA5A78" w:rsidP="00CA5A78">
      <w:pPr>
        <w:rPr>
          <w:rFonts w:ascii="Arial" w:hAnsi="Arial" w:cs="Arial"/>
          <w:lang w:eastAsia="en-GB"/>
        </w:rPr>
      </w:pPr>
    </w:p>
    <w:p w14:paraId="4CB63E99" w14:textId="311A4AFF" w:rsidR="00966EE7" w:rsidRPr="00C5677F" w:rsidRDefault="00CA5A78" w:rsidP="00DD362F">
      <w:pPr>
        <w:rPr>
          <w:rFonts w:ascii="Arial" w:hAnsi="Arial" w:cs="Arial"/>
          <w:lang w:eastAsia="en-GB"/>
        </w:rPr>
      </w:pPr>
      <w:r w:rsidRPr="00BA0783">
        <w:rPr>
          <w:rFonts w:ascii="Arial" w:hAnsi="Arial" w:cs="Arial"/>
          <w:lang w:eastAsia="en-GB"/>
        </w:rPr>
        <w:t>Comment</w:t>
      </w:r>
      <w:r w:rsidR="00966EE7">
        <w:rPr>
          <w:rFonts w:ascii="Arial" w:hAnsi="Arial" w:cs="Arial"/>
          <w:lang w:eastAsia="en-GB"/>
        </w:rPr>
        <w:t>:</w:t>
      </w:r>
    </w:p>
    <w:p w14:paraId="647E1C90" w14:textId="3BE4C6CE" w:rsidR="00966EE7" w:rsidRDefault="00966EE7" w:rsidP="00DD362F">
      <w:pPr>
        <w:rPr>
          <w:rFonts w:ascii="Arial" w:eastAsia="MS Mincho" w:hAnsi="Arial" w:cs="Arial"/>
          <w:bCs/>
          <w:iCs/>
          <w:color w:val="000000"/>
        </w:rPr>
      </w:pPr>
    </w:p>
    <w:p w14:paraId="52ABA9E5" w14:textId="77777777" w:rsidR="00966EE7" w:rsidRPr="00BA0783" w:rsidRDefault="00966EE7" w:rsidP="00DD362F">
      <w:pPr>
        <w:rPr>
          <w:rFonts w:ascii="Arial" w:eastAsia="MS Mincho" w:hAnsi="Arial" w:cs="Arial"/>
          <w:bCs/>
          <w:iCs/>
          <w:color w:val="000000"/>
        </w:rPr>
      </w:pPr>
    </w:p>
    <w:p w14:paraId="0FDC4868" w14:textId="77777777" w:rsidR="00C5677F" w:rsidRDefault="00C5677F">
      <w:pPr>
        <w:rPr>
          <w:rFonts w:ascii="Arial" w:hAnsi="Arial" w:cs="Arial"/>
          <w:b/>
        </w:rPr>
      </w:pPr>
      <w:r>
        <w:rPr>
          <w:rFonts w:ascii="Arial" w:hAnsi="Arial" w:cs="Arial"/>
          <w:b/>
        </w:rPr>
        <w:br w:type="page"/>
      </w:r>
    </w:p>
    <w:p w14:paraId="778BF39B" w14:textId="771586AB" w:rsidR="00DD362F" w:rsidRPr="00BA0783" w:rsidRDefault="00DD362F" w:rsidP="00DD362F">
      <w:pPr>
        <w:rPr>
          <w:rFonts w:ascii="Arial" w:hAnsi="Arial" w:cs="Arial"/>
          <w:b/>
        </w:rPr>
      </w:pPr>
      <w:r w:rsidRPr="00BA0783">
        <w:rPr>
          <w:rFonts w:ascii="Arial" w:hAnsi="Arial" w:cs="Arial"/>
          <w:b/>
        </w:rPr>
        <w:lastRenderedPageBreak/>
        <w:t>Question 10</w:t>
      </w:r>
    </w:p>
    <w:p w14:paraId="4F0D7C6A" w14:textId="77777777" w:rsidR="00DD362F" w:rsidRPr="00BA0783" w:rsidRDefault="00DD362F" w:rsidP="00DD362F">
      <w:pPr>
        <w:rPr>
          <w:rFonts w:ascii="Arial" w:hAnsi="Arial" w:cs="Arial"/>
        </w:rPr>
      </w:pPr>
      <w:r w:rsidRPr="00BA0783">
        <w:rPr>
          <w:rFonts w:ascii="Arial" w:hAnsi="Arial" w:cs="Arial"/>
        </w:rPr>
        <w:t>What are your views on the eligibility of self-catering accommodation for Small Business Rates Relief?</w:t>
      </w:r>
    </w:p>
    <w:p w14:paraId="5085B15D" w14:textId="77777777" w:rsidR="00CA5A78" w:rsidRPr="00BA0783" w:rsidRDefault="00CA5A78" w:rsidP="00CA5A78">
      <w:pPr>
        <w:rPr>
          <w:rFonts w:ascii="Arial" w:eastAsia="MS Mincho" w:hAnsi="Arial" w:cs="Arial"/>
          <w:bCs/>
          <w:iCs/>
          <w:color w:val="000000"/>
        </w:rPr>
      </w:pPr>
    </w:p>
    <w:p w14:paraId="33F21307" w14:textId="2698ED1F" w:rsidR="00CA5A78" w:rsidRPr="00BA0783" w:rsidRDefault="00CA5A78" w:rsidP="00CA5A78">
      <w:pPr>
        <w:rPr>
          <w:rFonts w:ascii="Arial" w:hAnsi="Arial" w:cs="Arial"/>
          <w:lang w:eastAsia="en-GB"/>
        </w:rPr>
      </w:pPr>
      <w:r w:rsidRPr="00BA0783">
        <w:rPr>
          <w:rFonts w:ascii="Arial" w:hAnsi="Arial" w:cs="Arial"/>
          <w:lang w:eastAsia="en-GB"/>
        </w:rPr>
        <w:t>Comment</w:t>
      </w:r>
      <w:r w:rsidR="00966EE7">
        <w:rPr>
          <w:rFonts w:ascii="Arial" w:hAnsi="Arial" w:cs="Arial"/>
          <w:lang w:eastAsia="en-GB"/>
        </w:rPr>
        <w:t>:</w:t>
      </w:r>
    </w:p>
    <w:p w14:paraId="6B5A6196" w14:textId="0B53DE3F" w:rsidR="00966EE7" w:rsidRDefault="00966EE7" w:rsidP="00DD362F">
      <w:pPr>
        <w:rPr>
          <w:rFonts w:ascii="Arial" w:eastAsia="MS Mincho" w:hAnsi="Arial" w:cs="Arial"/>
          <w:bCs/>
          <w:iCs/>
          <w:color w:val="000000"/>
        </w:rPr>
      </w:pPr>
    </w:p>
    <w:p w14:paraId="2594D58C" w14:textId="77777777" w:rsidR="00966EE7" w:rsidRPr="00BA0783" w:rsidRDefault="00966EE7" w:rsidP="00DD362F">
      <w:pPr>
        <w:rPr>
          <w:rFonts w:ascii="Arial" w:eastAsia="MS Mincho" w:hAnsi="Arial" w:cs="Arial"/>
          <w:bCs/>
          <w:iCs/>
          <w:color w:val="000000"/>
        </w:rPr>
      </w:pPr>
    </w:p>
    <w:p w14:paraId="5F993742" w14:textId="77777777" w:rsidR="00DD362F" w:rsidRPr="00BA0783" w:rsidRDefault="00DD362F" w:rsidP="00DD362F">
      <w:pPr>
        <w:rPr>
          <w:rFonts w:ascii="Arial" w:eastAsia="MS Mincho" w:hAnsi="Arial" w:cs="Arial"/>
          <w:b/>
          <w:bCs/>
          <w:iCs/>
          <w:color w:val="000000"/>
        </w:rPr>
      </w:pPr>
      <w:r w:rsidRPr="00BA0783">
        <w:rPr>
          <w:rFonts w:ascii="Arial" w:eastAsia="MS Mincho" w:hAnsi="Arial" w:cs="Arial"/>
          <w:b/>
          <w:bCs/>
          <w:iCs/>
          <w:color w:val="000000"/>
        </w:rPr>
        <w:t>Question 11</w:t>
      </w:r>
    </w:p>
    <w:p w14:paraId="13E9DAC3" w14:textId="77777777" w:rsidR="00DD362F" w:rsidRPr="00BA0783" w:rsidRDefault="00DD362F" w:rsidP="00DD362F">
      <w:pPr>
        <w:rPr>
          <w:rFonts w:ascii="Arial" w:eastAsia="MS Mincho" w:hAnsi="Arial" w:cs="Arial"/>
          <w:bCs/>
          <w:iCs/>
          <w:color w:val="000000"/>
        </w:rPr>
      </w:pPr>
      <w:r w:rsidRPr="00BA0783">
        <w:rPr>
          <w:rFonts w:ascii="Arial" w:eastAsia="MS Mincho" w:hAnsi="Arial" w:cs="Arial"/>
          <w:bCs/>
          <w:iCs/>
          <w:color w:val="000000"/>
        </w:rPr>
        <w:t xml:space="preserve">Are there other ways in which you think the local tax system could be used to the support the sustainability of our communities? </w:t>
      </w:r>
    </w:p>
    <w:p w14:paraId="7D594897" w14:textId="77777777" w:rsidR="00CA5A78" w:rsidRPr="00BA0783" w:rsidRDefault="00CA5A78" w:rsidP="00CA5A78">
      <w:pPr>
        <w:rPr>
          <w:rFonts w:ascii="Arial" w:hAnsi="Arial" w:cs="Arial"/>
        </w:rPr>
      </w:pPr>
    </w:p>
    <w:p w14:paraId="5F155867" w14:textId="77777777" w:rsidR="00C5677F" w:rsidRDefault="00C5677F" w:rsidP="00C5677F">
      <w:pPr>
        <w:rPr>
          <w:rFonts w:ascii="Arial" w:hAnsi="Arial" w:cs="Arial"/>
          <w:lang w:eastAsia="en-GB"/>
        </w:rPr>
      </w:pPr>
      <w:r>
        <w:rPr>
          <w:rFonts w:ascii="Arial" w:hAnsi="Arial" w:cs="Arial"/>
          <w:lang w:eastAsia="en-GB"/>
        </w:rPr>
        <w:t>Yes</w:t>
      </w:r>
    </w:p>
    <w:p w14:paraId="50ED3E69" w14:textId="77777777" w:rsidR="00C5677F" w:rsidRDefault="00C5677F" w:rsidP="00C5677F">
      <w:pPr>
        <w:rPr>
          <w:rFonts w:ascii="Arial" w:eastAsia="Times New Roman" w:hAnsi="Arial" w:cs="Arial"/>
          <w:b/>
          <w:color w:val="1F1F1F"/>
          <w:lang w:val="en" w:eastAsia="en-GB"/>
        </w:rPr>
      </w:pPr>
      <w:sdt>
        <w:sdtPr>
          <w:rPr>
            <w:rFonts w:ascii="Arial" w:eastAsia="Times New Roman" w:hAnsi="Arial" w:cs="Arial"/>
            <w:b/>
            <w:color w:val="1F1F1F"/>
            <w:lang w:val="en" w:eastAsia="en-GB"/>
          </w:rPr>
          <w:id w:val="-189074261"/>
          <w14:checkbox>
            <w14:checked w14:val="0"/>
            <w14:checkedState w14:val="2612" w14:font="MS Gothic"/>
            <w14:uncheckedState w14:val="2610" w14:font="MS Gothic"/>
          </w14:checkbox>
        </w:sdtPr>
        <w:sdtContent>
          <w:r>
            <w:rPr>
              <w:rFonts w:ascii="MS Gothic" w:eastAsia="MS Gothic" w:hAnsi="MS Gothic" w:cs="Arial" w:hint="eastAsia"/>
              <w:b/>
              <w:color w:val="1F1F1F"/>
              <w:lang w:val="en" w:eastAsia="en-GB"/>
            </w:rPr>
            <w:t>☐</w:t>
          </w:r>
        </w:sdtContent>
      </w:sdt>
    </w:p>
    <w:p w14:paraId="38801790" w14:textId="77777777" w:rsidR="00C5677F" w:rsidRDefault="00C5677F" w:rsidP="00C5677F">
      <w:pPr>
        <w:rPr>
          <w:rFonts w:ascii="Arial" w:hAnsi="Arial" w:cs="Arial"/>
          <w:lang w:eastAsia="en-GB"/>
        </w:rPr>
      </w:pPr>
      <w:r>
        <w:rPr>
          <w:rFonts w:ascii="Arial" w:hAnsi="Arial" w:cs="Arial"/>
          <w:lang w:eastAsia="en-GB"/>
        </w:rPr>
        <w:t xml:space="preserve"> No</w:t>
      </w:r>
    </w:p>
    <w:sdt>
      <w:sdtPr>
        <w:rPr>
          <w:rFonts w:ascii="Arial" w:eastAsia="Times New Roman" w:hAnsi="Arial" w:cs="Arial"/>
          <w:b/>
          <w:color w:val="1F1F1F"/>
          <w:lang w:val="en" w:eastAsia="en-GB"/>
        </w:rPr>
        <w:id w:val="-1158988502"/>
        <w14:checkbox>
          <w14:checked w14:val="0"/>
          <w14:checkedState w14:val="2612" w14:font="MS Gothic"/>
          <w14:uncheckedState w14:val="2610" w14:font="MS Gothic"/>
        </w14:checkbox>
      </w:sdtPr>
      <w:sdtContent>
        <w:p w14:paraId="2514CBDA" w14:textId="77777777" w:rsidR="00C5677F" w:rsidRDefault="00C5677F" w:rsidP="00C5677F">
          <w:pPr>
            <w:rPr>
              <w:rFonts w:ascii="Arial" w:eastAsia="Times New Roman" w:hAnsi="Arial" w:cs="Arial"/>
              <w:b/>
              <w:color w:val="1F1F1F"/>
              <w:lang w:val="en" w:eastAsia="en-GB"/>
            </w:rPr>
          </w:pPr>
          <w:r>
            <w:rPr>
              <w:rFonts w:ascii="MS Gothic" w:eastAsia="MS Gothic" w:hAnsi="MS Gothic" w:cs="Arial" w:hint="eastAsia"/>
              <w:b/>
              <w:color w:val="1F1F1F"/>
              <w:lang w:val="en" w:eastAsia="en-GB"/>
            </w:rPr>
            <w:t>☐</w:t>
          </w:r>
        </w:p>
      </w:sdtContent>
    </w:sdt>
    <w:p w14:paraId="7C8A7214" w14:textId="77777777" w:rsidR="00CA5A78" w:rsidRPr="00BA0783" w:rsidRDefault="00CA5A78" w:rsidP="00CA5A78">
      <w:pPr>
        <w:rPr>
          <w:rFonts w:ascii="Arial" w:hAnsi="Arial" w:cs="Arial"/>
          <w:lang w:eastAsia="en-GB"/>
        </w:rPr>
      </w:pPr>
    </w:p>
    <w:p w14:paraId="16C74DBD" w14:textId="7722A842" w:rsidR="00CA5A78" w:rsidRPr="00C5677F" w:rsidRDefault="00CA5A78" w:rsidP="00CA5A78">
      <w:pPr>
        <w:rPr>
          <w:rFonts w:ascii="Arial" w:hAnsi="Arial" w:cs="Arial"/>
          <w:lang w:eastAsia="en-GB"/>
        </w:rPr>
      </w:pPr>
      <w:r w:rsidRPr="00BA0783">
        <w:rPr>
          <w:rFonts w:ascii="Arial" w:hAnsi="Arial" w:cs="Arial"/>
          <w:lang w:eastAsia="en-GB"/>
        </w:rPr>
        <w:t>Comment</w:t>
      </w:r>
      <w:r w:rsidR="00966EE7">
        <w:rPr>
          <w:rFonts w:ascii="Arial" w:hAnsi="Arial" w:cs="Arial"/>
          <w:lang w:eastAsia="en-GB"/>
        </w:rPr>
        <w:t>:</w:t>
      </w:r>
      <w:bookmarkStart w:id="0" w:name="_GoBack"/>
      <w:bookmarkEnd w:id="0"/>
    </w:p>
    <w:p w14:paraId="245B2F24" w14:textId="77777777" w:rsidR="00BA0783" w:rsidRPr="00BA0783" w:rsidRDefault="00BA0783" w:rsidP="00CA5A78">
      <w:pPr>
        <w:rPr>
          <w:rFonts w:ascii="Arial" w:hAnsi="Arial" w:cs="Arial"/>
          <w:lang w:val="en-US"/>
        </w:rPr>
      </w:pPr>
    </w:p>
    <w:p w14:paraId="21515672" w14:textId="77777777" w:rsidR="00DD362F" w:rsidRPr="00BA0783" w:rsidRDefault="00DD362F" w:rsidP="00DD362F">
      <w:pPr>
        <w:pStyle w:val="Heading2"/>
        <w:spacing w:line="240" w:lineRule="auto"/>
        <w:rPr>
          <w:rFonts w:eastAsia="MS Mincho"/>
        </w:rPr>
      </w:pPr>
    </w:p>
    <w:p w14:paraId="486E0B89" w14:textId="77777777" w:rsidR="00DD362F" w:rsidRPr="00BA0783" w:rsidRDefault="00DD362F" w:rsidP="00DD362F">
      <w:pPr>
        <w:pStyle w:val="Heading2"/>
        <w:spacing w:line="240" w:lineRule="auto"/>
        <w:rPr>
          <w:rFonts w:eastAsia="MS Mincho"/>
        </w:rPr>
      </w:pPr>
      <w:r w:rsidRPr="00BA0783">
        <w:rPr>
          <w:rFonts w:eastAsia="MS Mincho"/>
        </w:rPr>
        <w:t>Question 12</w:t>
      </w:r>
    </w:p>
    <w:p w14:paraId="32E0CA68" w14:textId="77777777" w:rsidR="00BA0783" w:rsidRPr="00BA0783" w:rsidRDefault="00BA0783" w:rsidP="00BA0783">
      <w:pPr>
        <w:shd w:val="clear" w:color="auto" w:fill="FFFFFF"/>
        <w:spacing w:after="300"/>
        <w:rPr>
          <w:rFonts w:ascii="Arial" w:eastAsia="Times New Roman" w:hAnsi="Arial" w:cs="Arial"/>
          <w:color w:val="1F1F1F"/>
          <w:lang w:eastAsia="en-GB"/>
        </w:rPr>
      </w:pPr>
      <w:r w:rsidRPr="00BA0783">
        <w:rPr>
          <w:rFonts w:ascii="Arial" w:eastAsia="Times New Roman" w:hAnsi="Arial" w:cs="Arial"/>
          <w:color w:val="1F1F1F"/>
          <w:lang w:eastAsia="en-GB"/>
        </w:rPr>
        <w:t>We would like to know your views on the effects that these proposals would have on the Welsh language, specifically on opportunities for people to use Welsh and on treating the Welsh language no less favourably than English. </w:t>
      </w:r>
    </w:p>
    <w:p w14:paraId="11AA112D" w14:textId="0E4FF22E" w:rsidR="002A76C4" w:rsidRPr="00966EE7" w:rsidRDefault="00BA0783" w:rsidP="00966EE7">
      <w:pPr>
        <w:shd w:val="clear" w:color="auto" w:fill="FFFFFF"/>
        <w:spacing w:after="300"/>
        <w:rPr>
          <w:rFonts w:ascii="Arial" w:eastAsia="Times New Roman" w:hAnsi="Arial" w:cs="Arial"/>
          <w:color w:val="1F1F1F"/>
          <w:lang w:eastAsia="en-GB"/>
        </w:rPr>
      </w:pPr>
      <w:r w:rsidRPr="00BA0783">
        <w:rPr>
          <w:rFonts w:ascii="Arial" w:eastAsia="Times New Roman" w:hAnsi="Arial" w:cs="Arial"/>
          <w:color w:val="1F1F1F"/>
          <w:lang w:eastAsia="en-GB"/>
        </w:rPr>
        <w:t>What effects do you think there would be? How could positive effects be increased, or negative effects be mitigated? </w:t>
      </w:r>
    </w:p>
    <w:p w14:paraId="4205A4EC" w14:textId="634DABEC" w:rsidR="00CA5A78" w:rsidRPr="00BA0783" w:rsidRDefault="002A76C4" w:rsidP="00CA5A78">
      <w:pPr>
        <w:rPr>
          <w:rFonts w:ascii="Arial" w:hAnsi="Arial" w:cs="Arial"/>
          <w:lang w:eastAsia="en-GB"/>
        </w:rPr>
      </w:pPr>
      <w:r w:rsidRPr="00BA0783">
        <w:rPr>
          <w:rFonts w:ascii="Arial" w:eastAsia="MS Mincho" w:hAnsi="Arial" w:cs="Arial"/>
        </w:rPr>
        <w:t>Comment</w:t>
      </w:r>
      <w:r w:rsidR="00966EE7">
        <w:rPr>
          <w:rFonts w:ascii="Arial" w:eastAsia="MS Mincho" w:hAnsi="Arial" w:cs="Arial"/>
        </w:rPr>
        <w:t>:</w:t>
      </w:r>
    </w:p>
    <w:p w14:paraId="54D3F21E" w14:textId="34A4244D" w:rsidR="00966EE7" w:rsidRDefault="00966EE7" w:rsidP="00DD362F">
      <w:pPr>
        <w:rPr>
          <w:rFonts w:ascii="Arial" w:eastAsia="MS Mincho" w:hAnsi="Arial" w:cs="Arial"/>
        </w:rPr>
      </w:pPr>
    </w:p>
    <w:p w14:paraId="65715F2E" w14:textId="77777777" w:rsidR="00966EE7" w:rsidRPr="00BA0783" w:rsidRDefault="00966EE7" w:rsidP="00DD362F">
      <w:pPr>
        <w:rPr>
          <w:rFonts w:ascii="Arial" w:eastAsia="MS Mincho" w:hAnsi="Arial" w:cs="Arial"/>
        </w:rPr>
      </w:pPr>
    </w:p>
    <w:p w14:paraId="38D12148" w14:textId="77777777" w:rsidR="00DD362F" w:rsidRPr="00BA0783" w:rsidRDefault="00DD362F" w:rsidP="00DD362F">
      <w:pPr>
        <w:pStyle w:val="Heading2"/>
        <w:spacing w:line="240" w:lineRule="auto"/>
        <w:rPr>
          <w:rFonts w:eastAsia="MS Mincho"/>
        </w:rPr>
      </w:pPr>
      <w:r w:rsidRPr="00BA0783">
        <w:rPr>
          <w:rFonts w:eastAsia="MS Mincho"/>
        </w:rPr>
        <w:t>Question 13</w:t>
      </w:r>
    </w:p>
    <w:p w14:paraId="7E4E301B" w14:textId="56954080" w:rsidR="002A76C4" w:rsidRPr="00BA0783" w:rsidRDefault="00BA0783" w:rsidP="002A76C4">
      <w:pPr>
        <w:widowControl w:val="0"/>
        <w:rPr>
          <w:rFonts w:ascii="Arial" w:eastAsia="Times New Roman" w:hAnsi="Arial" w:cs="Arial"/>
          <w:lang w:val="en-US"/>
        </w:rPr>
      </w:pPr>
      <w:r w:rsidRPr="00BA0783">
        <w:rPr>
          <w:rFonts w:ascii="Arial" w:hAnsi="Arial" w:cs="Arial"/>
          <w:color w:val="1F1F1F"/>
          <w:shd w:val="clear" w:color="auto" w:fill="FFFFFF"/>
        </w:rPr>
        <w:t>Please also explain how you believe the proposed policy approach could be formulated or changed so as to have positive effects or increased positive effects on opportunities for people to use the Welsh language and on treating the Welsh language no less favourably than the English language, and no adverse effects on opportunities for people to use the Welsh language and on treating the Welsh language no less favourably than the English language.</w:t>
      </w:r>
    </w:p>
    <w:p w14:paraId="0DE2C3D9" w14:textId="77777777" w:rsidR="00BA0783" w:rsidRDefault="00BA0783" w:rsidP="002A76C4">
      <w:pPr>
        <w:rPr>
          <w:rFonts w:ascii="Arial" w:hAnsi="Arial" w:cs="Arial"/>
          <w:lang w:eastAsia="en-GB"/>
        </w:rPr>
      </w:pPr>
    </w:p>
    <w:p w14:paraId="4D157206" w14:textId="6A854D63" w:rsidR="00CA5A78" w:rsidRPr="00BA0783" w:rsidRDefault="002A76C4" w:rsidP="002A76C4">
      <w:pPr>
        <w:rPr>
          <w:rFonts w:ascii="Arial" w:hAnsi="Arial" w:cs="Arial"/>
          <w:lang w:eastAsia="en-GB"/>
        </w:rPr>
      </w:pPr>
      <w:r w:rsidRPr="00BA0783">
        <w:rPr>
          <w:rFonts w:ascii="Arial" w:hAnsi="Arial" w:cs="Arial"/>
          <w:lang w:eastAsia="en-GB"/>
        </w:rPr>
        <w:t>Comments</w:t>
      </w:r>
      <w:r w:rsidR="00966EE7">
        <w:rPr>
          <w:rFonts w:ascii="Arial" w:hAnsi="Arial" w:cs="Arial"/>
          <w:lang w:eastAsia="en-GB"/>
        </w:rPr>
        <w:t>:</w:t>
      </w:r>
    </w:p>
    <w:p w14:paraId="6E74C174" w14:textId="2AEB8A3B" w:rsidR="00966EE7" w:rsidRDefault="00966EE7" w:rsidP="00DD362F">
      <w:pPr>
        <w:rPr>
          <w:rFonts w:ascii="Arial" w:hAnsi="Arial" w:cs="Arial"/>
          <w:lang w:val="en-US"/>
        </w:rPr>
      </w:pPr>
    </w:p>
    <w:p w14:paraId="0A448F8A" w14:textId="77777777" w:rsidR="00966EE7" w:rsidRPr="00BA0783" w:rsidRDefault="00966EE7" w:rsidP="00DD362F">
      <w:pPr>
        <w:rPr>
          <w:rFonts w:ascii="Arial" w:hAnsi="Arial" w:cs="Arial"/>
          <w:lang w:val="en-US"/>
        </w:rPr>
      </w:pPr>
    </w:p>
    <w:p w14:paraId="10E79D9C" w14:textId="77777777" w:rsidR="00DD362F" w:rsidRPr="00BA0783" w:rsidRDefault="00DD362F" w:rsidP="00DD362F">
      <w:pPr>
        <w:pStyle w:val="Heading2"/>
        <w:spacing w:line="240" w:lineRule="auto"/>
        <w:rPr>
          <w:rFonts w:eastAsia="MS Mincho"/>
        </w:rPr>
      </w:pPr>
      <w:r w:rsidRPr="00BA0783">
        <w:rPr>
          <w:rFonts w:eastAsia="MS Mincho"/>
        </w:rPr>
        <w:t>Question 14</w:t>
      </w:r>
    </w:p>
    <w:p w14:paraId="209629F6" w14:textId="77777777" w:rsidR="00DD362F" w:rsidRPr="00BA0783" w:rsidRDefault="00DD362F" w:rsidP="00DD362F">
      <w:pPr>
        <w:rPr>
          <w:rFonts w:ascii="Arial" w:eastAsia="MS Mincho" w:hAnsi="Arial" w:cs="Arial"/>
          <w:bCs/>
          <w:iCs/>
          <w:color w:val="000000"/>
        </w:rPr>
      </w:pPr>
      <w:r w:rsidRPr="00BA0783">
        <w:rPr>
          <w:rFonts w:ascii="Arial" w:eastAsia="MS Mincho" w:hAnsi="Arial" w:cs="Arial"/>
          <w:bCs/>
          <w:iCs/>
          <w:color w:val="000000"/>
        </w:rPr>
        <w:t>We have asked a number of specific questions. If you have any related points which we have not specifically addressed, please use this space to record them.</w:t>
      </w:r>
    </w:p>
    <w:p w14:paraId="38B17D24" w14:textId="667C3721" w:rsidR="00CA5A78" w:rsidRPr="00BA0783" w:rsidRDefault="00CA5A78" w:rsidP="00CA5A78">
      <w:pPr>
        <w:rPr>
          <w:rFonts w:ascii="Arial" w:hAnsi="Arial" w:cs="Arial"/>
          <w:lang w:eastAsia="en-GB"/>
        </w:rPr>
      </w:pPr>
    </w:p>
    <w:p w14:paraId="465BD7FC" w14:textId="2546947D" w:rsidR="002A76C4" w:rsidRPr="00BA0783" w:rsidRDefault="002A76C4" w:rsidP="00CA5A78">
      <w:pPr>
        <w:rPr>
          <w:rFonts w:ascii="Arial" w:hAnsi="Arial" w:cs="Arial"/>
          <w:lang w:eastAsia="en-GB"/>
        </w:rPr>
      </w:pPr>
      <w:r w:rsidRPr="00BA0783">
        <w:rPr>
          <w:rFonts w:ascii="Arial" w:hAnsi="Arial" w:cs="Arial"/>
          <w:lang w:eastAsia="en-GB"/>
        </w:rPr>
        <w:t>Comments</w:t>
      </w:r>
      <w:r w:rsidR="00966EE7">
        <w:rPr>
          <w:rFonts w:ascii="Arial" w:hAnsi="Arial" w:cs="Arial"/>
          <w:lang w:eastAsia="en-GB"/>
        </w:rPr>
        <w:t>:</w:t>
      </w:r>
    </w:p>
    <w:p w14:paraId="7A71809A" w14:textId="47E3988E" w:rsidR="00C439F1" w:rsidRPr="00BA0783" w:rsidRDefault="00C439F1" w:rsidP="00DD362F">
      <w:pPr>
        <w:rPr>
          <w:rFonts w:ascii="Arial" w:eastAsia="MS Mincho" w:hAnsi="Arial" w:cs="Arial"/>
          <w:bCs/>
          <w:iCs/>
          <w:color w:val="000000"/>
        </w:rPr>
      </w:pPr>
    </w:p>
    <w:sectPr w:rsidR="00C439F1" w:rsidRPr="00BA0783" w:rsidSect="00515360">
      <w:footerReference w:type="default" r:id="rId12"/>
      <w:pgSz w:w="11900" w:h="16840" w:code="9"/>
      <w:pgMar w:top="1418" w:right="1418" w:bottom="1418" w:left="1418" w:header="567"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4028A" w16cex:dateUtc="2021-08-03T16:59:00Z"/>
  <w16cex:commentExtensible w16cex:durableId="24B40360" w16cex:dateUtc="2021-08-03T17: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25BF7B" w16cid:durableId="24B4028A"/>
  <w16cid:commentId w16cid:paraId="35D5E244" w16cid:durableId="24B403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47910" w14:textId="77777777" w:rsidR="001A2238" w:rsidRDefault="001A2238" w:rsidP="004C16E5">
      <w:r>
        <w:separator/>
      </w:r>
    </w:p>
  </w:endnote>
  <w:endnote w:type="continuationSeparator" w:id="0">
    <w:p w14:paraId="0A0F0C3C" w14:textId="77777777" w:rsidR="001A2238" w:rsidRDefault="001A2238" w:rsidP="004C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408415"/>
      <w:docPartObj>
        <w:docPartGallery w:val="Page Numbers (Bottom of Page)"/>
        <w:docPartUnique/>
      </w:docPartObj>
    </w:sdtPr>
    <w:sdtEndPr>
      <w:rPr>
        <w:rFonts w:ascii="Arial" w:hAnsi="Arial" w:cs="Arial"/>
        <w:noProof/>
      </w:rPr>
    </w:sdtEndPr>
    <w:sdtContent>
      <w:p w14:paraId="4F1DAE08" w14:textId="72443371" w:rsidR="0075687D" w:rsidRPr="00515360" w:rsidRDefault="0075687D" w:rsidP="00515360">
        <w:pPr>
          <w:pStyle w:val="Footer"/>
          <w:jc w:val="center"/>
          <w:rPr>
            <w:rFonts w:ascii="Arial" w:hAnsi="Arial" w:cs="Arial"/>
          </w:rPr>
        </w:pPr>
        <w:r w:rsidRPr="00515360">
          <w:rPr>
            <w:rFonts w:ascii="Arial" w:hAnsi="Arial" w:cs="Arial"/>
          </w:rPr>
          <w:fldChar w:fldCharType="begin"/>
        </w:r>
        <w:r w:rsidRPr="00515360">
          <w:rPr>
            <w:rFonts w:ascii="Arial" w:hAnsi="Arial" w:cs="Arial"/>
          </w:rPr>
          <w:instrText xml:space="preserve"> PAGE   \* MERGEFORMAT </w:instrText>
        </w:r>
        <w:r w:rsidRPr="00515360">
          <w:rPr>
            <w:rFonts w:ascii="Arial" w:hAnsi="Arial" w:cs="Arial"/>
          </w:rPr>
          <w:fldChar w:fldCharType="separate"/>
        </w:r>
        <w:r w:rsidR="00C5677F">
          <w:rPr>
            <w:rFonts w:ascii="Arial" w:hAnsi="Arial" w:cs="Arial"/>
            <w:noProof/>
          </w:rPr>
          <w:t>1</w:t>
        </w:r>
        <w:r w:rsidRPr="00515360">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022F9" w14:textId="77777777" w:rsidR="001A2238" w:rsidRDefault="001A2238" w:rsidP="004C16E5">
      <w:r>
        <w:separator/>
      </w:r>
    </w:p>
  </w:footnote>
  <w:footnote w:type="continuationSeparator" w:id="0">
    <w:p w14:paraId="52CF8BA0" w14:textId="77777777" w:rsidR="001A2238" w:rsidRDefault="001A2238" w:rsidP="004C1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2282"/>
    <w:multiLevelType w:val="hybridMultilevel"/>
    <w:tmpl w:val="43101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F1314"/>
    <w:multiLevelType w:val="multilevel"/>
    <w:tmpl w:val="273C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3005F"/>
    <w:multiLevelType w:val="hybridMultilevel"/>
    <w:tmpl w:val="34B8F40E"/>
    <w:lvl w:ilvl="0" w:tplc="B34C115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92855"/>
    <w:multiLevelType w:val="hybridMultilevel"/>
    <w:tmpl w:val="CD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608B8"/>
    <w:multiLevelType w:val="hybridMultilevel"/>
    <w:tmpl w:val="2630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464410"/>
    <w:multiLevelType w:val="hybridMultilevel"/>
    <w:tmpl w:val="EEEEBD08"/>
    <w:lvl w:ilvl="0" w:tplc="55DA269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776E3F"/>
    <w:multiLevelType w:val="hybridMultilevel"/>
    <w:tmpl w:val="725C9056"/>
    <w:lvl w:ilvl="0" w:tplc="0242EAB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6447EB"/>
    <w:multiLevelType w:val="hybridMultilevel"/>
    <w:tmpl w:val="A2808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6844FE"/>
    <w:multiLevelType w:val="hybridMultilevel"/>
    <w:tmpl w:val="231AE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252338"/>
    <w:multiLevelType w:val="hybridMultilevel"/>
    <w:tmpl w:val="A6F0BD00"/>
    <w:lvl w:ilvl="0" w:tplc="ECCC13C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372D3B"/>
    <w:multiLevelType w:val="hybridMultilevel"/>
    <w:tmpl w:val="972AB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783BD0"/>
    <w:multiLevelType w:val="hybridMultilevel"/>
    <w:tmpl w:val="C05AF6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62A36DB"/>
    <w:multiLevelType w:val="hybridMultilevel"/>
    <w:tmpl w:val="D554B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134021"/>
    <w:multiLevelType w:val="hybridMultilevel"/>
    <w:tmpl w:val="DE329F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92F7CB3"/>
    <w:multiLevelType w:val="multilevel"/>
    <w:tmpl w:val="5D66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ED4308"/>
    <w:multiLevelType w:val="hybridMultilevel"/>
    <w:tmpl w:val="22A43488"/>
    <w:lvl w:ilvl="0" w:tplc="9EC8E434">
      <w:start w:val="1"/>
      <w:numFmt w:val="lowerRoman"/>
      <w:lvlText w:val="%1."/>
      <w:lvlJc w:val="left"/>
      <w:pPr>
        <w:ind w:left="-1546" w:hanging="720"/>
      </w:pPr>
      <w:rPr>
        <w:rFonts w:cs="Times New Roman" w:hint="default"/>
      </w:rPr>
    </w:lvl>
    <w:lvl w:ilvl="1" w:tplc="04520019">
      <w:start w:val="1"/>
      <w:numFmt w:val="lowerLetter"/>
      <w:lvlText w:val="%2."/>
      <w:lvlJc w:val="left"/>
      <w:pPr>
        <w:ind w:left="-1186" w:hanging="360"/>
      </w:pPr>
      <w:rPr>
        <w:rFonts w:cs="Times New Roman"/>
      </w:rPr>
    </w:lvl>
    <w:lvl w:ilvl="2" w:tplc="0452001B">
      <w:start w:val="1"/>
      <w:numFmt w:val="lowerRoman"/>
      <w:lvlText w:val="%3."/>
      <w:lvlJc w:val="right"/>
      <w:pPr>
        <w:ind w:left="-466" w:hanging="180"/>
      </w:pPr>
      <w:rPr>
        <w:rFonts w:cs="Times New Roman"/>
      </w:rPr>
    </w:lvl>
    <w:lvl w:ilvl="3" w:tplc="0452000F">
      <w:start w:val="1"/>
      <w:numFmt w:val="decimal"/>
      <w:lvlText w:val="%4."/>
      <w:lvlJc w:val="left"/>
      <w:pPr>
        <w:ind w:left="254" w:hanging="360"/>
      </w:pPr>
      <w:rPr>
        <w:rFonts w:cs="Times New Roman"/>
      </w:rPr>
    </w:lvl>
    <w:lvl w:ilvl="4" w:tplc="04520019">
      <w:start w:val="1"/>
      <w:numFmt w:val="lowerLetter"/>
      <w:lvlText w:val="%5."/>
      <w:lvlJc w:val="left"/>
      <w:pPr>
        <w:ind w:left="974" w:hanging="360"/>
      </w:pPr>
      <w:rPr>
        <w:rFonts w:cs="Times New Roman"/>
      </w:rPr>
    </w:lvl>
    <w:lvl w:ilvl="5" w:tplc="0452001B">
      <w:start w:val="1"/>
      <w:numFmt w:val="lowerRoman"/>
      <w:lvlText w:val="%6."/>
      <w:lvlJc w:val="right"/>
      <w:pPr>
        <w:ind w:left="1694" w:hanging="180"/>
      </w:pPr>
      <w:rPr>
        <w:rFonts w:cs="Times New Roman"/>
      </w:rPr>
    </w:lvl>
    <w:lvl w:ilvl="6" w:tplc="0452000F">
      <w:start w:val="1"/>
      <w:numFmt w:val="decimal"/>
      <w:lvlText w:val="%7."/>
      <w:lvlJc w:val="left"/>
      <w:pPr>
        <w:ind w:left="2414" w:hanging="360"/>
      </w:pPr>
      <w:rPr>
        <w:rFonts w:cs="Times New Roman"/>
      </w:rPr>
    </w:lvl>
    <w:lvl w:ilvl="7" w:tplc="04520019">
      <w:start w:val="1"/>
      <w:numFmt w:val="lowerLetter"/>
      <w:lvlText w:val="%8."/>
      <w:lvlJc w:val="left"/>
      <w:pPr>
        <w:ind w:left="3134" w:hanging="360"/>
      </w:pPr>
      <w:rPr>
        <w:rFonts w:cs="Times New Roman"/>
      </w:rPr>
    </w:lvl>
    <w:lvl w:ilvl="8" w:tplc="0452001B">
      <w:start w:val="1"/>
      <w:numFmt w:val="lowerRoman"/>
      <w:lvlText w:val="%9."/>
      <w:lvlJc w:val="right"/>
      <w:pPr>
        <w:ind w:left="3854" w:hanging="180"/>
      </w:pPr>
      <w:rPr>
        <w:rFonts w:cs="Times New Roman"/>
      </w:rPr>
    </w:lvl>
  </w:abstractNum>
  <w:abstractNum w:abstractNumId="16" w15:restartNumberingAfterBreak="0">
    <w:nsid w:val="40D4423A"/>
    <w:multiLevelType w:val="hybridMultilevel"/>
    <w:tmpl w:val="BFF21F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41115909"/>
    <w:multiLevelType w:val="hybridMultilevel"/>
    <w:tmpl w:val="0072564E"/>
    <w:lvl w:ilvl="0" w:tplc="0242EAB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5D3645"/>
    <w:multiLevelType w:val="hybridMultilevel"/>
    <w:tmpl w:val="820C7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DFD2C08"/>
    <w:multiLevelType w:val="hybridMultilevel"/>
    <w:tmpl w:val="7EACE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6F0692"/>
    <w:multiLevelType w:val="hybridMultilevel"/>
    <w:tmpl w:val="9D2AC296"/>
    <w:lvl w:ilvl="0" w:tplc="08090001">
      <w:start w:val="1"/>
      <w:numFmt w:val="bullet"/>
      <w:lvlText w:val=""/>
      <w:lvlJc w:val="left"/>
      <w:pPr>
        <w:ind w:left="785" w:hanging="360"/>
      </w:pPr>
      <w:rPr>
        <w:rFonts w:ascii="Symbol" w:hAnsi="Symbol" w:hint="default"/>
        <w:b w:val="0"/>
        <w:i w:val="0"/>
        <w:sz w:val="24"/>
        <w:szCs w:val="24"/>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1" w15:restartNumberingAfterBreak="0">
    <w:nsid w:val="53867EF4"/>
    <w:multiLevelType w:val="hybridMultilevel"/>
    <w:tmpl w:val="CB366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0D47A3"/>
    <w:multiLevelType w:val="hybridMultilevel"/>
    <w:tmpl w:val="E522CD88"/>
    <w:lvl w:ilvl="0" w:tplc="429A5918">
      <w:start w:val="1"/>
      <w:numFmt w:val="lowerRoman"/>
      <w:lvlText w:val="(%1)"/>
      <w:lvlJc w:val="left"/>
      <w:pPr>
        <w:tabs>
          <w:tab w:val="num" w:pos="1080"/>
        </w:tabs>
        <w:ind w:left="1080" w:hanging="72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D72C3"/>
    <w:multiLevelType w:val="hybridMultilevel"/>
    <w:tmpl w:val="22A43488"/>
    <w:lvl w:ilvl="0" w:tplc="9EC8E434">
      <w:start w:val="1"/>
      <w:numFmt w:val="lowerRoman"/>
      <w:lvlText w:val="%1."/>
      <w:lvlJc w:val="left"/>
      <w:pPr>
        <w:ind w:left="-1546" w:hanging="720"/>
      </w:pPr>
      <w:rPr>
        <w:rFonts w:cs="Times New Roman" w:hint="default"/>
      </w:rPr>
    </w:lvl>
    <w:lvl w:ilvl="1" w:tplc="04520019">
      <w:start w:val="1"/>
      <w:numFmt w:val="lowerLetter"/>
      <w:lvlText w:val="%2."/>
      <w:lvlJc w:val="left"/>
      <w:pPr>
        <w:ind w:left="-1186" w:hanging="360"/>
      </w:pPr>
      <w:rPr>
        <w:rFonts w:cs="Times New Roman"/>
      </w:rPr>
    </w:lvl>
    <w:lvl w:ilvl="2" w:tplc="0452001B">
      <w:start w:val="1"/>
      <w:numFmt w:val="lowerRoman"/>
      <w:lvlText w:val="%3."/>
      <w:lvlJc w:val="right"/>
      <w:pPr>
        <w:ind w:left="-466" w:hanging="180"/>
      </w:pPr>
      <w:rPr>
        <w:rFonts w:cs="Times New Roman"/>
      </w:rPr>
    </w:lvl>
    <w:lvl w:ilvl="3" w:tplc="0452000F">
      <w:start w:val="1"/>
      <w:numFmt w:val="decimal"/>
      <w:lvlText w:val="%4."/>
      <w:lvlJc w:val="left"/>
      <w:pPr>
        <w:ind w:left="254" w:hanging="360"/>
      </w:pPr>
      <w:rPr>
        <w:rFonts w:cs="Times New Roman"/>
      </w:rPr>
    </w:lvl>
    <w:lvl w:ilvl="4" w:tplc="04520019">
      <w:start w:val="1"/>
      <w:numFmt w:val="lowerLetter"/>
      <w:lvlText w:val="%5."/>
      <w:lvlJc w:val="left"/>
      <w:pPr>
        <w:ind w:left="974" w:hanging="360"/>
      </w:pPr>
      <w:rPr>
        <w:rFonts w:cs="Times New Roman"/>
      </w:rPr>
    </w:lvl>
    <w:lvl w:ilvl="5" w:tplc="0452001B">
      <w:start w:val="1"/>
      <w:numFmt w:val="lowerRoman"/>
      <w:lvlText w:val="%6."/>
      <w:lvlJc w:val="right"/>
      <w:pPr>
        <w:ind w:left="1694" w:hanging="180"/>
      </w:pPr>
      <w:rPr>
        <w:rFonts w:cs="Times New Roman"/>
      </w:rPr>
    </w:lvl>
    <w:lvl w:ilvl="6" w:tplc="0452000F">
      <w:start w:val="1"/>
      <w:numFmt w:val="decimal"/>
      <w:lvlText w:val="%7."/>
      <w:lvlJc w:val="left"/>
      <w:pPr>
        <w:ind w:left="2414" w:hanging="360"/>
      </w:pPr>
      <w:rPr>
        <w:rFonts w:cs="Times New Roman"/>
      </w:rPr>
    </w:lvl>
    <w:lvl w:ilvl="7" w:tplc="04520019">
      <w:start w:val="1"/>
      <w:numFmt w:val="lowerLetter"/>
      <w:lvlText w:val="%8."/>
      <w:lvlJc w:val="left"/>
      <w:pPr>
        <w:ind w:left="3134" w:hanging="360"/>
      </w:pPr>
      <w:rPr>
        <w:rFonts w:cs="Times New Roman"/>
      </w:rPr>
    </w:lvl>
    <w:lvl w:ilvl="8" w:tplc="0452001B">
      <w:start w:val="1"/>
      <w:numFmt w:val="lowerRoman"/>
      <w:lvlText w:val="%9."/>
      <w:lvlJc w:val="right"/>
      <w:pPr>
        <w:ind w:left="3854" w:hanging="180"/>
      </w:pPr>
      <w:rPr>
        <w:rFonts w:cs="Times New Roman"/>
      </w:rPr>
    </w:lvl>
  </w:abstractNum>
  <w:abstractNum w:abstractNumId="24" w15:restartNumberingAfterBreak="0">
    <w:nsid w:val="5DA960C8"/>
    <w:multiLevelType w:val="multilevel"/>
    <w:tmpl w:val="2E5E3E6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5" w15:restartNumberingAfterBreak="0">
    <w:nsid w:val="63E2298D"/>
    <w:multiLevelType w:val="hybridMultilevel"/>
    <w:tmpl w:val="5CBAD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F04B4B"/>
    <w:multiLevelType w:val="hybridMultilevel"/>
    <w:tmpl w:val="D15C4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56C3C9D"/>
    <w:multiLevelType w:val="hybridMultilevel"/>
    <w:tmpl w:val="2A14B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86721E"/>
    <w:multiLevelType w:val="hybridMultilevel"/>
    <w:tmpl w:val="83E09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562633"/>
    <w:multiLevelType w:val="hybridMultilevel"/>
    <w:tmpl w:val="1A988C74"/>
    <w:lvl w:ilvl="0" w:tplc="095EB534">
      <w:start w:val="1"/>
      <w:numFmt w:val="decimal"/>
      <w:lvlText w:val="%1."/>
      <w:lvlJc w:val="left"/>
      <w:pPr>
        <w:ind w:left="360" w:hanging="360"/>
      </w:pPr>
      <w:rPr>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014CE7"/>
    <w:multiLevelType w:val="hybridMultilevel"/>
    <w:tmpl w:val="FE905E74"/>
    <w:lvl w:ilvl="0" w:tplc="0242EAB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1A0FFF"/>
    <w:multiLevelType w:val="hybridMultilevel"/>
    <w:tmpl w:val="EEA0042A"/>
    <w:lvl w:ilvl="0" w:tplc="248E9EB4">
      <w:start w:val="1"/>
      <w:numFmt w:val="lowerRoman"/>
      <w:lvlText w:val="%1."/>
      <w:lvlJc w:val="left"/>
      <w:pPr>
        <w:ind w:left="-3534" w:hanging="720"/>
      </w:pPr>
      <w:rPr>
        <w:rFonts w:cs="Times New Roman" w:hint="default"/>
      </w:rPr>
    </w:lvl>
    <w:lvl w:ilvl="1" w:tplc="04520019">
      <w:start w:val="1"/>
      <w:numFmt w:val="lowerLetter"/>
      <w:lvlText w:val="%2."/>
      <w:lvlJc w:val="left"/>
      <w:pPr>
        <w:ind w:left="-3174" w:hanging="360"/>
      </w:pPr>
      <w:rPr>
        <w:rFonts w:cs="Times New Roman"/>
      </w:rPr>
    </w:lvl>
    <w:lvl w:ilvl="2" w:tplc="0452001B">
      <w:start w:val="1"/>
      <w:numFmt w:val="lowerRoman"/>
      <w:lvlText w:val="%3."/>
      <w:lvlJc w:val="right"/>
      <w:pPr>
        <w:ind w:left="-2454" w:hanging="180"/>
      </w:pPr>
      <w:rPr>
        <w:rFonts w:cs="Times New Roman"/>
      </w:rPr>
    </w:lvl>
    <w:lvl w:ilvl="3" w:tplc="0452000F">
      <w:start w:val="1"/>
      <w:numFmt w:val="decimal"/>
      <w:lvlText w:val="%4."/>
      <w:lvlJc w:val="left"/>
      <w:pPr>
        <w:ind w:left="-1734" w:hanging="360"/>
      </w:pPr>
      <w:rPr>
        <w:rFonts w:cs="Times New Roman"/>
      </w:rPr>
    </w:lvl>
    <w:lvl w:ilvl="4" w:tplc="04520019">
      <w:start w:val="1"/>
      <w:numFmt w:val="lowerLetter"/>
      <w:lvlText w:val="%5."/>
      <w:lvlJc w:val="left"/>
      <w:pPr>
        <w:ind w:left="-1014" w:hanging="360"/>
      </w:pPr>
      <w:rPr>
        <w:rFonts w:cs="Times New Roman"/>
      </w:rPr>
    </w:lvl>
    <w:lvl w:ilvl="5" w:tplc="0452001B">
      <w:start w:val="1"/>
      <w:numFmt w:val="lowerRoman"/>
      <w:lvlText w:val="%6."/>
      <w:lvlJc w:val="right"/>
      <w:pPr>
        <w:ind w:left="-294" w:hanging="180"/>
      </w:pPr>
      <w:rPr>
        <w:rFonts w:cs="Times New Roman"/>
      </w:rPr>
    </w:lvl>
    <w:lvl w:ilvl="6" w:tplc="0452000F">
      <w:start w:val="1"/>
      <w:numFmt w:val="decimal"/>
      <w:lvlText w:val="%7."/>
      <w:lvlJc w:val="left"/>
      <w:pPr>
        <w:ind w:left="426" w:hanging="360"/>
      </w:pPr>
      <w:rPr>
        <w:rFonts w:cs="Times New Roman"/>
      </w:rPr>
    </w:lvl>
    <w:lvl w:ilvl="7" w:tplc="04520019">
      <w:start w:val="1"/>
      <w:numFmt w:val="lowerLetter"/>
      <w:lvlText w:val="%8."/>
      <w:lvlJc w:val="left"/>
      <w:pPr>
        <w:ind w:left="1146" w:hanging="360"/>
      </w:pPr>
      <w:rPr>
        <w:rFonts w:cs="Times New Roman"/>
      </w:rPr>
    </w:lvl>
    <w:lvl w:ilvl="8" w:tplc="0452001B">
      <w:start w:val="1"/>
      <w:numFmt w:val="lowerRoman"/>
      <w:lvlText w:val="%9."/>
      <w:lvlJc w:val="right"/>
      <w:pPr>
        <w:ind w:left="1866" w:hanging="180"/>
      </w:pPr>
      <w:rPr>
        <w:rFonts w:cs="Times New Roman"/>
      </w:rPr>
    </w:lvl>
  </w:abstractNum>
  <w:abstractNum w:abstractNumId="32" w15:restartNumberingAfterBreak="0">
    <w:nsid w:val="7F930097"/>
    <w:multiLevelType w:val="hybridMultilevel"/>
    <w:tmpl w:val="EEA0042A"/>
    <w:lvl w:ilvl="0" w:tplc="248E9EB4">
      <w:start w:val="1"/>
      <w:numFmt w:val="lowerRoman"/>
      <w:lvlText w:val="%1."/>
      <w:lvlJc w:val="left"/>
      <w:pPr>
        <w:ind w:left="720" w:hanging="720"/>
      </w:pPr>
      <w:rPr>
        <w:rFonts w:cs="Times New Roman" w:hint="default"/>
      </w:rPr>
    </w:lvl>
    <w:lvl w:ilvl="1" w:tplc="04520019">
      <w:start w:val="1"/>
      <w:numFmt w:val="lowerLetter"/>
      <w:lvlText w:val="%2."/>
      <w:lvlJc w:val="left"/>
      <w:pPr>
        <w:ind w:left="1080" w:hanging="360"/>
      </w:pPr>
      <w:rPr>
        <w:rFonts w:cs="Times New Roman"/>
      </w:rPr>
    </w:lvl>
    <w:lvl w:ilvl="2" w:tplc="0452001B">
      <w:start w:val="1"/>
      <w:numFmt w:val="lowerRoman"/>
      <w:lvlText w:val="%3."/>
      <w:lvlJc w:val="right"/>
      <w:pPr>
        <w:ind w:left="1800" w:hanging="180"/>
      </w:pPr>
      <w:rPr>
        <w:rFonts w:cs="Times New Roman"/>
      </w:rPr>
    </w:lvl>
    <w:lvl w:ilvl="3" w:tplc="0452000F">
      <w:start w:val="1"/>
      <w:numFmt w:val="decimal"/>
      <w:lvlText w:val="%4."/>
      <w:lvlJc w:val="left"/>
      <w:pPr>
        <w:ind w:left="2520" w:hanging="360"/>
      </w:pPr>
      <w:rPr>
        <w:rFonts w:cs="Times New Roman"/>
      </w:rPr>
    </w:lvl>
    <w:lvl w:ilvl="4" w:tplc="04520019">
      <w:start w:val="1"/>
      <w:numFmt w:val="lowerLetter"/>
      <w:lvlText w:val="%5."/>
      <w:lvlJc w:val="left"/>
      <w:pPr>
        <w:ind w:left="3240" w:hanging="360"/>
      </w:pPr>
      <w:rPr>
        <w:rFonts w:cs="Times New Roman"/>
      </w:rPr>
    </w:lvl>
    <w:lvl w:ilvl="5" w:tplc="0452001B">
      <w:start w:val="1"/>
      <w:numFmt w:val="lowerRoman"/>
      <w:lvlText w:val="%6."/>
      <w:lvlJc w:val="right"/>
      <w:pPr>
        <w:ind w:left="3960" w:hanging="180"/>
      </w:pPr>
      <w:rPr>
        <w:rFonts w:cs="Times New Roman"/>
      </w:rPr>
    </w:lvl>
    <w:lvl w:ilvl="6" w:tplc="0452000F">
      <w:start w:val="1"/>
      <w:numFmt w:val="decimal"/>
      <w:lvlText w:val="%7."/>
      <w:lvlJc w:val="left"/>
      <w:pPr>
        <w:ind w:left="4680" w:hanging="360"/>
      </w:pPr>
      <w:rPr>
        <w:rFonts w:cs="Times New Roman"/>
      </w:rPr>
    </w:lvl>
    <w:lvl w:ilvl="7" w:tplc="04520019">
      <w:start w:val="1"/>
      <w:numFmt w:val="lowerLetter"/>
      <w:lvlText w:val="%8."/>
      <w:lvlJc w:val="left"/>
      <w:pPr>
        <w:ind w:left="5400" w:hanging="360"/>
      </w:pPr>
      <w:rPr>
        <w:rFonts w:cs="Times New Roman"/>
      </w:rPr>
    </w:lvl>
    <w:lvl w:ilvl="8" w:tplc="0452001B">
      <w:start w:val="1"/>
      <w:numFmt w:val="lowerRoman"/>
      <w:lvlText w:val="%9."/>
      <w:lvlJc w:val="right"/>
      <w:pPr>
        <w:ind w:left="6120" w:hanging="180"/>
      </w:pPr>
      <w:rPr>
        <w:rFonts w:cs="Times New Roman"/>
      </w:rPr>
    </w:lvl>
  </w:abstractNum>
  <w:num w:numId="1">
    <w:abstractNumId w:val="26"/>
  </w:num>
  <w:num w:numId="2">
    <w:abstractNumId w:val="23"/>
  </w:num>
  <w:num w:numId="3">
    <w:abstractNumId w:val="31"/>
  </w:num>
  <w:num w:numId="4">
    <w:abstractNumId w:val="19"/>
  </w:num>
  <w:num w:numId="5">
    <w:abstractNumId w:val="18"/>
  </w:num>
  <w:num w:numId="6">
    <w:abstractNumId w:val="12"/>
  </w:num>
  <w:num w:numId="7">
    <w:abstractNumId w:val="7"/>
  </w:num>
  <w:num w:numId="8">
    <w:abstractNumId w:val="16"/>
  </w:num>
  <w:num w:numId="9">
    <w:abstractNumId w:val="0"/>
  </w:num>
  <w:num w:numId="10">
    <w:abstractNumId w:val="28"/>
  </w:num>
  <w:num w:numId="11">
    <w:abstractNumId w:val="4"/>
  </w:num>
  <w:num w:numId="12">
    <w:abstractNumId w:val="29"/>
  </w:num>
  <w:num w:numId="13">
    <w:abstractNumId w:val="20"/>
  </w:num>
  <w:num w:numId="14">
    <w:abstractNumId w:val="11"/>
  </w:num>
  <w:num w:numId="15">
    <w:abstractNumId w:val="3"/>
  </w:num>
  <w:num w:numId="16">
    <w:abstractNumId w:val="1"/>
  </w:num>
  <w:num w:numId="17">
    <w:abstractNumId w:val="24"/>
  </w:num>
  <w:num w:numId="18">
    <w:abstractNumId w:val="10"/>
  </w:num>
  <w:num w:numId="19">
    <w:abstractNumId w:val="22"/>
  </w:num>
  <w:num w:numId="20">
    <w:abstractNumId w:val="13"/>
  </w:num>
  <w:num w:numId="21">
    <w:abstractNumId w:val="9"/>
  </w:num>
  <w:num w:numId="22">
    <w:abstractNumId w:val="2"/>
  </w:num>
  <w:num w:numId="23">
    <w:abstractNumId w:val="21"/>
  </w:num>
  <w:num w:numId="24">
    <w:abstractNumId w:val="30"/>
  </w:num>
  <w:num w:numId="25">
    <w:abstractNumId w:val="6"/>
  </w:num>
  <w:num w:numId="26">
    <w:abstractNumId w:val="17"/>
  </w:num>
  <w:num w:numId="27">
    <w:abstractNumId w:val="8"/>
  </w:num>
  <w:num w:numId="28">
    <w:abstractNumId w:val="25"/>
  </w:num>
  <w:num w:numId="29">
    <w:abstractNumId w:val="5"/>
  </w:num>
  <w:num w:numId="30">
    <w:abstractNumId w:val="27"/>
  </w:num>
  <w:num w:numId="31">
    <w:abstractNumId w:val="23"/>
  </w:num>
  <w:num w:numId="32">
    <w:abstractNumId w:val="31"/>
  </w:num>
  <w:num w:numId="33">
    <w:abstractNumId w:val="14"/>
  </w:num>
  <w:num w:numId="34">
    <w:abstractNumId w:val="15"/>
  </w:num>
  <w:num w:numId="35">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E5"/>
    <w:rsid w:val="000052B8"/>
    <w:rsid w:val="00013170"/>
    <w:rsid w:val="00020DC8"/>
    <w:rsid w:val="00021C39"/>
    <w:rsid w:val="0004087A"/>
    <w:rsid w:val="00050288"/>
    <w:rsid w:val="00072219"/>
    <w:rsid w:val="00083AB3"/>
    <w:rsid w:val="0009186C"/>
    <w:rsid w:val="00095391"/>
    <w:rsid w:val="000A114A"/>
    <w:rsid w:val="000A1D9D"/>
    <w:rsid w:val="000A3F4A"/>
    <w:rsid w:val="000A570B"/>
    <w:rsid w:val="000A6554"/>
    <w:rsid w:val="000A6A94"/>
    <w:rsid w:val="000B1753"/>
    <w:rsid w:val="000C3C8E"/>
    <w:rsid w:val="000E63C6"/>
    <w:rsid w:val="000F3E8F"/>
    <w:rsid w:val="000F6118"/>
    <w:rsid w:val="000F6510"/>
    <w:rsid w:val="0010272D"/>
    <w:rsid w:val="001035AE"/>
    <w:rsid w:val="00103D12"/>
    <w:rsid w:val="00113D61"/>
    <w:rsid w:val="001151B1"/>
    <w:rsid w:val="00122E06"/>
    <w:rsid w:val="00123896"/>
    <w:rsid w:val="001271AB"/>
    <w:rsid w:val="00131EE7"/>
    <w:rsid w:val="001320CC"/>
    <w:rsid w:val="00142C7C"/>
    <w:rsid w:val="001434AE"/>
    <w:rsid w:val="00146629"/>
    <w:rsid w:val="00146D60"/>
    <w:rsid w:val="001473DB"/>
    <w:rsid w:val="001542D2"/>
    <w:rsid w:val="00155AC3"/>
    <w:rsid w:val="00155CE2"/>
    <w:rsid w:val="00155F00"/>
    <w:rsid w:val="00156964"/>
    <w:rsid w:val="00190C24"/>
    <w:rsid w:val="00192DDA"/>
    <w:rsid w:val="00195383"/>
    <w:rsid w:val="00195F3A"/>
    <w:rsid w:val="001A2238"/>
    <w:rsid w:val="001A3593"/>
    <w:rsid w:val="001B2F74"/>
    <w:rsid w:val="001B349C"/>
    <w:rsid w:val="001B53FF"/>
    <w:rsid w:val="001B749E"/>
    <w:rsid w:val="001C29FF"/>
    <w:rsid w:val="001C3F60"/>
    <w:rsid w:val="001D3211"/>
    <w:rsid w:val="001D677F"/>
    <w:rsid w:val="001E1B79"/>
    <w:rsid w:val="001E515C"/>
    <w:rsid w:val="001F0609"/>
    <w:rsid w:val="001F08E5"/>
    <w:rsid w:val="001F210C"/>
    <w:rsid w:val="001F2FD7"/>
    <w:rsid w:val="001F335F"/>
    <w:rsid w:val="001F3658"/>
    <w:rsid w:val="001F65C3"/>
    <w:rsid w:val="001F70E3"/>
    <w:rsid w:val="001F7BD4"/>
    <w:rsid w:val="002002D9"/>
    <w:rsid w:val="00204687"/>
    <w:rsid w:val="002207B1"/>
    <w:rsid w:val="002217AB"/>
    <w:rsid w:val="00224C77"/>
    <w:rsid w:val="002339C2"/>
    <w:rsid w:val="00243944"/>
    <w:rsid w:val="0024409D"/>
    <w:rsid w:val="00246843"/>
    <w:rsid w:val="002468C9"/>
    <w:rsid w:val="002475A4"/>
    <w:rsid w:val="00251D8C"/>
    <w:rsid w:val="00263392"/>
    <w:rsid w:val="00271CC7"/>
    <w:rsid w:val="00272B4C"/>
    <w:rsid w:val="00280F93"/>
    <w:rsid w:val="00282B5B"/>
    <w:rsid w:val="002838C5"/>
    <w:rsid w:val="00291BCD"/>
    <w:rsid w:val="00291C7B"/>
    <w:rsid w:val="002A146E"/>
    <w:rsid w:val="002A16E8"/>
    <w:rsid w:val="002A76C4"/>
    <w:rsid w:val="002B36AE"/>
    <w:rsid w:val="002B5788"/>
    <w:rsid w:val="002D0B47"/>
    <w:rsid w:val="002D2173"/>
    <w:rsid w:val="002D2C55"/>
    <w:rsid w:val="002D74A9"/>
    <w:rsid w:val="002E5235"/>
    <w:rsid w:val="002F14C5"/>
    <w:rsid w:val="002F5A4D"/>
    <w:rsid w:val="00304EAD"/>
    <w:rsid w:val="00307ED1"/>
    <w:rsid w:val="00311724"/>
    <w:rsid w:val="0032093C"/>
    <w:rsid w:val="003228CC"/>
    <w:rsid w:val="00322A61"/>
    <w:rsid w:val="00333EDE"/>
    <w:rsid w:val="0033539A"/>
    <w:rsid w:val="00340EB8"/>
    <w:rsid w:val="00344346"/>
    <w:rsid w:val="00344425"/>
    <w:rsid w:val="003521A4"/>
    <w:rsid w:val="00355B11"/>
    <w:rsid w:val="00363D90"/>
    <w:rsid w:val="003651CC"/>
    <w:rsid w:val="003662B9"/>
    <w:rsid w:val="00387A8E"/>
    <w:rsid w:val="00397D46"/>
    <w:rsid w:val="003A3341"/>
    <w:rsid w:val="003A5D3B"/>
    <w:rsid w:val="003B7A9B"/>
    <w:rsid w:val="003C0BC5"/>
    <w:rsid w:val="003C0DF6"/>
    <w:rsid w:val="003E3166"/>
    <w:rsid w:val="003E5628"/>
    <w:rsid w:val="003F3033"/>
    <w:rsid w:val="003F5D8F"/>
    <w:rsid w:val="004037D8"/>
    <w:rsid w:val="004201F4"/>
    <w:rsid w:val="004209EC"/>
    <w:rsid w:val="004211BC"/>
    <w:rsid w:val="00430F77"/>
    <w:rsid w:val="004321B4"/>
    <w:rsid w:val="004419ED"/>
    <w:rsid w:val="00444298"/>
    <w:rsid w:val="00444469"/>
    <w:rsid w:val="00462825"/>
    <w:rsid w:val="0046420A"/>
    <w:rsid w:val="00470E26"/>
    <w:rsid w:val="004754BD"/>
    <w:rsid w:val="004855FF"/>
    <w:rsid w:val="00490015"/>
    <w:rsid w:val="00491248"/>
    <w:rsid w:val="004933D0"/>
    <w:rsid w:val="0049514B"/>
    <w:rsid w:val="00496EFA"/>
    <w:rsid w:val="004A1E35"/>
    <w:rsid w:val="004A571E"/>
    <w:rsid w:val="004A7941"/>
    <w:rsid w:val="004B13F3"/>
    <w:rsid w:val="004C16E5"/>
    <w:rsid w:val="004D7C9A"/>
    <w:rsid w:val="004E1D25"/>
    <w:rsid w:val="004E240F"/>
    <w:rsid w:val="004E718B"/>
    <w:rsid w:val="004F0C26"/>
    <w:rsid w:val="004F28C4"/>
    <w:rsid w:val="00507D38"/>
    <w:rsid w:val="00515360"/>
    <w:rsid w:val="005267D0"/>
    <w:rsid w:val="00533113"/>
    <w:rsid w:val="005353DE"/>
    <w:rsid w:val="00537CDE"/>
    <w:rsid w:val="00540096"/>
    <w:rsid w:val="0054486D"/>
    <w:rsid w:val="0055135C"/>
    <w:rsid w:val="005616C7"/>
    <w:rsid w:val="00566BD9"/>
    <w:rsid w:val="005746AD"/>
    <w:rsid w:val="0057724E"/>
    <w:rsid w:val="00591AC1"/>
    <w:rsid w:val="0059668A"/>
    <w:rsid w:val="005A3834"/>
    <w:rsid w:val="005A3A1F"/>
    <w:rsid w:val="005B48E6"/>
    <w:rsid w:val="005C135C"/>
    <w:rsid w:val="005C20E4"/>
    <w:rsid w:val="005C497C"/>
    <w:rsid w:val="005D0CD8"/>
    <w:rsid w:val="005E3979"/>
    <w:rsid w:val="006005A4"/>
    <w:rsid w:val="00602D5B"/>
    <w:rsid w:val="00612824"/>
    <w:rsid w:val="00620151"/>
    <w:rsid w:val="00621227"/>
    <w:rsid w:val="0062299E"/>
    <w:rsid w:val="00634E00"/>
    <w:rsid w:val="006365F1"/>
    <w:rsid w:val="00641D07"/>
    <w:rsid w:val="0065238D"/>
    <w:rsid w:val="00660779"/>
    <w:rsid w:val="00664B62"/>
    <w:rsid w:val="00665B12"/>
    <w:rsid w:val="006735BA"/>
    <w:rsid w:val="00674958"/>
    <w:rsid w:val="006832A3"/>
    <w:rsid w:val="006876D8"/>
    <w:rsid w:val="00687AEB"/>
    <w:rsid w:val="006945A7"/>
    <w:rsid w:val="006A491A"/>
    <w:rsid w:val="006A4D17"/>
    <w:rsid w:val="006B1191"/>
    <w:rsid w:val="006C203C"/>
    <w:rsid w:val="006C480E"/>
    <w:rsid w:val="006D3963"/>
    <w:rsid w:val="006D5DF4"/>
    <w:rsid w:val="006D64BA"/>
    <w:rsid w:val="006E143F"/>
    <w:rsid w:val="006E4776"/>
    <w:rsid w:val="006E611E"/>
    <w:rsid w:val="006E6215"/>
    <w:rsid w:val="006E7904"/>
    <w:rsid w:val="006F01B5"/>
    <w:rsid w:val="006F1287"/>
    <w:rsid w:val="006F5591"/>
    <w:rsid w:val="006F5A15"/>
    <w:rsid w:val="00701D4D"/>
    <w:rsid w:val="00711C95"/>
    <w:rsid w:val="00733C64"/>
    <w:rsid w:val="00737979"/>
    <w:rsid w:val="007417F0"/>
    <w:rsid w:val="00741887"/>
    <w:rsid w:val="00747365"/>
    <w:rsid w:val="00753E9C"/>
    <w:rsid w:val="007554C3"/>
    <w:rsid w:val="007555E7"/>
    <w:rsid w:val="00756562"/>
    <w:rsid w:val="0075687D"/>
    <w:rsid w:val="00771E68"/>
    <w:rsid w:val="00775FAD"/>
    <w:rsid w:val="00777770"/>
    <w:rsid w:val="007832F5"/>
    <w:rsid w:val="00787E21"/>
    <w:rsid w:val="007A16D8"/>
    <w:rsid w:val="007B66C1"/>
    <w:rsid w:val="007B7836"/>
    <w:rsid w:val="007C392E"/>
    <w:rsid w:val="007D0DBA"/>
    <w:rsid w:val="007D7D82"/>
    <w:rsid w:val="007E30E4"/>
    <w:rsid w:val="007E53B6"/>
    <w:rsid w:val="00803468"/>
    <w:rsid w:val="00806B99"/>
    <w:rsid w:val="00820931"/>
    <w:rsid w:val="00827DB6"/>
    <w:rsid w:val="00847829"/>
    <w:rsid w:val="00850F06"/>
    <w:rsid w:val="00852278"/>
    <w:rsid w:val="00852BA4"/>
    <w:rsid w:val="008531D1"/>
    <w:rsid w:val="00864C79"/>
    <w:rsid w:val="00873B85"/>
    <w:rsid w:val="008759F0"/>
    <w:rsid w:val="00876394"/>
    <w:rsid w:val="00877AAC"/>
    <w:rsid w:val="00880053"/>
    <w:rsid w:val="00882B81"/>
    <w:rsid w:val="008857EB"/>
    <w:rsid w:val="0089342F"/>
    <w:rsid w:val="0089422B"/>
    <w:rsid w:val="008A117A"/>
    <w:rsid w:val="008A5521"/>
    <w:rsid w:val="008A70BA"/>
    <w:rsid w:val="008A7DCB"/>
    <w:rsid w:val="008B4295"/>
    <w:rsid w:val="008B4FD1"/>
    <w:rsid w:val="008C1BB4"/>
    <w:rsid w:val="008D4FF7"/>
    <w:rsid w:val="008E62B0"/>
    <w:rsid w:val="008F1972"/>
    <w:rsid w:val="008F7563"/>
    <w:rsid w:val="009009F1"/>
    <w:rsid w:val="00902773"/>
    <w:rsid w:val="009063D9"/>
    <w:rsid w:val="00906983"/>
    <w:rsid w:val="00907104"/>
    <w:rsid w:val="00912728"/>
    <w:rsid w:val="00912E0E"/>
    <w:rsid w:val="00913AAF"/>
    <w:rsid w:val="0092089D"/>
    <w:rsid w:val="00922293"/>
    <w:rsid w:val="00922520"/>
    <w:rsid w:val="009265C6"/>
    <w:rsid w:val="00930730"/>
    <w:rsid w:val="00930B9E"/>
    <w:rsid w:val="00933CDC"/>
    <w:rsid w:val="00940817"/>
    <w:rsid w:val="00942C35"/>
    <w:rsid w:val="00944888"/>
    <w:rsid w:val="00962D09"/>
    <w:rsid w:val="00965F55"/>
    <w:rsid w:val="00966EBA"/>
    <w:rsid w:val="00966EE7"/>
    <w:rsid w:val="0096702A"/>
    <w:rsid w:val="0098130D"/>
    <w:rsid w:val="009822B8"/>
    <w:rsid w:val="00982528"/>
    <w:rsid w:val="009838E5"/>
    <w:rsid w:val="00984F9D"/>
    <w:rsid w:val="00997195"/>
    <w:rsid w:val="009A09B2"/>
    <w:rsid w:val="009A3C70"/>
    <w:rsid w:val="009A56E2"/>
    <w:rsid w:val="009B0231"/>
    <w:rsid w:val="009B14C1"/>
    <w:rsid w:val="009B6C51"/>
    <w:rsid w:val="009B7C2C"/>
    <w:rsid w:val="009C2B1A"/>
    <w:rsid w:val="009C67A4"/>
    <w:rsid w:val="009D6270"/>
    <w:rsid w:val="009E201E"/>
    <w:rsid w:val="009E2F52"/>
    <w:rsid w:val="009F5286"/>
    <w:rsid w:val="00A0143E"/>
    <w:rsid w:val="00A17917"/>
    <w:rsid w:val="00A20E19"/>
    <w:rsid w:val="00A225AE"/>
    <w:rsid w:val="00A23DCB"/>
    <w:rsid w:val="00A30FC3"/>
    <w:rsid w:val="00A315AE"/>
    <w:rsid w:val="00A325C9"/>
    <w:rsid w:val="00A37222"/>
    <w:rsid w:val="00A4402D"/>
    <w:rsid w:val="00A44E3E"/>
    <w:rsid w:val="00A56104"/>
    <w:rsid w:val="00A56A43"/>
    <w:rsid w:val="00A6113E"/>
    <w:rsid w:val="00A658A0"/>
    <w:rsid w:val="00A66D50"/>
    <w:rsid w:val="00A72241"/>
    <w:rsid w:val="00A75985"/>
    <w:rsid w:val="00A8219D"/>
    <w:rsid w:val="00A8770A"/>
    <w:rsid w:val="00A91177"/>
    <w:rsid w:val="00A9317B"/>
    <w:rsid w:val="00A9741B"/>
    <w:rsid w:val="00AA294A"/>
    <w:rsid w:val="00AA4465"/>
    <w:rsid w:val="00AB50E5"/>
    <w:rsid w:val="00AB613D"/>
    <w:rsid w:val="00AC06B4"/>
    <w:rsid w:val="00AC1782"/>
    <w:rsid w:val="00AE6514"/>
    <w:rsid w:val="00AE69A1"/>
    <w:rsid w:val="00AF16B3"/>
    <w:rsid w:val="00AF300A"/>
    <w:rsid w:val="00AF59A6"/>
    <w:rsid w:val="00B0251B"/>
    <w:rsid w:val="00B10861"/>
    <w:rsid w:val="00B16949"/>
    <w:rsid w:val="00B22397"/>
    <w:rsid w:val="00B375ED"/>
    <w:rsid w:val="00B40EC6"/>
    <w:rsid w:val="00B42CB3"/>
    <w:rsid w:val="00B44FDE"/>
    <w:rsid w:val="00B5003C"/>
    <w:rsid w:val="00B50F0C"/>
    <w:rsid w:val="00B6477B"/>
    <w:rsid w:val="00B718CD"/>
    <w:rsid w:val="00B71FC9"/>
    <w:rsid w:val="00B7245E"/>
    <w:rsid w:val="00B73CBD"/>
    <w:rsid w:val="00B75AFF"/>
    <w:rsid w:val="00B80817"/>
    <w:rsid w:val="00B86769"/>
    <w:rsid w:val="00BA0783"/>
    <w:rsid w:val="00BA2C16"/>
    <w:rsid w:val="00BA575B"/>
    <w:rsid w:val="00BB195D"/>
    <w:rsid w:val="00BB4514"/>
    <w:rsid w:val="00BB4CEA"/>
    <w:rsid w:val="00BB5950"/>
    <w:rsid w:val="00BB6AE8"/>
    <w:rsid w:val="00BC3C31"/>
    <w:rsid w:val="00BC5134"/>
    <w:rsid w:val="00BD3C64"/>
    <w:rsid w:val="00BD64A7"/>
    <w:rsid w:val="00BD6650"/>
    <w:rsid w:val="00BE1A4D"/>
    <w:rsid w:val="00BF2C62"/>
    <w:rsid w:val="00BF597C"/>
    <w:rsid w:val="00BF7F1E"/>
    <w:rsid w:val="00C043B5"/>
    <w:rsid w:val="00C0540E"/>
    <w:rsid w:val="00C106C9"/>
    <w:rsid w:val="00C113F1"/>
    <w:rsid w:val="00C13CCA"/>
    <w:rsid w:val="00C1719B"/>
    <w:rsid w:val="00C17721"/>
    <w:rsid w:val="00C22C80"/>
    <w:rsid w:val="00C439F1"/>
    <w:rsid w:val="00C44F3D"/>
    <w:rsid w:val="00C46725"/>
    <w:rsid w:val="00C477D8"/>
    <w:rsid w:val="00C515D1"/>
    <w:rsid w:val="00C53B59"/>
    <w:rsid w:val="00C5677F"/>
    <w:rsid w:val="00C61520"/>
    <w:rsid w:val="00C644EC"/>
    <w:rsid w:val="00C64A40"/>
    <w:rsid w:val="00C674FB"/>
    <w:rsid w:val="00C93C1C"/>
    <w:rsid w:val="00CA35B2"/>
    <w:rsid w:val="00CA5A78"/>
    <w:rsid w:val="00CB1DDA"/>
    <w:rsid w:val="00CB7126"/>
    <w:rsid w:val="00CC03EF"/>
    <w:rsid w:val="00CC580C"/>
    <w:rsid w:val="00CC5AE5"/>
    <w:rsid w:val="00CE1B7C"/>
    <w:rsid w:val="00D0167F"/>
    <w:rsid w:val="00D022A4"/>
    <w:rsid w:val="00D253ED"/>
    <w:rsid w:val="00D26AB9"/>
    <w:rsid w:val="00D34C9F"/>
    <w:rsid w:val="00D46D15"/>
    <w:rsid w:val="00D507CD"/>
    <w:rsid w:val="00D54645"/>
    <w:rsid w:val="00D57043"/>
    <w:rsid w:val="00D6401F"/>
    <w:rsid w:val="00D657D4"/>
    <w:rsid w:val="00D703F9"/>
    <w:rsid w:val="00D73FF4"/>
    <w:rsid w:val="00D767AF"/>
    <w:rsid w:val="00D8021C"/>
    <w:rsid w:val="00D858C9"/>
    <w:rsid w:val="00D86583"/>
    <w:rsid w:val="00D873CC"/>
    <w:rsid w:val="00D87BD9"/>
    <w:rsid w:val="00D90412"/>
    <w:rsid w:val="00D96D59"/>
    <w:rsid w:val="00DA3A89"/>
    <w:rsid w:val="00DA65FA"/>
    <w:rsid w:val="00DC6E9C"/>
    <w:rsid w:val="00DD1FE5"/>
    <w:rsid w:val="00DD362F"/>
    <w:rsid w:val="00DD766A"/>
    <w:rsid w:val="00DE7557"/>
    <w:rsid w:val="00DF74A5"/>
    <w:rsid w:val="00E02756"/>
    <w:rsid w:val="00E02E25"/>
    <w:rsid w:val="00E0703B"/>
    <w:rsid w:val="00E14A0B"/>
    <w:rsid w:val="00E15F48"/>
    <w:rsid w:val="00E21449"/>
    <w:rsid w:val="00E2771F"/>
    <w:rsid w:val="00E354AF"/>
    <w:rsid w:val="00E43B10"/>
    <w:rsid w:val="00E4707E"/>
    <w:rsid w:val="00E52021"/>
    <w:rsid w:val="00E52C3A"/>
    <w:rsid w:val="00E54129"/>
    <w:rsid w:val="00E62973"/>
    <w:rsid w:val="00E65517"/>
    <w:rsid w:val="00E65F36"/>
    <w:rsid w:val="00E67718"/>
    <w:rsid w:val="00E70F2D"/>
    <w:rsid w:val="00E73255"/>
    <w:rsid w:val="00EA191B"/>
    <w:rsid w:val="00EA25BF"/>
    <w:rsid w:val="00EB68AB"/>
    <w:rsid w:val="00EB766C"/>
    <w:rsid w:val="00EC1E8F"/>
    <w:rsid w:val="00ED0549"/>
    <w:rsid w:val="00ED28E5"/>
    <w:rsid w:val="00ED3142"/>
    <w:rsid w:val="00EE3E0A"/>
    <w:rsid w:val="00EF6055"/>
    <w:rsid w:val="00EF6802"/>
    <w:rsid w:val="00F004E2"/>
    <w:rsid w:val="00F12DC6"/>
    <w:rsid w:val="00F1779B"/>
    <w:rsid w:val="00F217FC"/>
    <w:rsid w:val="00F32074"/>
    <w:rsid w:val="00F36F5D"/>
    <w:rsid w:val="00F44332"/>
    <w:rsid w:val="00F53051"/>
    <w:rsid w:val="00F543F0"/>
    <w:rsid w:val="00F55881"/>
    <w:rsid w:val="00F65D3B"/>
    <w:rsid w:val="00F70AEA"/>
    <w:rsid w:val="00F7748F"/>
    <w:rsid w:val="00F80CC9"/>
    <w:rsid w:val="00F94AFD"/>
    <w:rsid w:val="00F966D9"/>
    <w:rsid w:val="00FA2AAF"/>
    <w:rsid w:val="00FC3899"/>
    <w:rsid w:val="00FD452D"/>
    <w:rsid w:val="00FD5AD4"/>
    <w:rsid w:val="00FE0DAA"/>
    <w:rsid w:val="00FE1102"/>
    <w:rsid w:val="00FE3ADD"/>
    <w:rsid w:val="00FF1D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6F6DFA4"/>
  <w14:defaultImageDpi w14:val="300"/>
  <w15:docId w15:val="{C2913BAF-6981-864D-9DEF-6D314120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7EB"/>
  </w:style>
  <w:style w:type="paragraph" w:styleId="Heading1">
    <w:name w:val="heading 1"/>
    <w:basedOn w:val="Normal"/>
    <w:next w:val="Normal"/>
    <w:link w:val="Heading1Char"/>
    <w:uiPriority w:val="9"/>
    <w:qFormat/>
    <w:rsid w:val="00083AB3"/>
    <w:pPr>
      <w:keepNext/>
      <w:keepLines/>
      <w:spacing w:line="276" w:lineRule="auto"/>
      <w:outlineLvl w:val="0"/>
    </w:pPr>
    <w:rPr>
      <w:rFonts w:ascii="Arial" w:eastAsia="MS Gothic" w:hAnsi="Arial" w:cs="Times New Roman"/>
      <w:b/>
      <w:bCs/>
      <w:color w:val="000000"/>
      <w:sz w:val="28"/>
      <w:szCs w:val="28"/>
    </w:rPr>
  </w:style>
  <w:style w:type="paragraph" w:styleId="Heading2">
    <w:name w:val="heading 2"/>
    <w:basedOn w:val="ListParagraph"/>
    <w:next w:val="Normal"/>
    <w:link w:val="Heading2Char"/>
    <w:uiPriority w:val="9"/>
    <w:unhideWhenUsed/>
    <w:qFormat/>
    <w:rsid w:val="00083AB3"/>
    <w:pPr>
      <w:widowControl w:val="0"/>
      <w:spacing w:line="276" w:lineRule="auto"/>
      <w:ind w:left="0"/>
      <w:contextualSpacing w:val="0"/>
      <w:jc w:val="both"/>
      <w:outlineLvl w:val="1"/>
    </w:pPr>
    <w:rPr>
      <w:rFonts w:ascii="Arial" w:eastAsia="Times New Roman" w:hAnsi="Arial" w:cs="Arial"/>
      <w:b/>
      <w:color w:val="000000"/>
      <w:lang w:val="en-US"/>
    </w:rPr>
  </w:style>
  <w:style w:type="paragraph" w:styleId="Heading3">
    <w:name w:val="heading 3"/>
    <w:basedOn w:val="Normal"/>
    <w:next w:val="Normal"/>
    <w:link w:val="Heading3Char"/>
    <w:uiPriority w:val="9"/>
    <w:unhideWhenUsed/>
    <w:qFormat/>
    <w:rsid w:val="00C439F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6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6E5"/>
    <w:rPr>
      <w:rFonts w:ascii="Lucida Grande" w:hAnsi="Lucida Grande" w:cs="Lucida Grande"/>
      <w:sz w:val="18"/>
      <w:szCs w:val="18"/>
    </w:rPr>
  </w:style>
  <w:style w:type="paragraph" w:styleId="Header">
    <w:name w:val="header"/>
    <w:basedOn w:val="Normal"/>
    <w:link w:val="HeaderChar"/>
    <w:unhideWhenUsed/>
    <w:rsid w:val="004C16E5"/>
    <w:pPr>
      <w:tabs>
        <w:tab w:val="center" w:pos="4320"/>
        <w:tab w:val="right" w:pos="8640"/>
      </w:tabs>
    </w:pPr>
  </w:style>
  <w:style w:type="character" w:customStyle="1" w:styleId="HeaderChar">
    <w:name w:val="Header Char"/>
    <w:basedOn w:val="DefaultParagraphFont"/>
    <w:link w:val="Header"/>
    <w:rsid w:val="004C16E5"/>
  </w:style>
  <w:style w:type="paragraph" w:styleId="Footer">
    <w:name w:val="footer"/>
    <w:basedOn w:val="Normal"/>
    <w:link w:val="FooterChar"/>
    <w:uiPriority w:val="99"/>
    <w:unhideWhenUsed/>
    <w:rsid w:val="004C16E5"/>
    <w:pPr>
      <w:tabs>
        <w:tab w:val="center" w:pos="4320"/>
        <w:tab w:val="right" w:pos="8640"/>
      </w:tabs>
    </w:pPr>
  </w:style>
  <w:style w:type="character" w:customStyle="1" w:styleId="FooterChar">
    <w:name w:val="Footer Char"/>
    <w:basedOn w:val="DefaultParagraphFont"/>
    <w:link w:val="Footer"/>
    <w:uiPriority w:val="99"/>
    <w:rsid w:val="004C16E5"/>
  </w:style>
  <w:style w:type="paragraph" w:customStyle="1" w:styleId="NoParagraphStyle">
    <w:name w:val="[No Paragraph Style]"/>
    <w:rsid w:val="00E62973"/>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7D7D82"/>
    <w:pPr>
      <w:ind w:left="720"/>
      <w:contextualSpacing/>
    </w:pPr>
  </w:style>
  <w:style w:type="character" w:styleId="CommentReference">
    <w:name w:val="annotation reference"/>
    <w:basedOn w:val="DefaultParagraphFont"/>
    <w:unhideWhenUsed/>
    <w:rsid w:val="00820931"/>
    <w:rPr>
      <w:sz w:val="16"/>
      <w:szCs w:val="16"/>
    </w:rPr>
  </w:style>
  <w:style w:type="paragraph" w:customStyle="1" w:styleId="Default">
    <w:name w:val="Default"/>
    <w:rsid w:val="00820931"/>
    <w:pPr>
      <w:autoSpaceDE w:val="0"/>
      <w:autoSpaceDN w:val="0"/>
      <w:adjustRightInd w:val="0"/>
    </w:pPr>
    <w:rPr>
      <w:rFonts w:ascii="Arial" w:eastAsiaTheme="minorHAnsi" w:hAnsi="Arial" w:cs="Arial"/>
      <w:color w:val="000000"/>
    </w:rPr>
  </w:style>
  <w:style w:type="character" w:styleId="Hyperlink">
    <w:name w:val="Hyperlink"/>
    <w:basedOn w:val="DefaultParagraphFont"/>
    <w:uiPriority w:val="99"/>
    <w:unhideWhenUsed/>
    <w:rsid w:val="002D74A9"/>
    <w:rPr>
      <w:color w:val="0000FF" w:themeColor="hyperlink"/>
      <w:u w:val="single"/>
    </w:rPr>
  </w:style>
  <w:style w:type="character" w:styleId="FollowedHyperlink">
    <w:name w:val="FollowedHyperlink"/>
    <w:basedOn w:val="DefaultParagraphFont"/>
    <w:uiPriority w:val="99"/>
    <w:semiHidden/>
    <w:unhideWhenUsed/>
    <w:rsid w:val="002D74A9"/>
    <w:rPr>
      <w:color w:val="800080" w:themeColor="followedHyperlink"/>
      <w:u w:val="single"/>
    </w:rPr>
  </w:style>
  <w:style w:type="paragraph" w:customStyle="1" w:styleId="Contentsheading">
    <w:name w:val="Contents heading"/>
    <w:basedOn w:val="Normal"/>
    <w:link w:val="ContentsheadingChar"/>
    <w:qFormat/>
    <w:rsid w:val="00C644EC"/>
    <w:rPr>
      <w:rFonts w:ascii="Arial" w:hAnsi="Arial" w:cs="Arial"/>
      <w:b/>
      <w:sz w:val="32"/>
    </w:rPr>
  </w:style>
  <w:style w:type="character" w:customStyle="1" w:styleId="ContentsheadingChar">
    <w:name w:val="Contents heading Char"/>
    <w:basedOn w:val="DefaultParagraphFont"/>
    <w:link w:val="Contentsheading"/>
    <w:rsid w:val="00C644EC"/>
    <w:rPr>
      <w:rFonts w:ascii="Arial" w:hAnsi="Arial" w:cs="Arial"/>
      <w:b/>
      <w:sz w:val="32"/>
    </w:rPr>
  </w:style>
  <w:style w:type="paragraph" w:customStyle="1" w:styleId="Hyperlinktextstyle">
    <w:name w:val="Hyperlink text style"/>
    <w:basedOn w:val="Normal"/>
    <w:link w:val="HyperlinktextstyleChar"/>
    <w:qFormat/>
    <w:rsid w:val="00C644EC"/>
    <w:rPr>
      <w:rFonts w:ascii="Arial" w:hAnsi="Arial" w:cs="Arial"/>
      <w:color w:val="0000FF"/>
    </w:rPr>
  </w:style>
  <w:style w:type="character" w:customStyle="1" w:styleId="HyperlinktextstyleChar">
    <w:name w:val="Hyperlink text style Char"/>
    <w:basedOn w:val="DefaultParagraphFont"/>
    <w:link w:val="Hyperlinktextstyle"/>
    <w:rsid w:val="00C644EC"/>
    <w:rPr>
      <w:rFonts w:ascii="Arial" w:hAnsi="Arial" w:cs="Arial"/>
      <w:color w:val="0000FF"/>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qFormat/>
    <w:rsid w:val="00C644EC"/>
  </w:style>
  <w:style w:type="character" w:customStyle="1" w:styleId="apple-converted-space">
    <w:name w:val="apple-converted-space"/>
    <w:basedOn w:val="DefaultParagraphFont"/>
    <w:rsid w:val="00F53051"/>
  </w:style>
  <w:style w:type="character" w:customStyle="1" w:styleId="Heading1Char">
    <w:name w:val="Heading 1 Char"/>
    <w:basedOn w:val="DefaultParagraphFont"/>
    <w:link w:val="Heading1"/>
    <w:uiPriority w:val="9"/>
    <w:rsid w:val="00083AB3"/>
    <w:rPr>
      <w:rFonts w:ascii="Arial" w:eastAsia="MS Gothic" w:hAnsi="Arial" w:cs="Times New Roman"/>
      <w:b/>
      <w:bCs/>
      <w:color w:val="000000"/>
      <w:sz w:val="28"/>
      <w:szCs w:val="28"/>
    </w:rPr>
  </w:style>
  <w:style w:type="character" w:customStyle="1" w:styleId="Heading2Char">
    <w:name w:val="Heading 2 Char"/>
    <w:basedOn w:val="DefaultParagraphFont"/>
    <w:link w:val="Heading2"/>
    <w:uiPriority w:val="9"/>
    <w:rsid w:val="00083AB3"/>
    <w:rPr>
      <w:rFonts w:ascii="Arial" w:eastAsia="Times New Roman" w:hAnsi="Arial" w:cs="Arial"/>
      <w:b/>
      <w:color w:val="000000"/>
      <w:lang w:val="en-US"/>
    </w:rPr>
  </w:style>
  <w:style w:type="paragraph" w:styleId="TOC2">
    <w:name w:val="toc 2"/>
    <w:basedOn w:val="Normal"/>
    <w:next w:val="Normal"/>
    <w:autoRedefine/>
    <w:uiPriority w:val="39"/>
    <w:unhideWhenUsed/>
    <w:qFormat/>
    <w:rsid w:val="008A70BA"/>
    <w:pPr>
      <w:tabs>
        <w:tab w:val="left" w:pos="480"/>
        <w:tab w:val="right" w:pos="9054"/>
      </w:tabs>
      <w:spacing w:before="240"/>
    </w:pPr>
    <w:rPr>
      <w:rFonts w:ascii="Arial" w:eastAsia="MS Gothic" w:hAnsi="Arial" w:cs="Arial"/>
      <w:bCs/>
      <w:noProof/>
    </w:rPr>
  </w:style>
  <w:style w:type="paragraph" w:styleId="FootnoteText">
    <w:name w:val="footnote text"/>
    <w:basedOn w:val="Normal"/>
    <w:link w:val="FootnoteTextChar"/>
    <w:unhideWhenUsed/>
    <w:rsid w:val="00083AB3"/>
    <w:rPr>
      <w:rFonts w:ascii="Cambria" w:eastAsia="Cambria" w:hAnsi="Cambria" w:cs="Times New Roman"/>
      <w:sz w:val="20"/>
      <w:szCs w:val="20"/>
    </w:rPr>
  </w:style>
  <w:style w:type="character" w:customStyle="1" w:styleId="FootnoteTextChar">
    <w:name w:val="Footnote Text Char"/>
    <w:basedOn w:val="DefaultParagraphFont"/>
    <w:link w:val="FootnoteText"/>
    <w:rsid w:val="00083AB3"/>
    <w:rPr>
      <w:rFonts w:ascii="Cambria" w:eastAsia="Cambria" w:hAnsi="Cambria" w:cs="Times New Roman"/>
      <w:sz w:val="20"/>
      <w:szCs w:val="20"/>
    </w:rPr>
  </w:style>
  <w:style w:type="character" w:styleId="FootnoteReference">
    <w:name w:val="footnote reference"/>
    <w:unhideWhenUsed/>
    <w:rsid w:val="00083AB3"/>
    <w:rPr>
      <w:vertAlign w:val="superscript"/>
    </w:rPr>
  </w:style>
  <w:style w:type="table" w:styleId="TableGrid">
    <w:name w:val="Table Grid"/>
    <w:basedOn w:val="TableNormal"/>
    <w:uiPriority w:val="39"/>
    <w:rsid w:val="003E3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A70BA"/>
    <w:pPr>
      <w:tabs>
        <w:tab w:val="right" w:pos="9054"/>
      </w:tabs>
      <w:spacing w:before="360"/>
    </w:pPr>
    <w:rPr>
      <w:rFonts w:ascii="Arial" w:eastAsia="MS Gothic" w:hAnsi="Arial" w:cs="Arial"/>
      <w:b/>
      <w:bCs/>
      <w:caps/>
      <w:noProof/>
    </w:rPr>
  </w:style>
  <w:style w:type="table" w:customStyle="1" w:styleId="TableGrid1">
    <w:name w:val="Table Grid1"/>
    <w:basedOn w:val="TableNormal"/>
    <w:next w:val="TableGrid"/>
    <w:uiPriority w:val="59"/>
    <w:rsid w:val="001F65C3"/>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7417F0"/>
    <w:rPr>
      <w:sz w:val="20"/>
      <w:szCs w:val="20"/>
    </w:rPr>
  </w:style>
  <w:style w:type="character" w:customStyle="1" w:styleId="CommentTextChar">
    <w:name w:val="Comment Text Char"/>
    <w:basedOn w:val="DefaultParagraphFont"/>
    <w:link w:val="CommentText"/>
    <w:uiPriority w:val="99"/>
    <w:semiHidden/>
    <w:rsid w:val="007417F0"/>
    <w:rPr>
      <w:sz w:val="20"/>
      <w:szCs w:val="20"/>
    </w:rPr>
  </w:style>
  <w:style w:type="paragraph" w:styleId="CommentSubject">
    <w:name w:val="annotation subject"/>
    <w:basedOn w:val="CommentText"/>
    <w:next w:val="CommentText"/>
    <w:link w:val="CommentSubjectChar"/>
    <w:uiPriority w:val="99"/>
    <w:semiHidden/>
    <w:unhideWhenUsed/>
    <w:rsid w:val="007417F0"/>
    <w:rPr>
      <w:b/>
      <w:bCs/>
    </w:rPr>
  </w:style>
  <w:style w:type="character" w:customStyle="1" w:styleId="CommentSubjectChar">
    <w:name w:val="Comment Subject Char"/>
    <w:basedOn w:val="CommentTextChar"/>
    <w:link w:val="CommentSubject"/>
    <w:uiPriority w:val="99"/>
    <w:semiHidden/>
    <w:rsid w:val="007417F0"/>
    <w:rPr>
      <w:b/>
      <w:bCs/>
      <w:sz w:val="20"/>
      <w:szCs w:val="20"/>
    </w:rPr>
  </w:style>
  <w:style w:type="paragraph" w:styleId="TOC3">
    <w:name w:val="toc 3"/>
    <w:basedOn w:val="Normal"/>
    <w:next w:val="Normal"/>
    <w:autoRedefine/>
    <w:uiPriority w:val="39"/>
    <w:unhideWhenUsed/>
    <w:rsid w:val="008A70BA"/>
    <w:pPr>
      <w:ind w:left="240"/>
    </w:pPr>
    <w:rPr>
      <w:sz w:val="20"/>
      <w:szCs w:val="20"/>
    </w:rPr>
  </w:style>
  <w:style w:type="paragraph" w:styleId="TOC4">
    <w:name w:val="toc 4"/>
    <w:basedOn w:val="Normal"/>
    <w:next w:val="Normal"/>
    <w:autoRedefine/>
    <w:uiPriority w:val="39"/>
    <w:unhideWhenUsed/>
    <w:rsid w:val="008A70BA"/>
    <w:pPr>
      <w:ind w:left="480"/>
    </w:pPr>
    <w:rPr>
      <w:sz w:val="20"/>
      <w:szCs w:val="20"/>
    </w:rPr>
  </w:style>
  <w:style w:type="paragraph" w:styleId="TOC5">
    <w:name w:val="toc 5"/>
    <w:basedOn w:val="Normal"/>
    <w:next w:val="Normal"/>
    <w:autoRedefine/>
    <w:uiPriority w:val="39"/>
    <w:unhideWhenUsed/>
    <w:rsid w:val="008A70BA"/>
    <w:pPr>
      <w:ind w:left="720"/>
    </w:pPr>
    <w:rPr>
      <w:sz w:val="20"/>
      <w:szCs w:val="20"/>
    </w:rPr>
  </w:style>
  <w:style w:type="paragraph" w:styleId="TOC6">
    <w:name w:val="toc 6"/>
    <w:basedOn w:val="Normal"/>
    <w:next w:val="Normal"/>
    <w:autoRedefine/>
    <w:uiPriority w:val="39"/>
    <w:unhideWhenUsed/>
    <w:rsid w:val="008A70BA"/>
    <w:pPr>
      <w:ind w:left="960"/>
    </w:pPr>
    <w:rPr>
      <w:sz w:val="20"/>
      <w:szCs w:val="20"/>
    </w:rPr>
  </w:style>
  <w:style w:type="paragraph" w:styleId="TOC7">
    <w:name w:val="toc 7"/>
    <w:basedOn w:val="Normal"/>
    <w:next w:val="Normal"/>
    <w:autoRedefine/>
    <w:uiPriority w:val="39"/>
    <w:unhideWhenUsed/>
    <w:rsid w:val="008A70BA"/>
    <w:pPr>
      <w:ind w:left="1200"/>
    </w:pPr>
    <w:rPr>
      <w:sz w:val="20"/>
      <w:szCs w:val="20"/>
    </w:rPr>
  </w:style>
  <w:style w:type="paragraph" w:styleId="TOC8">
    <w:name w:val="toc 8"/>
    <w:basedOn w:val="Normal"/>
    <w:next w:val="Normal"/>
    <w:autoRedefine/>
    <w:uiPriority w:val="39"/>
    <w:unhideWhenUsed/>
    <w:rsid w:val="008A70BA"/>
    <w:pPr>
      <w:ind w:left="1440"/>
    </w:pPr>
    <w:rPr>
      <w:sz w:val="20"/>
      <w:szCs w:val="20"/>
    </w:rPr>
  </w:style>
  <w:style w:type="paragraph" w:styleId="TOC9">
    <w:name w:val="toc 9"/>
    <w:basedOn w:val="Normal"/>
    <w:next w:val="Normal"/>
    <w:autoRedefine/>
    <w:uiPriority w:val="39"/>
    <w:unhideWhenUsed/>
    <w:rsid w:val="008A70BA"/>
    <w:pPr>
      <w:ind w:left="1680"/>
    </w:pPr>
    <w:rPr>
      <w:sz w:val="20"/>
      <w:szCs w:val="20"/>
    </w:rPr>
  </w:style>
  <w:style w:type="paragraph" w:styleId="Title">
    <w:name w:val="Title"/>
    <w:basedOn w:val="Normal"/>
    <w:next w:val="Normal"/>
    <w:link w:val="TitleChar"/>
    <w:uiPriority w:val="10"/>
    <w:qFormat/>
    <w:rsid w:val="001F33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335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90C24"/>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190C24"/>
    <w:rPr>
      <w:color w:val="5A5A5A" w:themeColor="text1" w:themeTint="A5"/>
      <w:spacing w:val="15"/>
      <w:sz w:val="22"/>
      <w:szCs w:val="22"/>
    </w:rPr>
  </w:style>
  <w:style w:type="character" w:customStyle="1" w:styleId="Heading3Char">
    <w:name w:val="Heading 3 Char"/>
    <w:basedOn w:val="DefaultParagraphFont"/>
    <w:link w:val="Heading3"/>
    <w:uiPriority w:val="9"/>
    <w:rsid w:val="00C439F1"/>
    <w:rPr>
      <w:rFonts w:asciiTheme="majorHAnsi" w:eastAsiaTheme="majorEastAsia" w:hAnsiTheme="majorHAnsi" w:cstheme="majorBidi"/>
      <w:color w:val="243F60" w:themeColor="accent1" w:themeShade="7F"/>
    </w:rPr>
  </w:style>
  <w:style w:type="paragraph" w:styleId="EndnoteText">
    <w:name w:val="endnote text"/>
    <w:basedOn w:val="Normal"/>
    <w:link w:val="EndnoteTextChar"/>
    <w:uiPriority w:val="99"/>
    <w:semiHidden/>
    <w:unhideWhenUsed/>
    <w:rsid w:val="006D5DF4"/>
    <w:rPr>
      <w:sz w:val="20"/>
      <w:szCs w:val="20"/>
    </w:rPr>
  </w:style>
  <w:style w:type="character" w:customStyle="1" w:styleId="EndnoteTextChar">
    <w:name w:val="Endnote Text Char"/>
    <w:basedOn w:val="DefaultParagraphFont"/>
    <w:link w:val="EndnoteText"/>
    <w:uiPriority w:val="99"/>
    <w:semiHidden/>
    <w:rsid w:val="006D5DF4"/>
    <w:rPr>
      <w:sz w:val="20"/>
      <w:szCs w:val="20"/>
    </w:rPr>
  </w:style>
  <w:style w:type="character" w:styleId="EndnoteReference">
    <w:name w:val="endnote reference"/>
    <w:basedOn w:val="DefaultParagraphFont"/>
    <w:uiPriority w:val="99"/>
    <w:semiHidden/>
    <w:unhideWhenUsed/>
    <w:rsid w:val="006D5DF4"/>
    <w:rPr>
      <w:vertAlign w:val="superscript"/>
    </w:rPr>
  </w:style>
  <w:style w:type="paragraph" w:customStyle="1" w:styleId="Char">
    <w:name w:val="Char"/>
    <w:basedOn w:val="Normal"/>
    <w:rsid w:val="007B7836"/>
    <w:pPr>
      <w:spacing w:after="160" w:line="240" w:lineRule="exact"/>
    </w:pPr>
    <w:rPr>
      <w:rFonts w:ascii="Tahoma" w:eastAsia="Times New Roman" w:hAnsi="Tahoma" w:cs="Tahoma"/>
      <w:sz w:val="20"/>
      <w:szCs w:val="20"/>
      <w:lang w:val="en-US"/>
    </w:rPr>
  </w:style>
  <w:style w:type="paragraph" w:styleId="NormalWeb">
    <w:name w:val="Normal (Web)"/>
    <w:basedOn w:val="Normal"/>
    <w:uiPriority w:val="99"/>
    <w:unhideWhenUsed/>
    <w:rsid w:val="00E5202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67270">
      <w:bodyDiv w:val="1"/>
      <w:marLeft w:val="0"/>
      <w:marRight w:val="0"/>
      <w:marTop w:val="0"/>
      <w:marBottom w:val="0"/>
      <w:divBdr>
        <w:top w:val="none" w:sz="0" w:space="0" w:color="auto"/>
        <w:left w:val="none" w:sz="0" w:space="0" w:color="auto"/>
        <w:bottom w:val="none" w:sz="0" w:space="0" w:color="auto"/>
        <w:right w:val="none" w:sz="0" w:space="0" w:color="auto"/>
      </w:divBdr>
    </w:div>
    <w:div w:id="399525824">
      <w:bodyDiv w:val="1"/>
      <w:marLeft w:val="0"/>
      <w:marRight w:val="0"/>
      <w:marTop w:val="0"/>
      <w:marBottom w:val="0"/>
      <w:divBdr>
        <w:top w:val="none" w:sz="0" w:space="0" w:color="auto"/>
        <w:left w:val="none" w:sz="0" w:space="0" w:color="auto"/>
        <w:bottom w:val="none" w:sz="0" w:space="0" w:color="auto"/>
        <w:right w:val="none" w:sz="0" w:space="0" w:color="auto"/>
      </w:divBdr>
    </w:div>
    <w:div w:id="472986218">
      <w:bodyDiv w:val="1"/>
      <w:marLeft w:val="0"/>
      <w:marRight w:val="0"/>
      <w:marTop w:val="0"/>
      <w:marBottom w:val="0"/>
      <w:divBdr>
        <w:top w:val="none" w:sz="0" w:space="0" w:color="auto"/>
        <w:left w:val="none" w:sz="0" w:space="0" w:color="auto"/>
        <w:bottom w:val="none" w:sz="0" w:space="0" w:color="auto"/>
        <w:right w:val="none" w:sz="0" w:space="0" w:color="auto"/>
      </w:divBdr>
    </w:div>
    <w:div w:id="663972105">
      <w:bodyDiv w:val="1"/>
      <w:marLeft w:val="0"/>
      <w:marRight w:val="0"/>
      <w:marTop w:val="0"/>
      <w:marBottom w:val="0"/>
      <w:divBdr>
        <w:top w:val="none" w:sz="0" w:space="0" w:color="auto"/>
        <w:left w:val="none" w:sz="0" w:space="0" w:color="auto"/>
        <w:bottom w:val="none" w:sz="0" w:space="0" w:color="auto"/>
        <w:right w:val="none" w:sz="0" w:space="0" w:color="auto"/>
      </w:divBdr>
      <w:divsChild>
        <w:div w:id="1871408700">
          <w:marLeft w:val="0"/>
          <w:marRight w:val="0"/>
          <w:marTop w:val="0"/>
          <w:marBottom w:val="0"/>
          <w:divBdr>
            <w:top w:val="none" w:sz="0" w:space="0" w:color="auto"/>
            <w:left w:val="none" w:sz="0" w:space="0" w:color="auto"/>
            <w:bottom w:val="none" w:sz="0" w:space="0" w:color="auto"/>
            <w:right w:val="none" w:sz="0" w:space="0" w:color="auto"/>
          </w:divBdr>
        </w:div>
      </w:divsChild>
    </w:div>
    <w:div w:id="883173389">
      <w:bodyDiv w:val="1"/>
      <w:marLeft w:val="0"/>
      <w:marRight w:val="0"/>
      <w:marTop w:val="0"/>
      <w:marBottom w:val="0"/>
      <w:divBdr>
        <w:top w:val="none" w:sz="0" w:space="0" w:color="auto"/>
        <w:left w:val="none" w:sz="0" w:space="0" w:color="auto"/>
        <w:bottom w:val="none" w:sz="0" w:space="0" w:color="auto"/>
        <w:right w:val="none" w:sz="0" w:space="0" w:color="auto"/>
      </w:divBdr>
    </w:div>
    <w:div w:id="1069615795">
      <w:bodyDiv w:val="1"/>
      <w:marLeft w:val="0"/>
      <w:marRight w:val="0"/>
      <w:marTop w:val="0"/>
      <w:marBottom w:val="0"/>
      <w:divBdr>
        <w:top w:val="none" w:sz="0" w:space="0" w:color="auto"/>
        <w:left w:val="none" w:sz="0" w:space="0" w:color="auto"/>
        <w:bottom w:val="none" w:sz="0" w:space="0" w:color="auto"/>
        <w:right w:val="none" w:sz="0" w:space="0" w:color="auto"/>
      </w:divBdr>
    </w:div>
    <w:div w:id="1439833779">
      <w:bodyDiv w:val="1"/>
      <w:marLeft w:val="0"/>
      <w:marRight w:val="0"/>
      <w:marTop w:val="0"/>
      <w:marBottom w:val="0"/>
      <w:divBdr>
        <w:top w:val="none" w:sz="0" w:space="0" w:color="auto"/>
        <w:left w:val="none" w:sz="0" w:space="0" w:color="auto"/>
        <w:bottom w:val="none" w:sz="0" w:space="0" w:color="auto"/>
        <w:right w:val="none" w:sz="0" w:space="0" w:color="auto"/>
      </w:divBdr>
    </w:div>
    <w:div w:id="1544780919">
      <w:bodyDiv w:val="1"/>
      <w:marLeft w:val="0"/>
      <w:marRight w:val="0"/>
      <w:marTop w:val="0"/>
      <w:marBottom w:val="0"/>
      <w:divBdr>
        <w:top w:val="none" w:sz="0" w:space="0" w:color="auto"/>
        <w:left w:val="none" w:sz="0" w:space="0" w:color="auto"/>
        <w:bottom w:val="none" w:sz="0" w:space="0" w:color="auto"/>
        <w:right w:val="none" w:sz="0" w:space="0" w:color="auto"/>
      </w:divBdr>
    </w:div>
    <w:div w:id="1571112064">
      <w:bodyDiv w:val="1"/>
      <w:marLeft w:val="0"/>
      <w:marRight w:val="0"/>
      <w:marTop w:val="0"/>
      <w:marBottom w:val="0"/>
      <w:divBdr>
        <w:top w:val="none" w:sz="0" w:space="0" w:color="auto"/>
        <w:left w:val="none" w:sz="0" w:space="0" w:color="auto"/>
        <w:bottom w:val="none" w:sz="0" w:space="0" w:color="auto"/>
        <w:right w:val="none" w:sz="0" w:space="0" w:color="auto"/>
      </w:divBdr>
      <w:divsChild>
        <w:div w:id="1977953459">
          <w:marLeft w:val="0"/>
          <w:marRight w:val="0"/>
          <w:marTop w:val="0"/>
          <w:marBottom w:val="0"/>
          <w:divBdr>
            <w:top w:val="none" w:sz="0" w:space="0" w:color="auto"/>
            <w:left w:val="none" w:sz="0" w:space="0" w:color="auto"/>
            <w:bottom w:val="none" w:sz="0" w:space="0" w:color="auto"/>
            <w:right w:val="none" w:sz="0" w:space="0" w:color="auto"/>
          </w:divBdr>
          <w:divsChild>
            <w:div w:id="1903059494">
              <w:marLeft w:val="0"/>
              <w:marRight w:val="0"/>
              <w:marTop w:val="0"/>
              <w:marBottom w:val="0"/>
              <w:divBdr>
                <w:top w:val="none" w:sz="0" w:space="0" w:color="auto"/>
                <w:left w:val="none" w:sz="0" w:space="0" w:color="auto"/>
                <w:bottom w:val="none" w:sz="0" w:space="0" w:color="auto"/>
                <w:right w:val="none" w:sz="0" w:space="0" w:color="auto"/>
              </w:divBdr>
              <w:divsChild>
                <w:div w:id="1196696184">
                  <w:marLeft w:val="0"/>
                  <w:marRight w:val="0"/>
                  <w:marTop w:val="0"/>
                  <w:marBottom w:val="0"/>
                  <w:divBdr>
                    <w:top w:val="none" w:sz="0" w:space="0" w:color="auto"/>
                    <w:left w:val="none" w:sz="0" w:space="0" w:color="auto"/>
                    <w:bottom w:val="none" w:sz="0" w:space="0" w:color="auto"/>
                    <w:right w:val="none" w:sz="0" w:space="0" w:color="auto"/>
                  </w:divBdr>
                  <w:divsChild>
                    <w:div w:id="1885289298">
                      <w:marLeft w:val="0"/>
                      <w:marRight w:val="0"/>
                      <w:marTop w:val="0"/>
                      <w:marBottom w:val="0"/>
                      <w:divBdr>
                        <w:top w:val="none" w:sz="0" w:space="0" w:color="auto"/>
                        <w:left w:val="none" w:sz="0" w:space="0" w:color="auto"/>
                        <w:bottom w:val="none" w:sz="0" w:space="0" w:color="auto"/>
                        <w:right w:val="none" w:sz="0" w:space="0" w:color="auto"/>
                      </w:divBdr>
                      <w:divsChild>
                        <w:div w:id="286811630">
                          <w:marLeft w:val="0"/>
                          <w:marRight w:val="0"/>
                          <w:marTop w:val="0"/>
                          <w:marBottom w:val="0"/>
                          <w:divBdr>
                            <w:top w:val="none" w:sz="0" w:space="0" w:color="auto"/>
                            <w:left w:val="none" w:sz="0" w:space="0" w:color="auto"/>
                            <w:bottom w:val="none" w:sz="0" w:space="0" w:color="auto"/>
                            <w:right w:val="none" w:sz="0" w:space="0" w:color="auto"/>
                          </w:divBdr>
                          <w:divsChild>
                            <w:div w:id="3235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465362">
      <w:bodyDiv w:val="1"/>
      <w:marLeft w:val="0"/>
      <w:marRight w:val="0"/>
      <w:marTop w:val="0"/>
      <w:marBottom w:val="0"/>
      <w:divBdr>
        <w:top w:val="none" w:sz="0" w:space="0" w:color="auto"/>
        <w:left w:val="none" w:sz="0" w:space="0" w:color="auto"/>
        <w:bottom w:val="none" w:sz="0" w:space="0" w:color="auto"/>
        <w:right w:val="none" w:sz="0" w:space="0" w:color="auto"/>
      </w:divBdr>
      <w:divsChild>
        <w:div w:id="1572734385">
          <w:marLeft w:val="0"/>
          <w:marRight w:val="0"/>
          <w:marTop w:val="0"/>
          <w:marBottom w:val="0"/>
          <w:divBdr>
            <w:top w:val="none" w:sz="0" w:space="0" w:color="auto"/>
            <w:left w:val="none" w:sz="0" w:space="0" w:color="auto"/>
            <w:bottom w:val="none" w:sz="0" w:space="0" w:color="auto"/>
            <w:right w:val="none" w:sz="0" w:space="0" w:color="auto"/>
          </w:divBdr>
          <w:divsChild>
            <w:div w:id="594560314">
              <w:marLeft w:val="0"/>
              <w:marRight w:val="0"/>
              <w:marTop w:val="0"/>
              <w:marBottom w:val="0"/>
              <w:divBdr>
                <w:top w:val="none" w:sz="0" w:space="0" w:color="auto"/>
                <w:left w:val="none" w:sz="0" w:space="0" w:color="auto"/>
                <w:bottom w:val="none" w:sz="0" w:space="0" w:color="auto"/>
                <w:right w:val="none" w:sz="0" w:space="0" w:color="auto"/>
              </w:divBdr>
              <w:divsChild>
                <w:div w:id="609750224">
                  <w:marLeft w:val="0"/>
                  <w:marRight w:val="0"/>
                  <w:marTop w:val="0"/>
                  <w:marBottom w:val="0"/>
                  <w:divBdr>
                    <w:top w:val="none" w:sz="0" w:space="0" w:color="auto"/>
                    <w:left w:val="none" w:sz="0" w:space="0" w:color="auto"/>
                    <w:bottom w:val="none" w:sz="0" w:space="0" w:color="auto"/>
                    <w:right w:val="none" w:sz="0" w:space="0" w:color="auto"/>
                  </w:divBdr>
                  <w:divsChild>
                    <w:div w:id="84303042">
                      <w:marLeft w:val="0"/>
                      <w:marRight w:val="0"/>
                      <w:marTop w:val="0"/>
                      <w:marBottom w:val="0"/>
                      <w:divBdr>
                        <w:top w:val="none" w:sz="0" w:space="0" w:color="auto"/>
                        <w:left w:val="none" w:sz="0" w:space="0" w:color="auto"/>
                        <w:bottom w:val="none" w:sz="0" w:space="0" w:color="auto"/>
                        <w:right w:val="none" w:sz="0" w:space="0" w:color="auto"/>
                      </w:divBdr>
                      <w:divsChild>
                        <w:div w:id="117653835">
                          <w:marLeft w:val="0"/>
                          <w:marRight w:val="0"/>
                          <w:marTop w:val="0"/>
                          <w:marBottom w:val="0"/>
                          <w:divBdr>
                            <w:top w:val="none" w:sz="0" w:space="0" w:color="auto"/>
                            <w:left w:val="none" w:sz="0" w:space="0" w:color="auto"/>
                            <w:bottom w:val="none" w:sz="0" w:space="0" w:color="auto"/>
                            <w:right w:val="none" w:sz="0" w:space="0" w:color="auto"/>
                          </w:divBdr>
                          <w:divsChild>
                            <w:div w:id="192965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494130">
      <w:bodyDiv w:val="1"/>
      <w:marLeft w:val="0"/>
      <w:marRight w:val="0"/>
      <w:marTop w:val="0"/>
      <w:marBottom w:val="0"/>
      <w:divBdr>
        <w:top w:val="none" w:sz="0" w:space="0" w:color="auto"/>
        <w:left w:val="none" w:sz="0" w:space="0" w:color="auto"/>
        <w:bottom w:val="none" w:sz="0" w:space="0" w:color="auto"/>
        <w:right w:val="none" w:sz="0" w:space="0" w:color="auto"/>
      </w:divBdr>
    </w:div>
    <w:div w:id="1921132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28"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4" ma:contentTypeDescription="Create a new document." ma:contentTypeScope="" ma:versionID="59d5ffeab0b5abb972b94f941ac02fa2">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06bdf4d001367f6175e8b20573f9a7a4"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FF3C5B18883D4E21973B57C2EEED7FD1" version="1.0.0">
  <systemFields>
    <field name="Objective-Id">
      <value order="0">A36049072</value>
    </field>
    <field name="Objective-Title">
      <value order="0">*MA-RE-2693-21 - Consultation on Local Taxes: Second Homes, Empty Homes &amp; SCA - Doc 1 Final Consultation - REVISED (ENG)</value>
    </field>
    <field name="Objective-Description">
      <value order="0"/>
    </field>
    <field name="Objective-CreationStamp">
      <value order="0">2021-08-06T12:16:27Z</value>
    </field>
    <field name="Objective-IsApproved">
      <value order="0">false</value>
    </field>
    <field name="Objective-IsPublished">
      <value order="0">true</value>
    </field>
    <field name="Objective-DatePublished">
      <value order="0">2021-08-17T09:18:47Z</value>
    </field>
    <field name="Objective-ModificationStamp">
      <value order="0">2021-08-18T07:56:57Z</value>
    </field>
    <field name="Objective-Owner">
      <value order="0">Carter, Debra (EPS - LGFR)</value>
    </field>
    <field name="Objective-Path">
      <value order="0">Objective Global Folder:Business File Plan:Education &amp; Public Services (EPS):Education &amp; Public Services (EPS) - Local Government - Finance Policy:1 - Save:Government Business:Rebecca Evans MS - Minister for Finance and Local Government - Local Government Department correspondence - May 2021 onwards:Rebecca Evans - Minister for Finance and Local Government - Ministerial Advice - Local Government Department - 2021:LGFR - MA-RE-2693-21 - Consultation on Local Taxes: Second Homes, Empty Homes &amp; Self Catering Accommodation</value>
    </field>
    <field name="Objective-Parent">
      <value order="0">LGFR - MA-RE-2693-21 - Consultation on Local Taxes: Second Homes, Empty Homes &amp; Self Catering Accommodation</value>
    </field>
    <field name="Objective-State">
      <value order="0">Published</value>
    </field>
    <field name="Objective-VersionId">
      <value order="0">vA70827468</value>
    </field>
    <field name="Objective-Version">
      <value order="0">6.0</value>
    </field>
    <field name="Objective-VersionNumber">
      <value order="0">8</value>
    </field>
    <field name="Objective-VersionComment">
      <value order="0"/>
    </field>
    <field name="Objective-FileNumber">
      <value order="0">qA1475030</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9A2FB-DCA5-4054-BFD9-108AE0BAD89F}">
  <ds:schemaRefs>
    <ds:schemaRef ds:uri="http://schemas.microsoft.com/sharepoint/v3/contenttype/forms"/>
  </ds:schemaRefs>
</ds:datastoreItem>
</file>

<file path=customXml/itemProps2.xml><?xml version="1.0" encoding="utf-8"?>
<ds:datastoreItem xmlns:ds="http://schemas.openxmlformats.org/officeDocument/2006/customXml" ds:itemID="{AC7D13D0-480D-47D9-80F3-BECA39246D06}">
  <ds:schemaRefs>
    <ds:schemaRef ds:uri="http://purl.org/dc/dcmitype/"/>
    <ds:schemaRef ds:uri="27233c93-c413-4fbb-a11c-d69fcc6dbe32"/>
    <ds:schemaRef ds:uri="http://schemas.microsoft.com/office/2006/documentManagement/types"/>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1DDE1B69-B541-436A-8227-5CF075C91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5.xml><?xml version="1.0" encoding="utf-8"?>
<ds:datastoreItem xmlns:ds="http://schemas.openxmlformats.org/officeDocument/2006/customXml" ds:itemID="{0D242C98-7411-4553-AD49-FAFC3BB09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Welsh Government</dc:creator>
  <cp:lastModifiedBy>Perkins, Karl (EPS - LGCHR Communications)</cp:lastModifiedBy>
  <cp:revision>5</cp:revision>
  <cp:lastPrinted>2018-05-04T07:47:00Z</cp:lastPrinted>
  <dcterms:created xsi:type="dcterms:W3CDTF">2021-08-20T11:09:00Z</dcterms:created>
  <dcterms:modified xsi:type="dcterms:W3CDTF">2021-08-20T11:20:00Z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A36049072</vt:lpwstr>
  </property>
  <property fmtid="{D5CDD505-2E9C-101B-9397-08002B2CF9AE}" pid="4" name="Objective-Title">
    <vt:lpwstr>*MA-RE-2693-21 - Consultation on Local Taxes: Second Homes, Empty Homes &amp; SCA - Doc 1 Final Consultation - REVISED (ENG)</vt:lpwstr>
  </property>
  <property fmtid="{D5CDD505-2E9C-101B-9397-08002B2CF9AE}" pid="5" name="Objective-Description">
    <vt:lpwstr/>
  </property>
  <property fmtid="{D5CDD505-2E9C-101B-9397-08002B2CF9AE}" pid="6" name="Objective-CreationStamp">
    <vt:filetime>2021-08-06T13:16:59Z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2021-08-17T09:18:47Z</vt:filetime>
  </property>
  <property fmtid="{D5CDD505-2E9C-101B-9397-08002B2CF9AE}" pid="10" name="Objective-ModificationStamp">
    <vt:filetime>2021-08-18T07:56:57Z</vt:filetime>
  </property>
  <property fmtid="{D5CDD505-2E9C-101B-9397-08002B2CF9AE}" pid="11" name="Objective-Owner">
    <vt:lpwstr>Carter, Debra (EPS - LGFR)</vt:lpwstr>
  </property>
  <property fmtid="{D5CDD505-2E9C-101B-9397-08002B2CF9AE}" pid="12" name="Objective-Path">
    <vt:lpwstr>Objective Global Folder:Business File Plan:Education &amp; Public Services (EPS):Education &amp; Public Services (EPS) - Local Government - Finance Policy:1 - Save:Government Business:Rebecca Evans MS - Minister for Finance and Local Government - Local Government</vt:lpwstr>
  </property>
  <property fmtid="{D5CDD505-2E9C-101B-9397-08002B2CF9AE}" pid="13" name="Objective-Parent">
    <vt:lpwstr>LGFR - MA-RE-2693-21 - Consultation on Local Taxes: Second Homes, Empty Homes &amp; Self Catering Accommodation</vt:lpwstr>
  </property>
  <property fmtid="{D5CDD505-2E9C-101B-9397-08002B2CF9AE}" pid="14" name="Objective-State">
    <vt:lpwstr>Published</vt:lpwstr>
  </property>
  <property fmtid="{D5CDD505-2E9C-101B-9397-08002B2CF9AE}" pid="15" name="Objective-VersionId">
    <vt:lpwstr>vA70827468</vt:lpwstr>
  </property>
  <property fmtid="{D5CDD505-2E9C-101B-9397-08002B2CF9AE}" pid="16" name="Objective-Version">
    <vt:lpwstr>6.0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0x010100031D1E98B3209D4493493866D5B8328A</vt:lpwstr>
  </property>
</Properties>
</file>