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33" w:type="dxa"/>
        <w:tblLook w:val="01E0" w:firstRow="1" w:lastRow="1" w:firstColumn="1" w:lastColumn="1" w:noHBand="0" w:noVBand="0"/>
      </w:tblPr>
      <w:tblGrid>
        <w:gridCol w:w="7718"/>
        <w:gridCol w:w="1637"/>
      </w:tblGrid>
      <w:tr w:rsidR="00C757D3" w:rsidRPr="009F12AB" w14:paraId="7295AD49" w14:textId="77777777" w:rsidTr="007B5195">
        <w:trPr>
          <w:trHeight w:val="2313"/>
        </w:trPr>
        <w:tc>
          <w:tcPr>
            <w:tcW w:w="6329" w:type="dxa"/>
            <w:shd w:val="clear" w:color="auto" w:fill="auto"/>
          </w:tcPr>
          <w:p w14:paraId="55F91D29" w14:textId="77777777" w:rsidR="00C757D3" w:rsidRPr="003342A3" w:rsidRDefault="00C757D3" w:rsidP="007B5195">
            <w:bookmarkStart w:id="0" w:name="_GoBack"/>
            <w:r w:rsidRPr="009F12AB">
              <w:rPr>
                <w:rFonts w:ascii="Arial" w:hAnsi="Arial" w:cs="Arial"/>
                <w:b/>
                <w:sz w:val="28"/>
                <w:szCs w:val="28"/>
              </w:rPr>
              <w:t>Consultation Response Form</w:t>
            </w:r>
            <w:r>
              <w:rPr>
                <w:rFonts w:ascii="Arial" w:hAnsi="Arial" w:cs="Arial"/>
                <w:b/>
                <w:sz w:val="28"/>
                <w:szCs w:val="28"/>
              </w:rPr>
              <w:t xml:space="preserve"> </w:t>
            </w:r>
            <w:bookmarkEnd w:id="0"/>
            <w:r>
              <w:rPr>
                <w:rFonts w:ascii="Arial" w:hAnsi="Arial" w:cs="Arial"/>
                <w:b/>
                <w:sz w:val="28"/>
                <w:szCs w:val="28"/>
              </w:rPr>
              <w:t xml:space="preserve">- </w:t>
            </w:r>
            <w:r w:rsidRPr="003342A3">
              <w:rPr>
                <w:rFonts w:ascii="Arial" w:hAnsi="Arial" w:cs="Arial"/>
              </w:rPr>
              <w:t>Consultation on the review of the arrangements for dealing with alleged misconduct of senior officers in local authorities (Oldham Review)</w:t>
            </w:r>
          </w:p>
          <w:p w14:paraId="50E08F60" w14:textId="77777777" w:rsidR="00C757D3" w:rsidRDefault="00C757D3" w:rsidP="007B5195">
            <w:pPr>
              <w:rPr>
                <w:rFonts w:ascii="Arial" w:hAnsi="Arial" w:cs="Arial"/>
                <w:b/>
                <w:sz w:val="28"/>
                <w:szCs w:val="28"/>
              </w:rPr>
            </w:pPr>
          </w:p>
          <w:p w14:paraId="51E93BC7" w14:textId="77777777" w:rsidR="00C757D3" w:rsidRDefault="00C757D3" w:rsidP="007B5195">
            <w:pPr>
              <w:rPr>
                <w:rFonts w:ascii="Arial" w:hAnsi="Arial" w:cs="Arial"/>
                <w:b/>
                <w:color w:val="000000"/>
              </w:rPr>
            </w:pPr>
            <w:r w:rsidRPr="00086E75">
              <w:rPr>
                <w:rFonts w:ascii="Arial" w:hAnsi="Arial" w:cs="Arial"/>
                <w:b/>
              </w:rPr>
              <w:t>Name</w:t>
            </w:r>
            <w:r>
              <w:rPr>
                <w:rFonts w:ascii="Arial" w:hAnsi="Arial" w:cs="Arial"/>
                <w:b/>
                <w:sz w:val="28"/>
                <w:szCs w:val="28"/>
              </w:rPr>
              <w:t xml:space="preserve">: </w:t>
            </w:r>
            <w:r w:rsidRPr="009F12AB">
              <w:rPr>
                <w:rFonts w:ascii="Arial" w:hAnsi="Arial" w:cs="Arial"/>
                <w:b/>
                <w:color w:val="000000"/>
              </w:rPr>
              <w:t xml:space="preserve"> </w:t>
            </w:r>
          </w:p>
          <w:p w14:paraId="7BA71C54" w14:textId="77777777" w:rsidR="00C757D3" w:rsidRDefault="00C757D3" w:rsidP="007B5195">
            <w:pPr>
              <w:rPr>
                <w:rFonts w:ascii="Arial" w:hAnsi="Arial" w:cs="Arial"/>
                <w:b/>
                <w:color w:val="000000"/>
              </w:rPr>
            </w:pPr>
          </w:p>
          <w:p w14:paraId="54F6B6F4" w14:textId="77777777" w:rsidR="00C757D3" w:rsidRDefault="00C757D3" w:rsidP="007B5195">
            <w:pPr>
              <w:rPr>
                <w:rFonts w:ascii="Arial" w:hAnsi="Arial" w:cs="Arial"/>
                <w:b/>
                <w:color w:val="000000"/>
              </w:rPr>
            </w:pPr>
            <w:r>
              <w:rPr>
                <w:rFonts w:ascii="Arial" w:hAnsi="Arial" w:cs="Arial"/>
                <w:b/>
                <w:color w:val="000000"/>
              </w:rPr>
              <w:t>Email:</w:t>
            </w:r>
          </w:p>
          <w:p w14:paraId="17D592F9" w14:textId="77777777" w:rsidR="00C757D3" w:rsidRDefault="00C757D3" w:rsidP="007B5195">
            <w:pPr>
              <w:rPr>
                <w:rFonts w:ascii="Arial" w:hAnsi="Arial" w:cs="Arial"/>
                <w:b/>
                <w:color w:val="000000"/>
              </w:rPr>
            </w:pPr>
          </w:p>
          <w:p w14:paraId="7774163F" w14:textId="77777777" w:rsidR="00C757D3" w:rsidRDefault="00C757D3" w:rsidP="007B5195">
            <w:pPr>
              <w:rPr>
                <w:rFonts w:ascii="Arial" w:hAnsi="Arial" w:cs="Arial"/>
                <w:b/>
                <w:color w:val="000000"/>
              </w:rPr>
            </w:pPr>
            <w:r>
              <w:rPr>
                <w:rFonts w:ascii="Arial" w:hAnsi="Arial" w:cs="Arial"/>
                <w:b/>
                <w:color w:val="000000"/>
              </w:rPr>
              <w:t>Telephone number:</w:t>
            </w:r>
          </w:p>
          <w:p w14:paraId="3B866D24" w14:textId="77777777" w:rsidR="00C757D3" w:rsidRDefault="00C757D3" w:rsidP="007B5195">
            <w:pPr>
              <w:rPr>
                <w:rFonts w:ascii="Arial" w:hAnsi="Arial" w:cs="Arial"/>
                <w:b/>
                <w:color w:val="000000"/>
              </w:rPr>
            </w:pPr>
          </w:p>
          <w:p w14:paraId="2F15DA77" w14:textId="77777777" w:rsidR="00C757D3" w:rsidRDefault="00C757D3" w:rsidP="007B5195">
            <w:pPr>
              <w:rPr>
                <w:rFonts w:ascii="Arial" w:hAnsi="Arial" w:cs="Arial"/>
                <w:b/>
                <w:color w:val="000000"/>
              </w:rPr>
            </w:pPr>
            <w:r>
              <w:rPr>
                <w:rFonts w:ascii="Arial" w:hAnsi="Arial" w:cs="Arial"/>
                <w:b/>
                <w:color w:val="000000"/>
              </w:rPr>
              <w:t>Your address:</w:t>
            </w:r>
          </w:p>
          <w:p w14:paraId="746ADFA5" w14:textId="77777777" w:rsidR="00C757D3" w:rsidRDefault="00C757D3" w:rsidP="007B5195">
            <w:pPr>
              <w:rPr>
                <w:rFonts w:ascii="Arial" w:hAnsi="Arial" w:cs="Arial"/>
                <w:b/>
                <w:color w:val="000000"/>
              </w:rPr>
            </w:pPr>
          </w:p>
          <w:p w14:paraId="4312A3AB" w14:textId="77777777" w:rsidR="00C757D3" w:rsidRDefault="00C757D3" w:rsidP="007B5195">
            <w:pPr>
              <w:rPr>
                <w:rFonts w:ascii="Arial" w:hAnsi="Arial" w:cs="Arial"/>
                <w:b/>
                <w:color w:val="000000"/>
              </w:rPr>
            </w:pPr>
            <w:r>
              <w:rPr>
                <w:rFonts w:ascii="Arial" w:hAnsi="Arial" w:cs="Arial"/>
                <w:b/>
                <w:color w:val="000000"/>
              </w:rPr>
              <w:t>Your postcode:</w:t>
            </w:r>
          </w:p>
          <w:p w14:paraId="3D1DB229" w14:textId="77777777" w:rsidR="00C757D3" w:rsidRDefault="00C757D3" w:rsidP="007B5195">
            <w:pPr>
              <w:rPr>
                <w:rFonts w:ascii="Arial" w:hAnsi="Arial" w:cs="Arial"/>
                <w:b/>
                <w:color w:val="000000"/>
              </w:rPr>
            </w:pPr>
          </w:p>
          <w:p w14:paraId="37489CF8" w14:textId="77777777" w:rsidR="00C757D3" w:rsidRDefault="00C757D3" w:rsidP="007B5195">
            <w:pPr>
              <w:rPr>
                <w:rFonts w:ascii="Arial" w:hAnsi="Arial" w:cs="Arial"/>
                <w:b/>
                <w:color w:val="000000"/>
              </w:rPr>
            </w:pPr>
            <w:r>
              <w:rPr>
                <w:rFonts w:ascii="Arial" w:hAnsi="Arial" w:cs="Arial"/>
                <w:b/>
                <w:color w:val="000000"/>
              </w:rPr>
              <w:t>Organisation (if applicable):</w:t>
            </w:r>
          </w:p>
          <w:p w14:paraId="77BABA45" w14:textId="77777777" w:rsidR="00C757D3" w:rsidRDefault="00C757D3" w:rsidP="007B5195">
            <w:pPr>
              <w:rPr>
                <w:rFonts w:ascii="Arial" w:hAnsi="Arial" w:cs="Arial"/>
                <w:b/>
                <w:color w:val="000000"/>
              </w:rPr>
            </w:pPr>
          </w:p>
          <w:p w14:paraId="5188E3A6" w14:textId="77777777" w:rsidR="00C757D3" w:rsidRPr="00470B70" w:rsidRDefault="00C757D3" w:rsidP="007B5195">
            <w:pPr>
              <w:rPr>
                <w:rFonts w:ascii="Arial" w:hAnsi="Arial" w:cs="Arial"/>
                <w:color w:val="000000"/>
              </w:rPr>
            </w:pPr>
            <w:r>
              <w:rPr>
                <w:rFonts w:ascii="Arial" w:hAnsi="Arial" w:cs="Arial"/>
                <w:b/>
                <w:color w:val="000000"/>
              </w:rPr>
              <w:t xml:space="preserve">Question 1: </w:t>
            </w:r>
            <w:r>
              <w:rPr>
                <w:rFonts w:ascii="Arial" w:hAnsi="Arial" w:cs="Arial"/>
                <w:color w:val="000000"/>
              </w:rPr>
              <w:t xml:space="preserve">It is </w:t>
            </w:r>
            <w:r w:rsidRPr="003342A3">
              <w:rPr>
                <w:rFonts w:ascii="Arial" w:hAnsi="Arial" w:cs="Arial"/>
                <w:color w:val="000000"/>
              </w:rPr>
              <w:t xml:space="preserve">clear that “disciplinary action” should be used for issues of misconduct only.  </w:t>
            </w:r>
            <w:r w:rsidRPr="00470B70">
              <w:rPr>
                <w:rFonts w:ascii="Arial" w:hAnsi="Arial" w:cs="Arial"/>
                <w:color w:val="000000"/>
              </w:rPr>
              <w:t xml:space="preserve">The </w:t>
            </w:r>
            <w:r>
              <w:rPr>
                <w:rFonts w:ascii="Arial" w:hAnsi="Arial" w:cs="Arial"/>
                <w:color w:val="000000"/>
              </w:rPr>
              <w:t>regulations</w:t>
            </w:r>
            <w:r w:rsidRPr="00470B70">
              <w:rPr>
                <w:rFonts w:ascii="Arial" w:hAnsi="Arial" w:cs="Arial"/>
                <w:color w:val="000000"/>
              </w:rPr>
              <w:t xml:space="preserve"> should only be </w:t>
            </w:r>
            <w:r>
              <w:rPr>
                <w:rFonts w:ascii="Arial" w:hAnsi="Arial" w:cs="Arial"/>
                <w:color w:val="000000"/>
              </w:rPr>
              <w:t xml:space="preserve">concerned with </w:t>
            </w:r>
            <w:r w:rsidRPr="00470B70">
              <w:rPr>
                <w:rFonts w:ascii="Arial" w:hAnsi="Arial" w:cs="Arial"/>
                <w:color w:val="000000"/>
              </w:rPr>
              <w:t>the conduct of senior officer</w:t>
            </w:r>
            <w:r>
              <w:rPr>
                <w:rFonts w:ascii="Arial" w:hAnsi="Arial" w:cs="Arial"/>
                <w:color w:val="000000"/>
              </w:rPr>
              <w:t>s</w:t>
            </w:r>
            <w:r w:rsidRPr="00470B70">
              <w:rPr>
                <w:rFonts w:ascii="Arial" w:hAnsi="Arial" w:cs="Arial"/>
                <w:color w:val="000000"/>
              </w:rPr>
              <w:t xml:space="preserve">.  Performance issues should be dealt with locally as agreed by performance related policies.  </w:t>
            </w:r>
            <w:r>
              <w:rPr>
                <w:rFonts w:ascii="Arial" w:hAnsi="Arial" w:cs="Arial"/>
                <w:color w:val="000000"/>
              </w:rPr>
              <w:t>Do you agree or disagree?</w:t>
            </w:r>
          </w:p>
          <w:p w14:paraId="0B923771" w14:textId="77777777" w:rsidR="00C757D3" w:rsidRDefault="00C757D3" w:rsidP="007B5195">
            <w:pPr>
              <w:rPr>
                <w:rFonts w:ascii="Arial" w:hAnsi="Arial" w:cs="Arial"/>
                <w:b/>
                <w:color w:val="000000"/>
              </w:rPr>
            </w:pPr>
            <w:r>
              <w:rPr>
                <w:rFonts w:ascii="Arial" w:hAnsi="Arial" w:cs="Arial"/>
                <w:b/>
                <w:color w:val="000000"/>
              </w:rPr>
              <w:t xml:space="preserve"> </w:t>
            </w:r>
          </w:p>
          <w:tbl>
            <w:tblPr>
              <w:tblStyle w:val="TableGrid"/>
              <w:tblW w:w="7221" w:type="dxa"/>
              <w:tblLook w:val="04A0" w:firstRow="1" w:lastRow="0" w:firstColumn="1" w:lastColumn="0" w:noHBand="0" w:noVBand="1"/>
            </w:tblPr>
            <w:tblGrid>
              <w:gridCol w:w="7221"/>
            </w:tblGrid>
            <w:tr w:rsidR="00C757D3" w14:paraId="6C9B32BD" w14:textId="77777777" w:rsidTr="007B5195">
              <w:trPr>
                <w:trHeight w:val="887"/>
              </w:trPr>
              <w:tc>
                <w:tcPr>
                  <w:tcW w:w="7221" w:type="dxa"/>
                </w:tcPr>
                <w:p w14:paraId="03659F41" w14:textId="77777777" w:rsidR="00C757D3" w:rsidRDefault="00C757D3" w:rsidP="007B5195">
                  <w:pPr>
                    <w:rPr>
                      <w:rFonts w:ascii="Arial" w:hAnsi="Arial" w:cs="Arial"/>
                      <w:b/>
                      <w:color w:val="000000"/>
                    </w:rPr>
                  </w:pPr>
                </w:p>
              </w:tc>
            </w:tr>
          </w:tbl>
          <w:p w14:paraId="18F66A5C" w14:textId="77777777" w:rsidR="00C757D3" w:rsidRDefault="00C757D3" w:rsidP="007B5195">
            <w:pPr>
              <w:rPr>
                <w:rFonts w:ascii="Arial" w:hAnsi="Arial" w:cs="Arial"/>
                <w:b/>
                <w:color w:val="000000"/>
              </w:rPr>
            </w:pPr>
          </w:p>
          <w:p w14:paraId="405AFBE7" w14:textId="77777777" w:rsidR="00C757D3" w:rsidRDefault="00C757D3" w:rsidP="007B5195">
            <w:pPr>
              <w:rPr>
                <w:rFonts w:ascii="Arial" w:hAnsi="Arial" w:cs="Arial"/>
                <w:color w:val="000000"/>
              </w:rPr>
            </w:pPr>
            <w:r>
              <w:rPr>
                <w:rFonts w:ascii="Arial" w:hAnsi="Arial" w:cs="Arial"/>
                <w:b/>
                <w:color w:val="000000"/>
              </w:rPr>
              <w:t xml:space="preserve">Question 2: </w:t>
            </w:r>
            <w:r w:rsidRPr="003342A3">
              <w:rPr>
                <w:rFonts w:ascii="Arial" w:hAnsi="Arial" w:cs="Arial"/>
                <w:color w:val="000000"/>
              </w:rPr>
              <w:t xml:space="preserve">Welsh Government believes </w:t>
            </w:r>
            <w:r>
              <w:rPr>
                <w:rFonts w:ascii="Arial" w:hAnsi="Arial" w:cs="Arial"/>
                <w:color w:val="000000"/>
              </w:rPr>
              <w:t xml:space="preserve">local government should develop good practise guidance on performance management for senior officers.  This would help </w:t>
            </w:r>
            <w:r w:rsidRPr="003342A3">
              <w:rPr>
                <w:rFonts w:ascii="Arial" w:hAnsi="Arial" w:cs="Arial"/>
                <w:color w:val="000000"/>
              </w:rPr>
              <w:t>reduce the confusion about what disciplinary action</w:t>
            </w:r>
            <w:r>
              <w:rPr>
                <w:rFonts w:ascii="Arial" w:hAnsi="Arial" w:cs="Arial"/>
                <w:color w:val="000000"/>
              </w:rPr>
              <w:t xml:space="preserve">, using these regulations, </w:t>
            </w:r>
            <w:r w:rsidRPr="003342A3">
              <w:rPr>
                <w:rFonts w:ascii="Arial" w:hAnsi="Arial" w:cs="Arial"/>
                <w:color w:val="000000"/>
              </w:rPr>
              <w:t>can be used for.</w:t>
            </w:r>
            <w:r>
              <w:rPr>
                <w:rFonts w:ascii="Arial" w:hAnsi="Arial" w:cs="Arial"/>
                <w:color w:val="000000"/>
              </w:rPr>
              <w:t xml:space="preserve"> </w:t>
            </w:r>
          </w:p>
          <w:p w14:paraId="7D7E9465" w14:textId="77777777" w:rsidR="00C757D3" w:rsidRDefault="00C757D3" w:rsidP="007B5195">
            <w:pPr>
              <w:rPr>
                <w:rFonts w:ascii="Arial" w:hAnsi="Arial" w:cs="Arial"/>
                <w:color w:val="000000"/>
              </w:rPr>
            </w:pPr>
          </w:p>
          <w:p w14:paraId="7C0FF1D4" w14:textId="77777777" w:rsidR="00C757D3" w:rsidRDefault="00C757D3" w:rsidP="007B5195">
            <w:pPr>
              <w:rPr>
                <w:rFonts w:ascii="Arial" w:hAnsi="Arial" w:cs="Arial"/>
                <w:color w:val="000000"/>
              </w:rPr>
            </w:pPr>
            <w:r w:rsidRPr="005379E3">
              <w:rPr>
                <w:rFonts w:ascii="Arial" w:hAnsi="Arial" w:cs="Arial"/>
                <w:color w:val="000000"/>
              </w:rPr>
              <w:t xml:space="preserve">Welsh Ministers would welcome your views on whether further clarity would be helpful </w:t>
            </w:r>
            <w:r>
              <w:rPr>
                <w:rFonts w:ascii="Arial" w:hAnsi="Arial" w:cs="Arial"/>
                <w:color w:val="000000"/>
              </w:rPr>
              <w:t xml:space="preserve">in the regulations and their supporting documentation as to the circumstances in which they apply </w:t>
            </w:r>
            <w:r w:rsidRPr="005379E3">
              <w:rPr>
                <w:rFonts w:ascii="Arial" w:hAnsi="Arial" w:cs="Arial"/>
                <w:color w:val="000000"/>
              </w:rPr>
              <w:t xml:space="preserve">and if so, any suggested wording that could be considered.  </w:t>
            </w:r>
          </w:p>
          <w:p w14:paraId="0ABD5E0F" w14:textId="77777777" w:rsidR="00C757D3" w:rsidRPr="003342A3" w:rsidRDefault="00C757D3" w:rsidP="007B5195">
            <w:pPr>
              <w:rPr>
                <w:rFonts w:ascii="Arial" w:hAnsi="Arial" w:cs="Arial"/>
                <w:color w:val="000000"/>
              </w:rPr>
            </w:pPr>
          </w:p>
          <w:tbl>
            <w:tblPr>
              <w:tblStyle w:val="TableGrid"/>
              <w:tblW w:w="7456" w:type="dxa"/>
              <w:tblLook w:val="04A0" w:firstRow="1" w:lastRow="0" w:firstColumn="1" w:lastColumn="0" w:noHBand="0" w:noVBand="1"/>
            </w:tblPr>
            <w:tblGrid>
              <w:gridCol w:w="7456"/>
            </w:tblGrid>
            <w:tr w:rsidR="00C757D3" w14:paraId="216A6B07" w14:textId="77777777" w:rsidTr="007B5195">
              <w:trPr>
                <w:trHeight w:val="756"/>
              </w:trPr>
              <w:tc>
                <w:tcPr>
                  <w:tcW w:w="7456" w:type="dxa"/>
                </w:tcPr>
                <w:p w14:paraId="1DCE2BA9" w14:textId="77777777" w:rsidR="00C757D3" w:rsidRDefault="00C757D3" w:rsidP="007B5195">
                  <w:pPr>
                    <w:rPr>
                      <w:rFonts w:ascii="Arial" w:hAnsi="Arial" w:cs="Arial"/>
                      <w:b/>
                      <w:color w:val="000000"/>
                    </w:rPr>
                  </w:pPr>
                </w:p>
                <w:p w14:paraId="096DAD71" w14:textId="77777777" w:rsidR="00C757D3" w:rsidRDefault="00C757D3" w:rsidP="007B5195">
                  <w:pPr>
                    <w:rPr>
                      <w:rFonts w:ascii="Arial" w:hAnsi="Arial" w:cs="Arial"/>
                      <w:b/>
                      <w:color w:val="000000"/>
                    </w:rPr>
                  </w:pPr>
                </w:p>
                <w:p w14:paraId="4FA3809F" w14:textId="77777777" w:rsidR="00C757D3" w:rsidRDefault="00C757D3" w:rsidP="007B5195">
                  <w:pPr>
                    <w:rPr>
                      <w:rFonts w:ascii="Arial" w:hAnsi="Arial" w:cs="Arial"/>
                      <w:b/>
                      <w:color w:val="000000"/>
                    </w:rPr>
                  </w:pPr>
                </w:p>
                <w:p w14:paraId="4E8A32EC" w14:textId="77777777" w:rsidR="00C757D3" w:rsidRDefault="00C757D3" w:rsidP="007B5195">
                  <w:pPr>
                    <w:rPr>
                      <w:rFonts w:ascii="Arial" w:hAnsi="Arial" w:cs="Arial"/>
                      <w:b/>
                      <w:color w:val="000000"/>
                    </w:rPr>
                  </w:pPr>
                </w:p>
                <w:p w14:paraId="26D05570" w14:textId="77777777" w:rsidR="00C757D3" w:rsidRDefault="00C757D3" w:rsidP="007B5195">
                  <w:pPr>
                    <w:rPr>
                      <w:rFonts w:ascii="Arial" w:hAnsi="Arial" w:cs="Arial"/>
                      <w:b/>
                      <w:color w:val="000000"/>
                    </w:rPr>
                  </w:pPr>
                </w:p>
              </w:tc>
            </w:tr>
          </w:tbl>
          <w:p w14:paraId="0A98AE02" w14:textId="77777777" w:rsidR="00C757D3" w:rsidRDefault="00C757D3" w:rsidP="007B5195">
            <w:pPr>
              <w:rPr>
                <w:rFonts w:ascii="Arial" w:hAnsi="Arial" w:cs="Arial"/>
                <w:b/>
                <w:color w:val="000000"/>
              </w:rPr>
            </w:pPr>
          </w:p>
          <w:p w14:paraId="1E583AA0" w14:textId="77777777" w:rsidR="00C757D3" w:rsidRDefault="00C757D3" w:rsidP="007B5195">
            <w:pPr>
              <w:rPr>
                <w:rFonts w:ascii="Arial" w:hAnsi="Arial" w:cs="Arial"/>
                <w:bCs/>
              </w:rPr>
            </w:pPr>
            <w:r>
              <w:rPr>
                <w:rFonts w:ascii="Arial" w:hAnsi="Arial" w:cs="Arial"/>
                <w:b/>
                <w:color w:val="000000"/>
              </w:rPr>
              <w:t>Q</w:t>
            </w:r>
            <w:r w:rsidRPr="003075DD">
              <w:rPr>
                <w:rFonts w:ascii="Arial" w:hAnsi="Arial" w:cs="Arial"/>
                <w:b/>
                <w:color w:val="000000"/>
              </w:rPr>
              <w:t>uestion</w:t>
            </w:r>
            <w:r>
              <w:rPr>
                <w:rFonts w:ascii="Arial" w:hAnsi="Arial" w:cs="Arial"/>
                <w:b/>
                <w:color w:val="000000"/>
              </w:rPr>
              <w:t xml:space="preserve"> 3: </w:t>
            </w:r>
            <w:r>
              <w:rPr>
                <w:rFonts w:ascii="Arial" w:hAnsi="Arial" w:cs="Arial"/>
                <w:color w:val="000000"/>
              </w:rPr>
              <w:t>T</w:t>
            </w:r>
            <w:r w:rsidRPr="003342A3">
              <w:rPr>
                <w:rFonts w:ascii="Arial" w:hAnsi="Arial" w:cs="Arial"/>
                <w:color w:val="000000"/>
              </w:rPr>
              <w:t xml:space="preserve">he DIP </w:t>
            </w:r>
            <w:r>
              <w:rPr>
                <w:rFonts w:ascii="Arial" w:hAnsi="Arial" w:cs="Arial"/>
                <w:color w:val="000000"/>
              </w:rPr>
              <w:t xml:space="preserve">recommended </w:t>
            </w:r>
            <w:r w:rsidRPr="003342A3">
              <w:rPr>
                <w:rFonts w:ascii="Arial" w:hAnsi="Arial" w:cs="Arial"/>
                <w:color w:val="000000"/>
              </w:rPr>
              <w:t xml:space="preserve">sanction </w:t>
            </w:r>
            <w:r>
              <w:rPr>
                <w:rFonts w:ascii="Arial" w:hAnsi="Arial" w:cs="Arial"/>
                <w:color w:val="000000"/>
              </w:rPr>
              <w:t xml:space="preserve">should be followed – Do you agree or disagree?. If you disagreed </w:t>
            </w:r>
            <w:r>
              <w:rPr>
                <w:rFonts w:ascii="Arial" w:hAnsi="Arial" w:cs="Arial"/>
                <w:bCs/>
              </w:rPr>
              <w:t>i</w:t>
            </w:r>
            <w:r w:rsidRPr="00F0177D">
              <w:rPr>
                <w:rFonts w:ascii="Arial" w:hAnsi="Arial" w:cs="Arial"/>
                <w:bCs/>
              </w:rPr>
              <w:t xml:space="preserve">t would be helpful for </w:t>
            </w:r>
            <w:r>
              <w:rPr>
                <w:rFonts w:ascii="Arial" w:hAnsi="Arial" w:cs="Arial"/>
                <w:bCs/>
              </w:rPr>
              <w:t xml:space="preserve">you to provide </w:t>
            </w:r>
            <w:r w:rsidRPr="00F0177D">
              <w:rPr>
                <w:rFonts w:ascii="Arial" w:hAnsi="Arial" w:cs="Arial"/>
                <w:bCs/>
              </w:rPr>
              <w:t xml:space="preserve">supporting information </w:t>
            </w:r>
            <w:r>
              <w:rPr>
                <w:rFonts w:ascii="Arial" w:hAnsi="Arial" w:cs="Arial"/>
                <w:bCs/>
              </w:rPr>
              <w:t>to your response.</w:t>
            </w:r>
          </w:p>
          <w:p w14:paraId="39CDD2EF" w14:textId="77777777" w:rsidR="00C757D3" w:rsidRPr="003342A3" w:rsidRDefault="00C757D3" w:rsidP="007B5195">
            <w:pPr>
              <w:rPr>
                <w:rFonts w:ascii="Arial" w:hAnsi="Arial" w:cs="Arial"/>
                <w:color w:val="000000"/>
              </w:rPr>
            </w:pPr>
          </w:p>
          <w:tbl>
            <w:tblPr>
              <w:tblStyle w:val="TableGrid"/>
              <w:tblW w:w="7456" w:type="dxa"/>
              <w:tblLook w:val="04A0" w:firstRow="1" w:lastRow="0" w:firstColumn="1" w:lastColumn="0" w:noHBand="0" w:noVBand="1"/>
            </w:tblPr>
            <w:tblGrid>
              <w:gridCol w:w="7456"/>
            </w:tblGrid>
            <w:tr w:rsidR="00C757D3" w14:paraId="37B16694" w14:textId="77777777" w:rsidTr="007B5195">
              <w:trPr>
                <w:trHeight w:val="1250"/>
              </w:trPr>
              <w:tc>
                <w:tcPr>
                  <w:tcW w:w="7456" w:type="dxa"/>
                </w:tcPr>
                <w:p w14:paraId="2821E741" w14:textId="77777777" w:rsidR="00C757D3" w:rsidRDefault="00C757D3" w:rsidP="007B5195">
                  <w:pPr>
                    <w:rPr>
                      <w:rFonts w:ascii="Arial" w:hAnsi="Arial" w:cs="Arial"/>
                      <w:b/>
                      <w:color w:val="000000"/>
                    </w:rPr>
                  </w:pPr>
                </w:p>
              </w:tc>
            </w:tr>
          </w:tbl>
          <w:p w14:paraId="2BB91DEC" w14:textId="77777777" w:rsidR="00C757D3" w:rsidRDefault="00C757D3" w:rsidP="007B5195">
            <w:pPr>
              <w:rPr>
                <w:rFonts w:ascii="Arial" w:hAnsi="Arial" w:cs="Arial"/>
                <w:b/>
                <w:color w:val="000000"/>
              </w:rPr>
            </w:pPr>
          </w:p>
          <w:p w14:paraId="77BDBE9F" w14:textId="77777777" w:rsidR="00C757D3" w:rsidRDefault="00C757D3" w:rsidP="007B5195">
            <w:pPr>
              <w:rPr>
                <w:rFonts w:ascii="Arial" w:hAnsi="Arial" w:cs="Arial"/>
                <w:b/>
                <w:color w:val="000000"/>
              </w:rPr>
            </w:pPr>
            <w:r>
              <w:rPr>
                <w:rFonts w:ascii="Arial" w:hAnsi="Arial" w:cs="Arial"/>
                <w:b/>
                <w:color w:val="1F1F1F"/>
                <w:lang w:val="en"/>
              </w:rPr>
              <w:t>Q</w:t>
            </w:r>
            <w:r w:rsidRPr="00AB2FFA">
              <w:rPr>
                <w:rFonts w:ascii="Arial" w:hAnsi="Arial" w:cs="Arial"/>
                <w:b/>
                <w:color w:val="1F1F1F"/>
                <w:lang w:val="en"/>
              </w:rPr>
              <w:t xml:space="preserve">uestion </w:t>
            </w:r>
            <w:r>
              <w:rPr>
                <w:rFonts w:ascii="Arial" w:hAnsi="Arial" w:cs="Arial"/>
                <w:b/>
                <w:color w:val="1F1F1F"/>
                <w:lang w:val="en"/>
              </w:rPr>
              <w:t xml:space="preserve">4: </w:t>
            </w:r>
            <w:r w:rsidRPr="00350938">
              <w:rPr>
                <w:rFonts w:ascii="Arial" w:hAnsi="Arial" w:cs="Arial"/>
                <w:color w:val="1F1F1F"/>
                <w:lang w:val="en"/>
              </w:rPr>
              <w:t>Should</w:t>
            </w:r>
            <w:r>
              <w:rPr>
                <w:rFonts w:ascii="Arial" w:hAnsi="Arial" w:cs="Arial"/>
                <w:color w:val="1F1F1F"/>
                <w:lang w:val="en"/>
              </w:rPr>
              <w:t xml:space="preserve"> a</w:t>
            </w:r>
            <w:r w:rsidRPr="00350938">
              <w:rPr>
                <w:rFonts w:ascii="Arial" w:hAnsi="Arial" w:cs="Arial"/>
                <w:color w:val="1F1F1F"/>
                <w:lang w:val="en"/>
              </w:rPr>
              <w:t xml:space="preserve"> </w:t>
            </w:r>
            <w:r>
              <w:rPr>
                <w:rFonts w:ascii="Arial" w:hAnsi="Arial" w:cs="Arial"/>
                <w:color w:val="1F1F1F"/>
                <w:lang w:val="en"/>
              </w:rPr>
              <w:t>non-</w:t>
            </w:r>
            <w:r w:rsidRPr="00EC7842">
              <w:rPr>
                <w:rFonts w:ascii="Arial" w:hAnsi="Arial" w:cs="Arial"/>
                <w:color w:val="1F1F1F"/>
                <w:lang w:val="en"/>
              </w:rPr>
              <w:t xml:space="preserve">legally qualified person </w:t>
            </w:r>
            <w:r w:rsidRPr="003342A3">
              <w:rPr>
                <w:rFonts w:ascii="Arial" w:hAnsi="Arial" w:cs="Arial"/>
                <w:color w:val="1F1F1F"/>
                <w:lang w:val="en"/>
              </w:rPr>
              <w:t>be appointed</w:t>
            </w:r>
            <w:r>
              <w:rPr>
                <w:rFonts w:ascii="Arial" w:hAnsi="Arial" w:cs="Arial"/>
                <w:color w:val="1F1F1F"/>
                <w:lang w:val="en"/>
              </w:rPr>
              <w:t xml:space="preserve"> in some cases – yes/no. If ‘yes’ should they have access to independent legal advice?</w:t>
            </w:r>
          </w:p>
          <w:p w14:paraId="4546DC70" w14:textId="77777777" w:rsidR="00C757D3" w:rsidRDefault="00C757D3" w:rsidP="007B5195">
            <w:pPr>
              <w:rPr>
                <w:rFonts w:ascii="Arial" w:hAnsi="Arial" w:cs="Arial"/>
                <w:b/>
                <w:color w:val="000000"/>
              </w:rPr>
            </w:pPr>
          </w:p>
          <w:tbl>
            <w:tblPr>
              <w:tblStyle w:val="TableGrid"/>
              <w:tblW w:w="7456" w:type="dxa"/>
              <w:tblLook w:val="04A0" w:firstRow="1" w:lastRow="0" w:firstColumn="1" w:lastColumn="0" w:noHBand="0" w:noVBand="1"/>
            </w:tblPr>
            <w:tblGrid>
              <w:gridCol w:w="7456"/>
            </w:tblGrid>
            <w:tr w:rsidR="00C757D3" w14:paraId="32BDB133" w14:textId="77777777" w:rsidTr="007B5195">
              <w:trPr>
                <w:trHeight w:val="1250"/>
              </w:trPr>
              <w:tc>
                <w:tcPr>
                  <w:tcW w:w="7456" w:type="dxa"/>
                </w:tcPr>
                <w:p w14:paraId="4A838622" w14:textId="77777777" w:rsidR="00C757D3" w:rsidRDefault="00C757D3" w:rsidP="007B5195">
                  <w:pPr>
                    <w:rPr>
                      <w:rFonts w:ascii="Arial" w:hAnsi="Arial" w:cs="Arial"/>
                      <w:b/>
                      <w:color w:val="000000"/>
                    </w:rPr>
                  </w:pPr>
                </w:p>
              </w:tc>
            </w:tr>
          </w:tbl>
          <w:p w14:paraId="3243CC1E" w14:textId="77777777" w:rsidR="00C757D3" w:rsidRDefault="00C757D3" w:rsidP="007B5195">
            <w:pPr>
              <w:rPr>
                <w:rFonts w:ascii="Arial" w:hAnsi="Arial" w:cs="Arial"/>
                <w:b/>
                <w:color w:val="000000"/>
              </w:rPr>
            </w:pPr>
          </w:p>
          <w:p w14:paraId="6DFA6586" w14:textId="77777777" w:rsidR="00C757D3" w:rsidRPr="003342A3" w:rsidRDefault="00C757D3" w:rsidP="007B5195">
            <w:pPr>
              <w:rPr>
                <w:rFonts w:ascii="Arial" w:hAnsi="Arial" w:cs="Arial"/>
                <w:color w:val="000000"/>
              </w:rPr>
            </w:pPr>
            <w:r>
              <w:rPr>
                <w:rFonts w:ascii="Arial" w:hAnsi="Arial" w:cs="Arial"/>
                <w:b/>
                <w:color w:val="000000"/>
              </w:rPr>
              <w:t xml:space="preserve">Question 5: </w:t>
            </w:r>
            <w:r>
              <w:rPr>
                <w:rFonts w:ascii="Arial" w:hAnsi="Arial" w:cs="Arial"/>
                <w:color w:val="000000"/>
              </w:rPr>
              <w:t>Should the regulations be amended</w:t>
            </w:r>
            <w:r w:rsidRPr="003342A3">
              <w:rPr>
                <w:rFonts w:ascii="Arial" w:hAnsi="Arial" w:cs="Arial"/>
                <w:color w:val="000000"/>
              </w:rPr>
              <w:t xml:space="preserve"> to enable the Investigating Committee to decide whether a legally qualified or non-legally qualified DIP be appointed in their preliminary stage of investigation.</w:t>
            </w:r>
            <w:r>
              <w:rPr>
                <w:rFonts w:ascii="Arial" w:hAnsi="Arial" w:cs="Arial"/>
                <w:color w:val="000000"/>
              </w:rPr>
              <w:t xml:space="preserve"> </w:t>
            </w:r>
            <w:r w:rsidRPr="003342A3">
              <w:rPr>
                <w:rFonts w:ascii="Arial" w:hAnsi="Arial" w:cs="Arial"/>
                <w:color w:val="000000"/>
              </w:rPr>
              <w:t>Do you agree</w:t>
            </w:r>
            <w:r>
              <w:rPr>
                <w:rFonts w:ascii="Arial" w:hAnsi="Arial" w:cs="Arial"/>
                <w:color w:val="000000"/>
              </w:rPr>
              <w:t xml:space="preserve"> or disagree</w:t>
            </w:r>
            <w:r w:rsidRPr="003342A3">
              <w:rPr>
                <w:rFonts w:ascii="Arial" w:hAnsi="Arial" w:cs="Arial"/>
                <w:color w:val="000000"/>
              </w:rPr>
              <w:t>?</w:t>
            </w:r>
            <w:r>
              <w:rPr>
                <w:rFonts w:ascii="Arial" w:hAnsi="Arial" w:cs="Arial"/>
                <w:color w:val="000000"/>
              </w:rPr>
              <w:t xml:space="preserve"> Please explain your response.</w:t>
            </w:r>
          </w:p>
          <w:p w14:paraId="3A15C296" w14:textId="77777777" w:rsidR="00C757D3" w:rsidRDefault="00C757D3" w:rsidP="007B5195">
            <w:pPr>
              <w:rPr>
                <w:rFonts w:ascii="Arial" w:hAnsi="Arial" w:cs="Arial"/>
                <w:b/>
                <w:color w:val="000000"/>
              </w:rPr>
            </w:pPr>
          </w:p>
          <w:tbl>
            <w:tblPr>
              <w:tblStyle w:val="TableGrid"/>
              <w:tblW w:w="7456" w:type="dxa"/>
              <w:tblLook w:val="04A0" w:firstRow="1" w:lastRow="0" w:firstColumn="1" w:lastColumn="0" w:noHBand="0" w:noVBand="1"/>
            </w:tblPr>
            <w:tblGrid>
              <w:gridCol w:w="7456"/>
            </w:tblGrid>
            <w:tr w:rsidR="00C757D3" w14:paraId="1D8B7201" w14:textId="77777777" w:rsidTr="007B5195">
              <w:trPr>
                <w:trHeight w:val="1250"/>
              </w:trPr>
              <w:tc>
                <w:tcPr>
                  <w:tcW w:w="7456" w:type="dxa"/>
                </w:tcPr>
                <w:p w14:paraId="6FD6C689" w14:textId="77777777" w:rsidR="00C757D3" w:rsidRDefault="00C757D3" w:rsidP="007B5195">
                  <w:pPr>
                    <w:rPr>
                      <w:rFonts w:ascii="Arial" w:hAnsi="Arial" w:cs="Arial"/>
                      <w:b/>
                      <w:color w:val="000000"/>
                    </w:rPr>
                  </w:pPr>
                </w:p>
              </w:tc>
            </w:tr>
          </w:tbl>
          <w:p w14:paraId="09A14A23" w14:textId="77777777" w:rsidR="00C757D3" w:rsidRDefault="00C757D3" w:rsidP="007B5195">
            <w:pPr>
              <w:rPr>
                <w:rFonts w:ascii="Arial" w:hAnsi="Arial" w:cs="Arial"/>
                <w:b/>
                <w:color w:val="000000"/>
              </w:rPr>
            </w:pPr>
          </w:p>
          <w:p w14:paraId="0BA5D5EB" w14:textId="77777777" w:rsidR="00C757D3" w:rsidRPr="003342A3" w:rsidRDefault="00C757D3" w:rsidP="007B5195">
            <w:pPr>
              <w:rPr>
                <w:rFonts w:ascii="Arial" w:hAnsi="Arial" w:cs="Arial"/>
                <w:color w:val="000000"/>
              </w:rPr>
            </w:pPr>
            <w:r>
              <w:rPr>
                <w:rFonts w:ascii="Arial" w:hAnsi="Arial" w:cs="Arial"/>
                <w:b/>
                <w:color w:val="000000"/>
              </w:rPr>
              <w:t xml:space="preserve">Question 6: </w:t>
            </w:r>
            <w:r w:rsidRPr="00EC0260">
              <w:rPr>
                <w:rFonts w:ascii="Arial" w:hAnsi="Arial" w:cs="Arial"/>
                <w:color w:val="000000"/>
              </w:rPr>
              <w:t>Should the regulations be amended</w:t>
            </w:r>
            <w:r w:rsidRPr="003342A3">
              <w:rPr>
                <w:rFonts w:ascii="Arial" w:hAnsi="Arial" w:cs="Arial"/>
                <w:color w:val="000000"/>
              </w:rPr>
              <w:t xml:space="preserve"> so that the DIP appointment, regardless of </w:t>
            </w:r>
            <w:r>
              <w:rPr>
                <w:rFonts w:ascii="Arial" w:hAnsi="Arial" w:cs="Arial"/>
                <w:color w:val="000000"/>
              </w:rPr>
              <w:t xml:space="preserve">being </w:t>
            </w:r>
            <w:r w:rsidRPr="003342A3">
              <w:rPr>
                <w:rFonts w:ascii="Arial" w:hAnsi="Arial" w:cs="Arial"/>
                <w:color w:val="000000"/>
              </w:rPr>
              <w:t>legally qualified or not, be appointed on a “taxi rank basis” to ensure fairness and openness in the process</w:t>
            </w:r>
            <w:r>
              <w:rPr>
                <w:rFonts w:ascii="Arial" w:hAnsi="Arial" w:cs="Arial"/>
                <w:color w:val="000000"/>
              </w:rPr>
              <w:t xml:space="preserve">. </w:t>
            </w:r>
            <w:r w:rsidRPr="003342A3">
              <w:rPr>
                <w:rFonts w:ascii="Arial" w:hAnsi="Arial" w:cs="Arial"/>
                <w:color w:val="000000"/>
              </w:rPr>
              <w:t>Do you agree</w:t>
            </w:r>
            <w:r>
              <w:rPr>
                <w:rFonts w:ascii="Arial" w:hAnsi="Arial" w:cs="Arial"/>
                <w:color w:val="000000"/>
              </w:rPr>
              <w:t xml:space="preserve"> or disagree</w:t>
            </w:r>
            <w:r w:rsidRPr="003342A3">
              <w:rPr>
                <w:rFonts w:ascii="Arial" w:hAnsi="Arial" w:cs="Arial"/>
                <w:color w:val="000000"/>
              </w:rPr>
              <w:t>?</w:t>
            </w:r>
            <w:r>
              <w:rPr>
                <w:rFonts w:ascii="Arial" w:hAnsi="Arial" w:cs="Arial"/>
                <w:color w:val="000000"/>
              </w:rPr>
              <w:t xml:space="preserve"> Please explain your response.</w:t>
            </w:r>
          </w:p>
          <w:p w14:paraId="740C4A7F" w14:textId="77777777" w:rsidR="00C757D3" w:rsidRDefault="00C757D3" w:rsidP="007B5195">
            <w:pPr>
              <w:rPr>
                <w:rFonts w:ascii="Arial" w:hAnsi="Arial" w:cs="Arial"/>
                <w:b/>
                <w:color w:val="000000"/>
              </w:rPr>
            </w:pPr>
          </w:p>
          <w:tbl>
            <w:tblPr>
              <w:tblStyle w:val="TableGrid"/>
              <w:tblW w:w="7456" w:type="dxa"/>
              <w:tblLook w:val="04A0" w:firstRow="1" w:lastRow="0" w:firstColumn="1" w:lastColumn="0" w:noHBand="0" w:noVBand="1"/>
            </w:tblPr>
            <w:tblGrid>
              <w:gridCol w:w="7456"/>
            </w:tblGrid>
            <w:tr w:rsidR="00C757D3" w14:paraId="1A6EDD39" w14:textId="77777777" w:rsidTr="007B5195">
              <w:trPr>
                <w:trHeight w:val="1250"/>
              </w:trPr>
              <w:tc>
                <w:tcPr>
                  <w:tcW w:w="7456" w:type="dxa"/>
                </w:tcPr>
                <w:p w14:paraId="1692D7D6" w14:textId="77777777" w:rsidR="00C757D3" w:rsidRDefault="00C757D3" w:rsidP="007B5195">
                  <w:pPr>
                    <w:rPr>
                      <w:rFonts w:ascii="Arial" w:hAnsi="Arial" w:cs="Arial"/>
                      <w:b/>
                      <w:color w:val="000000"/>
                    </w:rPr>
                  </w:pPr>
                </w:p>
              </w:tc>
            </w:tr>
          </w:tbl>
          <w:p w14:paraId="2A299B31" w14:textId="77777777" w:rsidR="00C757D3" w:rsidRDefault="00C757D3" w:rsidP="007B5195">
            <w:pPr>
              <w:rPr>
                <w:rFonts w:ascii="Arial" w:hAnsi="Arial" w:cs="Arial"/>
                <w:b/>
                <w:color w:val="000000"/>
              </w:rPr>
            </w:pPr>
          </w:p>
          <w:p w14:paraId="19336538" w14:textId="77777777" w:rsidR="00C757D3" w:rsidRPr="003342A3" w:rsidRDefault="00C757D3" w:rsidP="007B5195">
            <w:pPr>
              <w:rPr>
                <w:rFonts w:ascii="Arial" w:hAnsi="Arial" w:cs="Arial"/>
              </w:rPr>
            </w:pPr>
            <w:r>
              <w:rPr>
                <w:rFonts w:ascii="Arial" w:hAnsi="Arial" w:cs="Arial"/>
                <w:b/>
              </w:rPr>
              <w:t>Q</w:t>
            </w:r>
            <w:r w:rsidRPr="00CF26D1">
              <w:rPr>
                <w:rFonts w:ascii="Arial" w:hAnsi="Arial" w:cs="Arial"/>
                <w:b/>
              </w:rPr>
              <w:t xml:space="preserve">uestion </w:t>
            </w:r>
            <w:r>
              <w:rPr>
                <w:rFonts w:ascii="Arial" w:hAnsi="Arial" w:cs="Arial"/>
                <w:b/>
              </w:rPr>
              <w:t xml:space="preserve">7: </w:t>
            </w:r>
            <w:r w:rsidRPr="005E6482">
              <w:rPr>
                <w:rFonts w:ascii="Arial" w:hAnsi="Arial" w:cs="Arial"/>
              </w:rPr>
              <w:t>The</w:t>
            </w:r>
            <w:r w:rsidRPr="003342A3">
              <w:rPr>
                <w:rFonts w:ascii="Arial" w:hAnsi="Arial" w:cs="Arial"/>
              </w:rPr>
              <w:t xml:space="preserve"> </w:t>
            </w:r>
            <w:r>
              <w:rPr>
                <w:rFonts w:ascii="Arial" w:hAnsi="Arial" w:cs="Arial"/>
              </w:rPr>
              <w:t xml:space="preserve">role of the </w:t>
            </w:r>
            <w:r w:rsidRPr="003342A3">
              <w:rPr>
                <w:rFonts w:ascii="Arial" w:hAnsi="Arial" w:cs="Arial"/>
              </w:rPr>
              <w:t>Investigating Committee</w:t>
            </w:r>
            <w:r>
              <w:rPr>
                <w:rFonts w:ascii="Arial" w:hAnsi="Arial" w:cs="Arial"/>
              </w:rPr>
              <w:t xml:space="preserve"> (IC)</w:t>
            </w:r>
            <w:r w:rsidRPr="003342A3">
              <w:rPr>
                <w:rFonts w:ascii="Arial" w:hAnsi="Arial" w:cs="Arial"/>
              </w:rPr>
              <w:t xml:space="preserve"> </w:t>
            </w:r>
            <w:r>
              <w:rPr>
                <w:rFonts w:ascii="Arial" w:hAnsi="Arial" w:cs="Arial"/>
              </w:rPr>
              <w:t xml:space="preserve">is to </w:t>
            </w:r>
            <w:r w:rsidRPr="003342A3">
              <w:rPr>
                <w:rFonts w:ascii="Arial" w:hAnsi="Arial" w:cs="Arial"/>
              </w:rPr>
              <w:t xml:space="preserve">establish whether </w:t>
            </w:r>
            <w:r>
              <w:rPr>
                <w:rFonts w:ascii="Arial" w:hAnsi="Arial" w:cs="Arial"/>
              </w:rPr>
              <w:t xml:space="preserve">there is a case to answer and, if there is a case does it warrant further investigation. The role of the IC is not to investigate the case in more depth. </w:t>
            </w:r>
            <w:r w:rsidRPr="003342A3">
              <w:rPr>
                <w:rFonts w:ascii="Arial" w:hAnsi="Arial" w:cs="Arial"/>
              </w:rPr>
              <w:t>Do you agree</w:t>
            </w:r>
            <w:r>
              <w:rPr>
                <w:rFonts w:ascii="Arial" w:hAnsi="Arial" w:cs="Arial"/>
              </w:rPr>
              <w:t xml:space="preserve"> or disagree</w:t>
            </w:r>
            <w:r w:rsidRPr="003342A3">
              <w:rPr>
                <w:rFonts w:ascii="Arial" w:hAnsi="Arial" w:cs="Arial"/>
              </w:rPr>
              <w:t>?</w:t>
            </w:r>
            <w:r>
              <w:rPr>
                <w:rFonts w:ascii="Arial" w:hAnsi="Arial" w:cs="Arial"/>
              </w:rPr>
              <w:t xml:space="preserve"> Please explain your response.</w:t>
            </w:r>
          </w:p>
          <w:p w14:paraId="63BED495" w14:textId="77777777" w:rsidR="00C757D3" w:rsidRDefault="00C757D3" w:rsidP="007B5195">
            <w:pPr>
              <w:rPr>
                <w:rFonts w:ascii="Arial" w:hAnsi="Arial" w:cs="Arial"/>
                <w:b/>
                <w:color w:val="000000"/>
              </w:rPr>
            </w:pPr>
          </w:p>
          <w:tbl>
            <w:tblPr>
              <w:tblStyle w:val="TableGrid"/>
              <w:tblW w:w="7540" w:type="dxa"/>
              <w:tblLook w:val="04A0" w:firstRow="1" w:lastRow="0" w:firstColumn="1" w:lastColumn="0" w:noHBand="0" w:noVBand="1"/>
            </w:tblPr>
            <w:tblGrid>
              <w:gridCol w:w="7540"/>
            </w:tblGrid>
            <w:tr w:rsidR="00C757D3" w14:paraId="10C03498" w14:textId="77777777" w:rsidTr="007B5195">
              <w:trPr>
                <w:trHeight w:val="1250"/>
              </w:trPr>
              <w:tc>
                <w:tcPr>
                  <w:tcW w:w="7540" w:type="dxa"/>
                </w:tcPr>
                <w:p w14:paraId="2AEE3DA9" w14:textId="77777777" w:rsidR="00C757D3" w:rsidRDefault="00C757D3" w:rsidP="007B5195">
                  <w:pPr>
                    <w:rPr>
                      <w:rFonts w:ascii="Arial" w:hAnsi="Arial" w:cs="Arial"/>
                      <w:b/>
                      <w:color w:val="000000"/>
                    </w:rPr>
                  </w:pPr>
                </w:p>
              </w:tc>
            </w:tr>
          </w:tbl>
          <w:p w14:paraId="38AE6789" w14:textId="77777777" w:rsidR="00C757D3" w:rsidRDefault="00C757D3" w:rsidP="007B5195">
            <w:pPr>
              <w:rPr>
                <w:rFonts w:ascii="Arial" w:hAnsi="Arial" w:cs="Arial"/>
                <w:b/>
              </w:rPr>
            </w:pPr>
          </w:p>
          <w:p w14:paraId="15C6D514" w14:textId="77777777" w:rsidR="00C757D3" w:rsidRPr="003342A3" w:rsidRDefault="00C757D3" w:rsidP="007B5195">
            <w:pPr>
              <w:rPr>
                <w:rFonts w:ascii="Arial" w:hAnsi="Arial" w:cs="Arial"/>
              </w:rPr>
            </w:pPr>
            <w:r>
              <w:rPr>
                <w:rFonts w:ascii="Arial" w:hAnsi="Arial" w:cs="Arial"/>
                <w:b/>
              </w:rPr>
              <w:lastRenderedPageBreak/>
              <w:t>Q</w:t>
            </w:r>
            <w:r w:rsidRPr="009A16E5">
              <w:rPr>
                <w:rFonts w:ascii="Arial" w:hAnsi="Arial" w:cs="Arial"/>
                <w:b/>
              </w:rPr>
              <w:t xml:space="preserve">uestion </w:t>
            </w:r>
            <w:r>
              <w:rPr>
                <w:rFonts w:ascii="Arial" w:hAnsi="Arial" w:cs="Arial"/>
                <w:b/>
              </w:rPr>
              <w:t>8</w:t>
            </w:r>
            <w:r w:rsidRPr="006B3C1A">
              <w:rPr>
                <w:rFonts w:ascii="Arial" w:hAnsi="Arial" w:cs="Arial"/>
              </w:rPr>
              <w:t xml:space="preserve">: </w:t>
            </w:r>
            <w:r>
              <w:rPr>
                <w:rFonts w:ascii="Arial" w:hAnsi="Arial" w:cs="Arial"/>
              </w:rPr>
              <w:t>Do you agree or disagree that work undertaken by the investigation committee should be shared with the DIP to avoid duplication of effort? Please explain your response.</w:t>
            </w:r>
          </w:p>
          <w:p w14:paraId="07E91FBC" w14:textId="77777777" w:rsidR="00C757D3" w:rsidRDefault="00C757D3" w:rsidP="007B5195">
            <w:pPr>
              <w:rPr>
                <w:rFonts w:ascii="Arial" w:hAnsi="Arial" w:cs="Arial"/>
                <w:b/>
              </w:rPr>
            </w:pPr>
          </w:p>
          <w:tbl>
            <w:tblPr>
              <w:tblStyle w:val="TableGrid"/>
              <w:tblW w:w="0" w:type="auto"/>
              <w:tblLook w:val="04A0" w:firstRow="1" w:lastRow="0" w:firstColumn="1" w:lastColumn="0" w:noHBand="0" w:noVBand="1"/>
            </w:tblPr>
            <w:tblGrid>
              <w:gridCol w:w="7445"/>
            </w:tblGrid>
            <w:tr w:rsidR="00C757D3" w14:paraId="43B094EF" w14:textId="77777777" w:rsidTr="007B5195">
              <w:trPr>
                <w:trHeight w:val="250"/>
              </w:trPr>
              <w:tc>
                <w:tcPr>
                  <w:tcW w:w="7445" w:type="dxa"/>
                </w:tcPr>
                <w:p w14:paraId="15731D02" w14:textId="77777777" w:rsidR="00C757D3" w:rsidRDefault="00C757D3" w:rsidP="007B5195">
                  <w:pPr>
                    <w:rPr>
                      <w:rFonts w:ascii="Arial" w:hAnsi="Arial" w:cs="Arial"/>
                      <w:b/>
                      <w:color w:val="000000"/>
                    </w:rPr>
                  </w:pPr>
                </w:p>
                <w:p w14:paraId="7C2C818E" w14:textId="77777777" w:rsidR="00C757D3" w:rsidRDefault="00C757D3" w:rsidP="007B5195">
                  <w:pPr>
                    <w:rPr>
                      <w:rFonts w:ascii="Arial" w:hAnsi="Arial" w:cs="Arial"/>
                      <w:b/>
                      <w:color w:val="000000"/>
                    </w:rPr>
                  </w:pPr>
                </w:p>
                <w:p w14:paraId="52732EC1" w14:textId="77777777" w:rsidR="00C757D3" w:rsidRDefault="00C757D3" w:rsidP="007B5195">
                  <w:pPr>
                    <w:rPr>
                      <w:rFonts w:ascii="Arial" w:hAnsi="Arial" w:cs="Arial"/>
                      <w:b/>
                      <w:color w:val="000000"/>
                    </w:rPr>
                  </w:pPr>
                </w:p>
                <w:p w14:paraId="27D579DB" w14:textId="77777777" w:rsidR="00C757D3" w:rsidRDefault="00C757D3" w:rsidP="007B5195">
                  <w:pPr>
                    <w:rPr>
                      <w:rFonts w:ascii="Arial" w:hAnsi="Arial" w:cs="Arial"/>
                      <w:b/>
                      <w:color w:val="000000"/>
                    </w:rPr>
                  </w:pPr>
                </w:p>
              </w:tc>
            </w:tr>
          </w:tbl>
          <w:p w14:paraId="684E6E83" w14:textId="77777777" w:rsidR="00C757D3" w:rsidRPr="009F12AB" w:rsidRDefault="00C757D3" w:rsidP="007B5195">
            <w:pPr>
              <w:rPr>
                <w:rFonts w:ascii="Arial" w:hAnsi="Arial" w:cs="Arial"/>
                <w:b/>
                <w:color w:val="000000"/>
              </w:rPr>
            </w:pPr>
          </w:p>
        </w:tc>
        <w:tc>
          <w:tcPr>
            <w:tcW w:w="1104" w:type="dxa"/>
            <w:shd w:val="clear" w:color="auto" w:fill="auto"/>
          </w:tcPr>
          <w:p w14:paraId="23F281B1" w14:textId="77777777" w:rsidR="00C757D3" w:rsidRPr="009F12AB" w:rsidRDefault="00C757D3" w:rsidP="007B5195">
            <w:pPr>
              <w:rPr>
                <w:rFonts w:ascii="Arial" w:hAnsi="Arial" w:cs="Arial"/>
                <w:color w:val="000000"/>
              </w:rPr>
            </w:pPr>
          </w:p>
          <w:p w14:paraId="29661E92" w14:textId="77777777" w:rsidR="00C757D3" w:rsidRDefault="00C757D3" w:rsidP="007B5195">
            <w:pPr>
              <w:tabs>
                <w:tab w:val="left" w:pos="1430"/>
              </w:tabs>
              <w:rPr>
                <w:rFonts w:ascii="Arial" w:hAnsi="Arial" w:cs="Arial"/>
                <w:color w:val="000000"/>
              </w:rPr>
            </w:pPr>
          </w:p>
          <w:p w14:paraId="4DAF9484" w14:textId="77777777" w:rsidR="00C757D3" w:rsidRDefault="00C757D3" w:rsidP="007B5195">
            <w:pPr>
              <w:tabs>
                <w:tab w:val="left" w:pos="1430"/>
              </w:tabs>
              <w:rPr>
                <w:rFonts w:ascii="Arial" w:hAnsi="Arial" w:cs="Arial"/>
                <w:color w:val="000000"/>
              </w:rPr>
            </w:pPr>
          </w:p>
          <w:p w14:paraId="63E15EBF" w14:textId="77777777" w:rsidR="00C757D3" w:rsidRDefault="00C757D3" w:rsidP="007B5195">
            <w:pPr>
              <w:tabs>
                <w:tab w:val="left" w:pos="1430"/>
              </w:tabs>
              <w:rPr>
                <w:rFonts w:ascii="Arial" w:hAnsi="Arial" w:cs="Arial"/>
                <w:color w:val="000000"/>
              </w:rPr>
            </w:pPr>
          </w:p>
          <w:p w14:paraId="57FCBA93" w14:textId="77777777" w:rsidR="00C757D3" w:rsidRPr="009F12AB" w:rsidRDefault="00C757D3" w:rsidP="007B5195">
            <w:pPr>
              <w:tabs>
                <w:tab w:val="left" w:pos="1430"/>
              </w:tabs>
              <w:jc w:val="both"/>
              <w:rPr>
                <w:rFonts w:ascii="Arial" w:hAnsi="Arial" w:cs="Arial"/>
                <w:color w:val="000000"/>
              </w:rPr>
            </w:pPr>
            <w:r w:rsidRPr="009F12AB">
              <w:rPr>
                <w:rFonts w:ascii="Arial" w:hAnsi="Arial" w:cs="Arial"/>
                <w:color w:val="000000"/>
              </w:rPr>
              <w:tab/>
            </w:r>
          </w:p>
          <w:p w14:paraId="158E768B" w14:textId="77777777" w:rsidR="00C757D3" w:rsidRPr="009F12AB" w:rsidRDefault="00C757D3" w:rsidP="007B5195">
            <w:pPr>
              <w:tabs>
                <w:tab w:val="left" w:pos="1430"/>
              </w:tabs>
              <w:rPr>
                <w:rFonts w:ascii="Arial" w:hAnsi="Arial" w:cs="Arial"/>
                <w:color w:val="000000"/>
              </w:rPr>
            </w:pPr>
          </w:p>
          <w:p w14:paraId="15665D82" w14:textId="77777777" w:rsidR="00C757D3" w:rsidRDefault="00C757D3" w:rsidP="007B5195">
            <w:pPr>
              <w:tabs>
                <w:tab w:val="left" w:pos="1430"/>
              </w:tabs>
              <w:rPr>
                <w:rFonts w:ascii="Arial" w:hAnsi="Arial" w:cs="Arial"/>
                <w:color w:val="000000"/>
              </w:rPr>
            </w:pPr>
          </w:p>
          <w:p w14:paraId="131E01BF" w14:textId="77777777" w:rsidR="00C757D3" w:rsidRPr="009F12AB" w:rsidRDefault="00C757D3" w:rsidP="007B5195">
            <w:pPr>
              <w:tabs>
                <w:tab w:val="left" w:pos="1430"/>
              </w:tabs>
              <w:rPr>
                <w:rFonts w:ascii="Arial" w:hAnsi="Arial" w:cs="Arial"/>
                <w:color w:val="000000"/>
              </w:rPr>
            </w:pPr>
          </w:p>
          <w:p w14:paraId="0135B4BD" w14:textId="77777777" w:rsidR="00C757D3" w:rsidRPr="009F12AB" w:rsidRDefault="00C757D3" w:rsidP="007B5195">
            <w:pPr>
              <w:tabs>
                <w:tab w:val="left" w:pos="1430"/>
              </w:tabs>
              <w:rPr>
                <w:rFonts w:ascii="Arial" w:hAnsi="Arial" w:cs="Arial"/>
                <w:color w:val="000000"/>
              </w:rPr>
            </w:pPr>
          </w:p>
          <w:p w14:paraId="04635A8E" w14:textId="77777777" w:rsidR="00C757D3" w:rsidRPr="009F12AB" w:rsidRDefault="00C757D3" w:rsidP="007B5195">
            <w:pPr>
              <w:tabs>
                <w:tab w:val="left" w:pos="1430"/>
              </w:tabs>
              <w:rPr>
                <w:rFonts w:ascii="Arial" w:hAnsi="Arial" w:cs="Arial"/>
                <w:color w:val="000000"/>
              </w:rPr>
            </w:pPr>
            <w:r>
              <w:rPr>
                <w:rFonts w:ascii="Arial" w:hAnsi="Arial" w:cs="Arial"/>
                <w:color w:val="000000"/>
              </w:rPr>
              <w:t xml:space="preserve"> </w:t>
            </w:r>
          </w:p>
        </w:tc>
      </w:tr>
    </w:tbl>
    <w:p w14:paraId="7325BB97" w14:textId="77777777" w:rsidR="00C757D3" w:rsidRDefault="00C757D3" w:rsidP="00C757D3">
      <w:pPr>
        <w:rPr>
          <w:rFonts w:ascii="Arial" w:hAnsi="Arial" w:cs="Arial"/>
          <w:b/>
        </w:rPr>
      </w:pPr>
    </w:p>
    <w:p w14:paraId="099A8A5E" w14:textId="77777777" w:rsidR="00C757D3" w:rsidRPr="003342A3" w:rsidRDefault="00C757D3" w:rsidP="00C757D3">
      <w:pPr>
        <w:rPr>
          <w:rFonts w:ascii="Arial" w:hAnsi="Arial" w:cs="Arial"/>
        </w:rPr>
      </w:pPr>
      <w:r>
        <w:rPr>
          <w:rFonts w:ascii="Arial" w:hAnsi="Arial" w:cs="Arial"/>
          <w:b/>
        </w:rPr>
        <w:t>Q</w:t>
      </w:r>
      <w:r w:rsidRPr="00E81609">
        <w:rPr>
          <w:rFonts w:ascii="Arial" w:hAnsi="Arial" w:cs="Arial"/>
          <w:b/>
        </w:rPr>
        <w:t xml:space="preserve">uestion </w:t>
      </w:r>
      <w:r>
        <w:rPr>
          <w:rFonts w:ascii="Arial" w:hAnsi="Arial" w:cs="Arial"/>
          <w:b/>
        </w:rPr>
        <w:t xml:space="preserve">9: </w:t>
      </w:r>
      <w:r w:rsidRPr="00EC0260">
        <w:rPr>
          <w:rFonts w:ascii="Arial" w:hAnsi="Arial" w:cs="Arial"/>
        </w:rPr>
        <w:t>Should the regulations and/or supporting documentation</w:t>
      </w:r>
      <w:r w:rsidRPr="003342A3">
        <w:rPr>
          <w:rFonts w:ascii="Arial" w:hAnsi="Arial" w:cs="Arial"/>
        </w:rPr>
        <w:t xml:space="preserve"> </w:t>
      </w:r>
      <w:r>
        <w:rPr>
          <w:rFonts w:ascii="Arial" w:hAnsi="Arial" w:cs="Arial"/>
        </w:rPr>
        <w:t xml:space="preserve">ensure </w:t>
      </w:r>
      <w:r w:rsidRPr="003342A3">
        <w:rPr>
          <w:rFonts w:ascii="Arial" w:hAnsi="Arial" w:cs="Arial"/>
        </w:rPr>
        <w:t xml:space="preserve">the DIP </w:t>
      </w:r>
      <w:r>
        <w:rPr>
          <w:rFonts w:ascii="Arial" w:hAnsi="Arial" w:cs="Arial"/>
        </w:rPr>
        <w:t xml:space="preserve">has specific powers </w:t>
      </w:r>
      <w:r w:rsidRPr="003342A3">
        <w:rPr>
          <w:rFonts w:ascii="Arial" w:hAnsi="Arial" w:cs="Arial"/>
        </w:rPr>
        <w:t xml:space="preserve">to take such steps as </w:t>
      </w:r>
      <w:r>
        <w:rPr>
          <w:rFonts w:ascii="Arial" w:hAnsi="Arial" w:cs="Arial"/>
        </w:rPr>
        <w:t>they</w:t>
      </w:r>
      <w:r w:rsidRPr="003342A3">
        <w:rPr>
          <w:rFonts w:ascii="Arial" w:hAnsi="Arial" w:cs="Arial"/>
        </w:rPr>
        <w:t xml:space="preserve"> think appropriate to keep the investigation progressing efficiently in the event of failure to comply with a timetable</w:t>
      </w:r>
      <w:r>
        <w:rPr>
          <w:rFonts w:ascii="Arial" w:hAnsi="Arial" w:cs="Arial"/>
        </w:rPr>
        <w:t>? Please explain your response.</w:t>
      </w:r>
    </w:p>
    <w:p w14:paraId="08BAEB07" w14:textId="77777777" w:rsidR="00C757D3" w:rsidRDefault="00C757D3" w:rsidP="00C757D3">
      <w:pPr>
        <w:rPr>
          <w:rFonts w:ascii="Arial" w:hAnsi="Arial" w:cs="Arial"/>
          <w:b/>
          <w:color w:val="000000"/>
        </w:rPr>
      </w:pPr>
    </w:p>
    <w:tbl>
      <w:tblPr>
        <w:tblStyle w:val="TableGrid"/>
        <w:tblW w:w="0" w:type="auto"/>
        <w:tblLook w:val="04A0" w:firstRow="1" w:lastRow="0" w:firstColumn="1" w:lastColumn="0" w:noHBand="0" w:noVBand="1"/>
      </w:tblPr>
      <w:tblGrid>
        <w:gridCol w:w="8414"/>
      </w:tblGrid>
      <w:tr w:rsidR="00C757D3" w14:paraId="3AFF80E1" w14:textId="77777777" w:rsidTr="007B5195">
        <w:trPr>
          <w:trHeight w:val="793"/>
        </w:trPr>
        <w:tc>
          <w:tcPr>
            <w:tcW w:w="8414" w:type="dxa"/>
          </w:tcPr>
          <w:p w14:paraId="05D72BD6" w14:textId="77777777" w:rsidR="00C757D3" w:rsidRDefault="00C757D3" w:rsidP="007B5195">
            <w:pPr>
              <w:widowControl w:val="0"/>
              <w:autoSpaceDE w:val="0"/>
              <w:autoSpaceDN w:val="0"/>
              <w:adjustRightInd w:val="0"/>
              <w:rPr>
                <w:rFonts w:ascii="Arial" w:hAnsi="Arial" w:cs="Arial"/>
                <w:b/>
                <w:bCs/>
                <w:lang w:val="en-US"/>
              </w:rPr>
            </w:pPr>
          </w:p>
          <w:p w14:paraId="2AB95E60" w14:textId="77777777" w:rsidR="00C757D3" w:rsidRDefault="00C757D3" w:rsidP="007B5195">
            <w:pPr>
              <w:widowControl w:val="0"/>
              <w:autoSpaceDE w:val="0"/>
              <w:autoSpaceDN w:val="0"/>
              <w:adjustRightInd w:val="0"/>
              <w:rPr>
                <w:rFonts w:ascii="Arial" w:hAnsi="Arial" w:cs="Arial"/>
                <w:b/>
                <w:bCs/>
                <w:lang w:val="en-US"/>
              </w:rPr>
            </w:pPr>
          </w:p>
          <w:p w14:paraId="2466541B" w14:textId="77777777" w:rsidR="00C757D3" w:rsidRDefault="00C757D3" w:rsidP="007B5195">
            <w:pPr>
              <w:widowControl w:val="0"/>
              <w:autoSpaceDE w:val="0"/>
              <w:autoSpaceDN w:val="0"/>
              <w:adjustRightInd w:val="0"/>
              <w:rPr>
                <w:rFonts w:ascii="Arial" w:hAnsi="Arial" w:cs="Arial"/>
                <w:b/>
                <w:bCs/>
                <w:lang w:val="en-US"/>
              </w:rPr>
            </w:pPr>
          </w:p>
          <w:p w14:paraId="04B55160" w14:textId="77777777" w:rsidR="00C757D3" w:rsidRDefault="00C757D3" w:rsidP="007B5195">
            <w:pPr>
              <w:widowControl w:val="0"/>
              <w:autoSpaceDE w:val="0"/>
              <w:autoSpaceDN w:val="0"/>
              <w:adjustRightInd w:val="0"/>
              <w:rPr>
                <w:rFonts w:ascii="Arial" w:hAnsi="Arial" w:cs="Arial"/>
                <w:b/>
                <w:bCs/>
                <w:lang w:val="en-US"/>
              </w:rPr>
            </w:pPr>
          </w:p>
        </w:tc>
      </w:tr>
    </w:tbl>
    <w:p w14:paraId="770009A2" w14:textId="77777777" w:rsidR="00C757D3" w:rsidRDefault="00C757D3" w:rsidP="00C757D3">
      <w:pPr>
        <w:widowControl w:val="0"/>
        <w:autoSpaceDE w:val="0"/>
        <w:autoSpaceDN w:val="0"/>
        <w:adjustRightInd w:val="0"/>
        <w:rPr>
          <w:rFonts w:ascii="Arial" w:hAnsi="Arial" w:cs="Arial"/>
          <w:b/>
          <w:bCs/>
          <w:lang w:val="en-US"/>
        </w:rPr>
      </w:pPr>
    </w:p>
    <w:p w14:paraId="577E7A25" w14:textId="77777777" w:rsidR="00C757D3" w:rsidRPr="000B33C0" w:rsidRDefault="00C757D3" w:rsidP="00C757D3">
      <w:pPr>
        <w:rPr>
          <w:rFonts w:ascii="Arial" w:hAnsi="Arial" w:cs="Arial"/>
        </w:rPr>
      </w:pPr>
      <w:r>
        <w:rPr>
          <w:rFonts w:ascii="Arial" w:hAnsi="Arial" w:cs="Arial"/>
          <w:b/>
        </w:rPr>
        <w:t xml:space="preserve">Question 10: </w:t>
      </w:r>
      <w:r>
        <w:rPr>
          <w:rFonts w:ascii="Arial" w:hAnsi="Arial" w:cs="Arial"/>
        </w:rPr>
        <w:t>The investigation should not be delayed indefinitely.  There is a suggestion that if the process has been delayed for a length of time because the person being investigated has not replied or appears to be stalling the process the DIP should be able to continue with the hearing in the absence of the person being investigated.  Do you agree or disagree?</w:t>
      </w:r>
    </w:p>
    <w:p w14:paraId="2A20C5AB" w14:textId="77777777" w:rsidR="00C757D3" w:rsidRDefault="00C757D3" w:rsidP="00C757D3">
      <w:pPr>
        <w:rPr>
          <w:rFonts w:ascii="Arial" w:hAnsi="Arial" w:cs="Arial"/>
        </w:rPr>
      </w:pPr>
    </w:p>
    <w:tbl>
      <w:tblPr>
        <w:tblStyle w:val="TableGrid"/>
        <w:tblW w:w="0" w:type="auto"/>
        <w:tblLook w:val="04A0" w:firstRow="1" w:lastRow="0" w:firstColumn="1" w:lastColumn="0" w:noHBand="0" w:noVBand="1"/>
      </w:tblPr>
      <w:tblGrid>
        <w:gridCol w:w="8434"/>
      </w:tblGrid>
      <w:tr w:rsidR="00C757D3" w14:paraId="5EF5DF4A" w14:textId="77777777" w:rsidTr="007B5195">
        <w:trPr>
          <w:trHeight w:val="1242"/>
        </w:trPr>
        <w:tc>
          <w:tcPr>
            <w:tcW w:w="8434" w:type="dxa"/>
          </w:tcPr>
          <w:p w14:paraId="464BFDFF" w14:textId="77777777" w:rsidR="00C757D3" w:rsidRDefault="00C757D3" w:rsidP="007B5195">
            <w:pPr>
              <w:rPr>
                <w:rFonts w:ascii="Arial" w:hAnsi="Arial" w:cs="Arial"/>
              </w:rPr>
            </w:pPr>
          </w:p>
          <w:p w14:paraId="6C5C0769" w14:textId="77777777" w:rsidR="00C757D3" w:rsidRDefault="00C757D3" w:rsidP="007B5195">
            <w:pPr>
              <w:rPr>
                <w:rFonts w:ascii="Arial" w:hAnsi="Arial" w:cs="Arial"/>
              </w:rPr>
            </w:pPr>
          </w:p>
          <w:p w14:paraId="219536F1" w14:textId="77777777" w:rsidR="00C757D3" w:rsidRDefault="00C757D3" w:rsidP="007B5195">
            <w:pPr>
              <w:rPr>
                <w:rFonts w:ascii="Arial" w:hAnsi="Arial" w:cs="Arial"/>
              </w:rPr>
            </w:pPr>
          </w:p>
          <w:p w14:paraId="74696F53" w14:textId="77777777" w:rsidR="00C757D3" w:rsidRDefault="00C757D3" w:rsidP="007B5195">
            <w:pPr>
              <w:rPr>
                <w:rFonts w:ascii="Arial" w:hAnsi="Arial" w:cs="Arial"/>
              </w:rPr>
            </w:pPr>
          </w:p>
          <w:p w14:paraId="0BE0B0B3" w14:textId="77777777" w:rsidR="00C757D3" w:rsidRDefault="00C757D3" w:rsidP="007B5195">
            <w:pPr>
              <w:rPr>
                <w:rFonts w:ascii="Arial" w:hAnsi="Arial" w:cs="Arial"/>
              </w:rPr>
            </w:pPr>
          </w:p>
          <w:p w14:paraId="45E78C15" w14:textId="77777777" w:rsidR="00C757D3" w:rsidRDefault="00C757D3" w:rsidP="007B5195">
            <w:pPr>
              <w:rPr>
                <w:rFonts w:ascii="Arial" w:hAnsi="Arial" w:cs="Arial"/>
              </w:rPr>
            </w:pPr>
          </w:p>
        </w:tc>
      </w:tr>
    </w:tbl>
    <w:p w14:paraId="1983F5AC" w14:textId="77777777" w:rsidR="00C757D3" w:rsidRDefault="00C757D3" w:rsidP="00C757D3">
      <w:pPr>
        <w:rPr>
          <w:rFonts w:ascii="Arial" w:hAnsi="Arial" w:cs="Arial"/>
        </w:rPr>
      </w:pPr>
    </w:p>
    <w:p w14:paraId="76748E83" w14:textId="77777777" w:rsidR="00C757D3" w:rsidRPr="003342A3" w:rsidRDefault="00C757D3" w:rsidP="00C757D3">
      <w:pPr>
        <w:rPr>
          <w:rFonts w:ascii="Arial" w:hAnsi="Arial" w:cs="Arial"/>
        </w:rPr>
      </w:pPr>
      <w:r>
        <w:rPr>
          <w:rFonts w:ascii="Arial" w:hAnsi="Arial" w:cs="Arial"/>
          <w:b/>
        </w:rPr>
        <w:t>Q</w:t>
      </w:r>
      <w:r w:rsidRPr="00B922D6">
        <w:rPr>
          <w:rFonts w:ascii="Arial" w:hAnsi="Arial" w:cs="Arial"/>
          <w:b/>
        </w:rPr>
        <w:t>uestion 1</w:t>
      </w:r>
      <w:r>
        <w:rPr>
          <w:rFonts w:ascii="Arial" w:hAnsi="Arial" w:cs="Arial"/>
          <w:b/>
        </w:rPr>
        <w:t xml:space="preserve">1: </w:t>
      </w:r>
      <w:r>
        <w:rPr>
          <w:rFonts w:ascii="Arial" w:hAnsi="Arial" w:cs="Arial"/>
        </w:rPr>
        <w:t>I</w:t>
      </w:r>
      <w:r w:rsidRPr="003342A3">
        <w:rPr>
          <w:rFonts w:ascii="Arial" w:hAnsi="Arial" w:cs="Arial"/>
        </w:rPr>
        <w:t xml:space="preserve">f representation is made by external investigations to halt the DIP process then this should be considered.  </w:t>
      </w:r>
      <w:r>
        <w:rPr>
          <w:rFonts w:ascii="Arial" w:hAnsi="Arial" w:cs="Arial"/>
        </w:rPr>
        <w:t xml:space="preserve">Representations from the individual being investigated should also be considered.  </w:t>
      </w:r>
      <w:r w:rsidRPr="003342A3">
        <w:rPr>
          <w:rFonts w:ascii="Arial" w:hAnsi="Arial" w:cs="Arial"/>
        </w:rPr>
        <w:t xml:space="preserve">However, the DIP should have an opportunity to ask for the decision </w:t>
      </w:r>
      <w:r>
        <w:rPr>
          <w:rFonts w:ascii="Arial" w:hAnsi="Arial" w:cs="Arial"/>
        </w:rPr>
        <w:t xml:space="preserve">on deferring the process </w:t>
      </w:r>
      <w:r w:rsidRPr="003342A3">
        <w:rPr>
          <w:rFonts w:ascii="Arial" w:hAnsi="Arial" w:cs="Arial"/>
        </w:rPr>
        <w:t xml:space="preserve">to be reviewed on a timescale which should be considered for each individual case.  The rationale for not continuing should be documented whatever decision is reached. </w:t>
      </w:r>
      <w:r>
        <w:rPr>
          <w:rFonts w:ascii="Arial" w:hAnsi="Arial" w:cs="Arial"/>
        </w:rPr>
        <w:t xml:space="preserve"> </w:t>
      </w:r>
      <w:r w:rsidRPr="003342A3">
        <w:rPr>
          <w:rFonts w:ascii="Arial" w:hAnsi="Arial" w:cs="Arial"/>
        </w:rPr>
        <w:t>Do you agree</w:t>
      </w:r>
      <w:r>
        <w:rPr>
          <w:rFonts w:ascii="Arial" w:hAnsi="Arial" w:cs="Arial"/>
        </w:rPr>
        <w:t xml:space="preserve"> or disagree</w:t>
      </w:r>
      <w:r w:rsidRPr="003342A3">
        <w:rPr>
          <w:rFonts w:ascii="Arial" w:hAnsi="Arial" w:cs="Arial"/>
        </w:rPr>
        <w:t xml:space="preserve">? </w:t>
      </w:r>
    </w:p>
    <w:p w14:paraId="708C3F48" w14:textId="77777777" w:rsidR="00C757D3" w:rsidRDefault="00C757D3" w:rsidP="00C757D3">
      <w:pPr>
        <w:rPr>
          <w:rFonts w:ascii="Arial" w:hAnsi="Arial" w:cs="Arial"/>
          <w:b/>
        </w:rPr>
      </w:pPr>
    </w:p>
    <w:tbl>
      <w:tblPr>
        <w:tblStyle w:val="TableGrid"/>
        <w:tblW w:w="0" w:type="auto"/>
        <w:tblLook w:val="04A0" w:firstRow="1" w:lastRow="0" w:firstColumn="1" w:lastColumn="0" w:noHBand="0" w:noVBand="1"/>
      </w:tblPr>
      <w:tblGrid>
        <w:gridCol w:w="9345"/>
      </w:tblGrid>
      <w:tr w:rsidR="00C757D3" w14:paraId="3A7294CB" w14:textId="77777777" w:rsidTr="007B5195">
        <w:tc>
          <w:tcPr>
            <w:tcW w:w="9345" w:type="dxa"/>
          </w:tcPr>
          <w:p w14:paraId="4F64AB8F" w14:textId="77777777" w:rsidR="00C757D3" w:rsidRDefault="00C757D3" w:rsidP="007B5195">
            <w:pPr>
              <w:rPr>
                <w:rFonts w:ascii="Arial" w:hAnsi="Arial" w:cs="Arial"/>
                <w:b/>
              </w:rPr>
            </w:pPr>
          </w:p>
          <w:p w14:paraId="64167745" w14:textId="77777777" w:rsidR="00C757D3" w:rsidRDefault="00C757D3" w:rsidP="007B5195">
            <w:pPr>
              <w:rPr>
                <w:rFonts w:ascii="Arial" w:hAnsi="Arial" w:cs="Arial"/>
                <w:b/>
              </w:rPr>
            </w:pPr>
          </w:p>
          <w:p w14:paraId="4CEA889A" w14:textId="77777777" w:rsidR="00C757D3" w:rsidRDefault="00C757D3" w:rsidP="007B5195">
            <w:pPr>
              <w:rPr>
                <w:rFonts w:ascii="Arial" w:hAnsi="Arial" w:cs="Arial"/>
                <w:b/>
              </w:rPr>
            </w:pPr>
          </w:p>
          <w:p w14:paraId="5C87636B" w14:textId="77777777" w:rsidR="00C757D3" w:rsidRDefault="00C757D3" w:rsidP="007B5195">
            <w:pPr>
              <w:rPr>
                <w:rFonts w:ascii="Arial" w:hAnsi="Arial" w:cs="Arial"/>
                <w:b/>
              </w:rPr>
            </w:pPr>
          </w:p>
          <w:p w14:paraId="50FDFA27" w14:textId="77777777" w:rsidR="00C757D3" w:rsidRDefault="00C757D3" w:rsidP="007B5195">
            <w:pPr>
              <w:rPr>
                <w:rFonts w:ascii="Arial" w:hAnsi="Arial" w:cs="Arial"/>
                <w:b/>
              </w:rPr>
            </w:pPr>
          </w:p>
        </w:tc>
      </w:tr>
    </w:tbl>
    <w:p w14:paraId="58C2F56E" w14:textId="77777777" w:rsidR="00C757D3" w:rsidRDefault="00C757D3" w:rsidP="00C757D3">
      <w:pPr>
        <w:rPr>
          <w:rFonts w:ascii="Arial" w:hAnsi="Arial" w:cs="Arial"/>
          <w:b/>
        </w:rPr>
      </w:pPr>
    </w:p>
    <w:p w14:paraId="4A4E53F4" w14:textId="77777777" w:rsidR="00C757D3" w:rsidRDefault="00C757D3" w:rsidP="00C757D3">
      <w:pPr>
        <w:rPr>
          <w:rFonts w:ascii="Arial" w:hAnsi="Arial" w:cs="Arial"/>
          <w:color w:val="000000"/>
        </w:rPr>
      </w:pPr>
      <w:r>
        <w:rPr>
          <w:rFonts w:ascii="Arial" w:hAnsi="Arial" w:cs="Arial"/>
          <w:b/>
        </w:rPr>
        <w:t>Q</w:t>
      </w:r>
      <w:r w:rsidRPr="00CB668F">
        <w:rPr>
          <w:rFonts w:ascii="Arial" w:hAnsi="Arial" w:cs="Arial"/>
          <w:b/>
        </w:rPr>
        <w:t xml:space="preserve">uestion </w:t>
      </w:r>
      <w:r>
        <w:rPr>
          <w:rFonts w:ascii="Arial" w:hAnsi="Arial" w:cs="Arial"/>
          <w:b/>
        </w:rPr>
        <w:t xml:space="preserve">12 </w:t>
      </w:r>
      <w:r w:rsidRPr="00EC0260">
        <w:rPr>
          <w:rFonts w:ascii="Arial" w:hAnsi="Arial" w:cs="Arial"/>
        </w:rPr>
        <w:t>– In terms of the interaction between standing orders and contractual terms and conditions</w:t>
      </w:r>
      <w:r>
        <w:rPr>
          <w:rFonts w:ascii="Arial" w:hAnsi="Arial" w:cs="Arial"/>
          <w:b/>
        </w:rPr>
        <w:t xml:space="preserve"> </w:t>
      </w:r>
      <w:r>
        <w:rPr>
          <w:rFonts w:ascii="Arial" w:hAnsi="Arial" w:cs="Arial"/>
          <w:color w:val="000000"/>
        </w:rPr>
        <w:t>do you support a review of the model constitution?</w:t>
      </w:r>
    </w:p>
    <w:p w14:paraId="39F78D0F" w14:textId="77777777" w:rsidR="00C757D3" w:rsidRDefault="00C757D3" w:rsidP="00C757D3">
      <w:pPr>
        <w:rPr>
          <w:rFonts w:ascii="Arial" w:hAnsi="Arial" w:cs="Arial"/>
          <w:color w:val="000000"/>
        </w:rPr>
      </w:pPr>
    </w:p>
    <w:tbl>
      <w:tblPr>
        <w:tblStyle w:val="TableGrid"/>
        <w:tblW w:w="0" w:type="auto"/>
        <w:tblLook w:val="04A0" w:firstRow="1" w:lastRow="0" w:firstColumn="1" w:lastColumn="0" w:noHBand="0" w:noVBand="1"/>
      </w:tblPr>
      <w:tblGrid>
        <w:gridCol w:w="8500"/>
      </w:tblGrid>
      <w:tr w:rsidR="00C757D3" w14:paraId="436C8C65" w14:textId="77777777" w:rsidTr="007B5195">
        <w:trPr>
          <w:trHeight w:val="1224"/>
        </w:trPr>
        <w:tc>
          <w:tcPr>
            <w:tcW w:w="8500" w:type="dxa"/>
          </w:tcPr>
          <w:p w14:paraId="68EB54FC" w14:textId="77777777" w:rsidR="00C757D3" w:rsidRDefault="00C757D3" w:rsidP="007B5195">
            <w:pPr>
              <w:rPr>
                <w:rFonts w:ascii="Arial" w:hAnsi="Arial" w:cs="Arial"/>
                <w:color w:val="000000"/>
              </w:rPr>
            </w:pPr>
          </w:p>
          <w:p w14:paraId="27282DE7" w14:textId="77777777" w:rsidR="00C757D3" w:rsidRDefault="00C757D3" w:rsidP="007B5195">
            <w:pPr>
              <w:rPr>
                <w:rFonts w:ascii="Arial" w:hAnsi="Arial" w:cs="Arial"/>
                <w:color w:val="000000"/>
              </w:rPr>
            </w:pPr>
          </w:p>
          <w:p w14:paraId="4B75AF0A" w14:textId="77777777" w:rsidR="00C757D3" w:rsidRDefault="00C757D3" w:rsidP="007B5195">
            <w:pPr>
              <w:rPr>
                <w:rFonts w:ascii="Arial" w:hAnsi="Arial" w:cs="Arial"/>
                <w:color w:val="000000"/>
              </w:rPr>
            </w:pPr>
          </w:p>
          <w:p w14:paraId="7CC8EE57" w14:textId="77777777" w:rsidR="00C757D3" w:rsidRDefault="00C757D3" w:rsidP="007B5195">
            <w:pPr>
              <w:rPr>
                <w:rFonts w:ascii="Arial" w:hAnsi="Arial" w:cs="Arial"/>
                <w:color w:val="000000"/>
              </w:rPr>
            </w:pPr>
          </w:p>
        </w:tc>
      </w:tr>
    </w:tbl>
    <w:p w14:paraId="3652E438" w14:textId="77777777" w:rsidR="00C757D3" w:rsidRPr="003342A3" w:rsidRDefault="00C757D3" w:rsidP="00C757D3">
      <w:pPr>
        <w:rPr>
          <w:rFonts w:ascii="Arial" w:hAnsi="Arial" w:cs="Arial"/>
          <w:color w:val="000000"/>
        </w:rPr>
      </w:pPr>
    </w:p>
    <w:p w14:paraId="250A16E8" w14:textId="77777777" w:rsidR="00C757D3" w:rsidRPr="00B922D6" w:rsidRDefault="00C757D3" w:rsidP="00C757D3">
      <w:pPr>
        <w:rPr>
          <w:rFonts w:ascii="Arial" w:hAnsi="Arial" w:cs="Arial"/>
          <w:b/>
        </w:rPr>
      </w:pPr>
    </w:p>
    <w:p w14:paraId="0F1D7E9A" w14:textId="77777777" w:rsidR="00C757D3" w:rsidRPr="0088129C" w:rsidRDefault="00C757D3" w:rsidP="00C757D3">
      <w:pPr>
        <w:rPr>
          <w:rFonts w:ascii="Times New Roman" w:hAnsi="Times New Roman" w:cs="Times New Roman"/>
          <w:lang w:val="en-US"/>
        </w:rPr>
      </w:pPr>
      <w:r w:rsidRPr="0088129C">
        <w:rPr>
          <w:rFonts w:ascii="Arial" w:hAnsi="Arial" w:cs="Arial"/>
          <w:b/>
          <w:bCs/>
          <w:lang w:val="en-US"/>
        </w:rPr>
        <w:t xml:space="preserve">Question </w:t>
      </w:r>
      <w:r>
        <w:rPr>
          <w:rFonts w:ascii="Arial" w:hAnsi="Arial" w:cs="Arial"/>
          <w:b/>
          <w:bCs/>
          <w:lang w:val="en-US"/>
        </w:rPr>
        <w:t>13</w:t>
      </w:r>
      <w:r w:rsidRPr="0088129C">
        <w:rPr>
          <w:rFonts w:ascii="Arial" w:hAnsi="Arial" w:cs="Arial"/>
          <w:lang w:val="en-US"/>
        </w:rPr>
        <w:t xml:space="preserve">: We would like to know your views on the effects that </w:t>
      </w:r>
      <w:r>
        <w:rPr>
          <w:rFonts w:ascii="Arial" w:hAnsi="Arial" w:cs="Arial"/>
        </w:rPr>
        <w:t>consult</w:t>
      </w:r>
      <w:r w:rsidRPr="003342A3">
        <w:rPr>
          <w:rFonts w:ascii="Arial" w:hAnsi="Arial" w:cs="Arial"/>
        </w:rPr>
        <w:t>i</w:t>
      </w:r>
      <w:r>
        <w:rPr>
          <w:rFonts w:ascii="Arial" w:hAnsi="Arial" w:cs="Arial"/>
        </w:rPr>
        <w:t>ng</w:t>
      </w:r>
      <w:r w:rsidRPr="003342A3">
        <w:rPr>
          <w:rFonts w:ascii="Arial" w:hAnsi="Arial" w:cs="Arial"/>
        </w:rPr>
        <w:t xml:space="preserve"> on the review of the arrangements for dealing with alleged misconduct of senior officers in local authorities (Oldham Review)</w:t>
      </w:r>
      <w:r>
        <w:rPr>
          <w:rFonts w:ascii="Arial" w:hAnsi="Arial" w:cs="Arial"/>
        </w:rPr>
        <w:t xml:space="preserve"> </w:t>
      </w:r>
      <w:r w:rsidRPr="0088129C">
        <w:rPr>
          <w:rFonts w:ascii="Arial" w:hAnsi="Arial" w:cs="Arial"/>
          <w:lang w:val="en-US"/>
        </w:rPr>
        <w:t>would have on the Welsh language, specifically on opportunities for people to use Welsh and on treating the Welsh language no less favourably than English. </w:t>
      </w:r>
    </w:p>
    <w:p w14:paraId="798E95E2" w14:textId="77777777" w:rsidR="00C757D3" w:rsidRPr="0088129C" w:rsidRDefault="00C757D3" w:rsidP="00C757D3">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6E190B4A" w14:textId="77777777" w:rsidR="00C757D3" w:rsidRDefault="00C757D3" w:rsidP="00C757D3">
      <w:pPr>
        <w:widowControl w:val="0"/>
        <w:autoSpaceDE w:val="0"/>
        <w:autoSpaceDN w:val="0"/>
        <w:adjustRightInd w:val="0"/>
        <w:rPr>
          <w:rFonts w:ascii="Arial" w:hAnsi="Arial" w:cs="Arial"/>
          <w:lang w:val="en-US"/>
        </w:rPr>
      </w:pPr>
      <w:r w:rsidRPr="0088129C">
        <w:rPr>
          <w:rFonts w:ascii="Arial" w:hAnsi="Arial" w:cs="Arial"/>
          <w:lang w:val="en-US"/>
        </w:rPr>
        <w:t xml:space="preserve">What effects do you think there would be?  </w:t>
      </w:r>
      <w:r>
        <w:rPr>
          <w:rFonts w:ascii="Arial" w:hAnsi="Arial" w:cs="Arial"/>
          <w:lang w:val="en-US"/>
        </w:rPr>
        <w:t>C</w:t>
      </w:r>
      <w:r w:rsidRPr="0088129C">
        <w:rPr>
          <w:rFonts w:ascii="Arial" w:hAnsi="Arial" w:cs="Arial"/>
          <w:lang w:val="en-US"/>
        </w:rPr>
        <w:t>ould positive effects be increased, or negative effects be mitigated? </w:t>
      </w:r>
    </w:p>
    <w:p w14:paraId="51D31064" w14:textId="77777777" w:rsidR="00C757D3" w:rsidRDefault="00C757D3" w:rsidP="00C757D3">
      <w:pPr>
        <w:rPr>
          <w:rFonts w:ascii="Arial" w:hAnsi="Arial" w:cs="Arial"/>
          <w:b/>
          <w:color w:val="000000"/>
        </w:rPr>
      </w:pPr>
    </w:p>
    <w:tbl>
      <w:tblPr>
        <w:tblStyle w:val="TableGrid"/>
        <w:tblW w:w="8997" w:type="dxa"/>
        <w:tblLook w:val="04A0" w:firstRow="1" w:lastRow="0" w:firstColumn="1" w:lastColumn="0" w:noHBand="0" w:noVBand="1"/>
      </w:tblPr>
      <w:tblGrid>
        <w:gridCol w:w="8997"/>
      </w:tblGrid>
      <w:tr w:rsidR="00C757D3" w14:paraId="17649255" w14:textId="77777777" w:rsidTr="007B5195">
        <w:trPr>
          <w:trHeight w:val="1190"/>
        </w:trPr>
        <w:tc>
          <w:tcPr>
            <w:tcW w:w="8997" w:type="dxa"/>
          </w:tcPr>
          <w:p w14:paraId="2928A592" w14:textId="77777777" w:rsidR="00C757D3" w:rsidRDefault="00C757D3" w:rsidP="007B5195">
            <w:pPr>
              <w:rPr>
                <w:rFonts w:ascii="Arial" w:hAnsi="Arial" w:cs="Arial"/>
                <w:b/>
                <w:color w:val="000000"/>
              </w:rPr>
            </w:pPr>
          </w:p>
        </w:tc>
      </w:tr>
    </w:tbl>
    <w:p w14:paraId="084E7484" w14:textId="77777777" w:rsidR="00C757D3" w:rsidRPr="0088129C" w:rsidRDefault="00C757D3" w:rsidP="00C757D3">
      <w:pPr>
        <w:widowControl w:val="0"/>
        <w:autoSpaceDE w:val="0"/>
        <w:autoSpaceDN w:val="0"/>
        <w:adjustRightInd w:val="0"/>
        <w:rPr>
          <w:rFonts w:ascii="Times New Roman" w:hAnsi="Times New Roman" w:cs="Times New Roman"/>
          <w:lang w:val="en-US"/>
        </w:rPr>
      </w:pPr>
    </w:p>
    <w:p w14:paraId="44D890D1" w14:textId="77777777" w:rsidR="00C757D3" w:rsidRPr="0088129C" w:rsidRDefault="00C757D3" w:rsidP="00C757D3">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433889DA" w14:textId="77777777" w:rsidR="00C757D3" w:rsidRPr="0088129C" w:rsidRDefault="00C757D3" w:rsidP="00C757D3">
      <w:pPr>
        <w:widowControl w:val="0"/>
        <w:autoSpaceDE w:val="0"/>
        <w:autoSpaceDN w:val="0"/>
        <w:adjustRightInd w:val="0"/>
        <w:rPr>
          <w:rFonts w:ascii="Calibri" w:hAnsi="Calibri" w:cs="Calibri"/>
          <w:lang w:val="en-US"/>
        </w:rPr>
      </w:pPr>
      <w:r w:rsidRPr="0088129C">
        <w:rPr>
          <w:rFonts w:ascii="Arial" w:hAnsi="Arial" w:cs="Arial"/>
          <w:b/>
          <w:bCs/>
          <w:lang w:val="en-US"/>
        </w:rPr>
        <w:t xml:space="preserve">Question </w:t>
      </w:r>
      <w:r>
        <w:rPr>
          <w:rFonts w:ascii="Arial" w:hAnsi="Arial" w:cs="Arial"/>
          <w:b/>
          <w:bCs/>
          <w:lang w:val="en-US"/>
        </w:rPr>
        <w:t>14</w:t>
      </w:r>
      <w:r w:rsidRPr="0088129C">
        <w:rPr>
          <w:rFonts w:ascii="Arial" w:hAnsi="Arial" w:cs="Arial"/>
          <w:lang w:val="en-US"/>
        </w:rPr>
        <w:t>: Please also explain how you believe the proposed policy could be formulated or changed so as to have positive effects or increased positive effects on opportunities for people to use the Welsh language and on treating the Welsh language no less favorably than the English language, and</w:t>
      </w:r>
      <w:r>
        <w:rPr>
          <w:rFonts w:ascii="Arial" w:hAnsi="Arial" w:cs="Arial"/>
          <w:lang w:val="en-US"/>
        </w:rPr>
        <w:t xml:space="preserve"> </w:t>
      </w:r>
      <w:r w:rsidRPr="0088129C">
        <w:rPr>
          <w:rFonts w:ascii="Arial" w:hAnsi="Arial" w:cs="Arial"/>
          <w:lang w:val="en-US"/>
        </w:rPr>
        <w:t>no adverse effects on opportunities for people to use the Welsh language and on treating the Welsh language no less favourably than the English language. </w:t>
      </w:r>
    </w:p>
    <w:p w14:paraId="6B0D478F" w14:textId="77777777" w:rsidR="00C757D3" w:rsidRDefault="00C757D3" w:rsidP="00C757D3">
      <w:pPr>
        <w:rPr>
          <w:rFonts w:ascii="Arial" w:hAnsi="Arial" w:cs="Arial"/>
          <w:b/>
          <w:color w:val="000000"/>
        </w:rPr>
      </w:pPr>
      <w:r w:rsidRPr="0088129C">
        <w:rPr>
          <w:rFonts w:ascii="Arial" w:hAnsi="Arial" w:cs="Arial"/>
          <w:b/>
          <w:bCs/>
          <w:lang w:val="en-US"/>
        </w:rPr>
        <w:t> </w:t>
      </w:r>
    </w:p>
    <w:tbl>
      <w:tblPr>
        <w:tblStyle w:val="TableGrid"/>
        <w:tblW w:w="9067" w:type="dxa"/>
        <w:tblLook w:val="04A0" w:firstRow="1" w:lastRow="0" w:firstColumn="1" w:lastColumn="0" w:noHBand="0" w:noVBand="1"/>
      </w:tblPr>
      <w:tblGrid>
        <w:gridCol w:w="9067"/>
      </w:tblGrid>
      <w:tr w:rsidR="00C757D3" w14:paraId="658FAC9F" w14:textId="77777777" w:rsidTr="007B5195">
        <w:trPr>
          <w:trHeight w:val="1289"/>
        </w:trPr>
        <w:tc>
          <w:tcPr>
            <w:tcW w:w="9067" w:type="dxa"/>
          </w:tcPr>
          <w:p w14:paraId="777F3135" w14:textId="77777777" w:rsidR="00C757D3" w:rsidRDefault="00C757D3" w:rsidP="007B5195">
            <w:pPr>
              <w:rPr>
                <w:rFonts w:ascii="Arial" w:hAnsi="Arial" w:cs="Arial"/>
                <w:b/>
                <w:color w:val="000000"/>
              </w:rPr>
            </w:pPr>
          </w:p>
        </w:tc>
      </w:tr>
    </w:tbl>
    <w:p w14:paraId="53DE3F08" w14:textId="77777777" w:rsidR="00C757D3" w:rsidRPr="0088129C" w:rsidRDefault="00C757D3" w:rsidP="00C757D3">
      <w:pPr>
        <w:widowControl w:val="0"/>
        <w:autoSpaceDE w:val="0"/>
        <w:autoSpaceDN w:val="0"/>
        <w:adjustRightInd w:val="0"/>
        <w:rPr>
          <w:rFonts w:ascii="Times New Roman" w:hAnsi="Times New Roman" w:cs="Times New Roman"/>
          <w:lang w:val="en-US"/>
        </w:rPr>
      </w:pPr>
    </w:p>
    <w:p w14:paraId="1024E5A2" w14:textId="77777777" w:rsidR="00C757D3" w:rsidRPr="0088129C" w:rsidRDefault="00C757D3" w:rsidP="00C757D3">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xml:space="preserve">Question </w:t>
      </w:r>
      <w:r>
        <w:rPr>
          <w:rFonts w:ascii="Arial" w:hAnsi="Arial" w:cs="Arial"/>
          <w:b/>
          <w:bCs/>
          <w:lang w:val="en-US"/>
        </w:rPr>
        <w:t>15</w:t>
      </w:r>
      <w:r w:rsidRPr="0088129C">
        <w:rPr>
          <w:rFonts w:ascii="Arial" w:hAnsi="Arial" w:cs="Arial"/>
          <w:lang w:val="en-US"/>
        </w:rPr>
        <w:t xml:space="preserve">: We have asked a number of specific questions. If you have any related issues which we have not specifically addressed, please use this space </w:t>
      </w:r>
      <w:r>
        <w:rPr>
          <w:rFonts w:ascii="Arial" w:hAnsi="Arial" w:cs="Arial"/>
          <w:lang w:val="en-US"/>
        </w:rPr>
        <w:t xml:space="preserve">below </w:t>
      </w:r>
      <w:r w:rsidRPr="0088129C">
        <w:rPr>
          <w:rFonts w:ascii="Arial" w:hAnsi="Arial" w:cs="Arial"/>
          <w:lang w:val="en-US"/>
        </w:rPr>
        <w:t>to report them:</w:t>
      </w:r>
    </w:p>
    <w:p w14:paraId="728A3584" w14:textId="77777777" w:rsidR="00C757D3" w:rsidRPr="0088129C" w:rsidRDefault="00C757D3" w:rsidP="00C757D3">
      <w:pPr>
        <w:widowControl w:val="0"/>
        <w:autoSpaceDE w:val="0"/>
        <w:autoSpaceDN w:val="0"/>
        <w:adjustRightInd w:val="0"/>
        <w:rPr>
          <w:rFonts w:ascii="Times New Roman" w:hAnsi="Times New Roman" w:cs="Times New Roman"/>
          <w:lang w:val="en-US"/>
        </w:rPr>
      </w:pPr>
    </w:p>
    <w:tbl>
      <w:tblPr>
        <w:tblStyle w:val="TableGrid"/>
        <w:tblW w:w="9675" w:type="dxa"/>
        <w:tblLook w:val="04A0" w:firstRow="1" w:lastRow="0" w:firstColumn="1" w:lastColumn="0" w:noHBand="0" w:noVBand="1"/>
      </w:tblPr>
      <w:tblGrid>
        <w:gridCol w:w="9675"/>
      </w:tblGrid>
      <w:tr w:rsidR="00C757D3" w14:paraId="5361D71B" w14:textId="77777777" w:rsidTr="007B5195">
        <w:trPr>
          <w:trHeight w:val="1124"/>
        </w:trPr>
        <w:tc>
          <w:tcPr>
            <w:tcW w:w="9675" w:type="dxa"/>
          </w:tcPr>
          <w:p w14:paraId="3B33F59A" w14:textId="77777777" w:rsidR="00C757D3" w:rsidRDefault="00C757D3" w:rsidP="007B5195">
            <w:pPr>
              <w:widowControl w:val="0"/>
              <w:autoSpaceDE w:val="0"/>
              <w:autoSpaceDN w:val="0"/>
              <w:adjustRightInd w:val="0"/>
              <w:rPr>
                <w:rFonts w:ascii="Times New Roman" w:hAnsi="Times New Roman" w:cs="Times New Roman"/>
                <w:lang w:val="en-US"/>
              </w:rPr>
            </w:pPr>
          </w:p>
        </w:tc>
      </w:tr>
    </w:tbl>
    <w:tbl>
      <w:tblPr>
        <w:tblW w:w="10232" w:type="dxa"/>
        <w:tblBorders>
          <w:top w:val="nil"/>
          <w:left w:val="nil"/>
          <w:right w:val="nil"/>
        </w:tblBorders>
        <w:tblLayout w:type="fixed"/>
        <w:tblLook w:val="0000" w:firstRow="0" w:lastRow="0" w:firstColumn="0" w:lastColumn="0" w:noHBand="0" w:noVBand="0"/>
      </w:tblPr>
      <w:tblGrid>
        <w:gridCol w:w="10232"/>
      </w:tblGrid>
      <w:tr w:rsidR="00C757D3" w:rsidRPr="0088129C" w14:paraId="5E703A06" w14:textId="77777777" w:rsidTr="007B5195">
        <w:tc>
          <w:tcPr>
            <w:tcW w:w="10232" w:type="dxa"/>
            <w:tcMar>
              <w:top w:w="144" w:type="nil"/>
              <w:right w:w="144" w:type="nil"/>
            </w:tcMar>
          </w:tcPr>
          <w:p w14:paraId="6B860F8E" w14:textId="77777777" w:rsidR="00C757D3" w:rsidRDefault="00C757D3" w:rsidP="007B5195">
            <w:pPr>
              <w:widowControl w:val="0"/>
              <w:autoSpaceDE w:val="0"/>
              <w:autoSpaceDN w:val="0"/>
              <w:adjustRightInd w:val="0"/>
              <w:rPr>
                <w:rFonts w:ascii="Arial" w:hAnsi="Arial" w:cs="Arial"/>
                <w:lang w:val="en-US"/>
              </w:rPr>
            </w:pPr>
          </w:p>
          <w:p w14:paraId="110FB83E" w14:textId="77777777" w:rsidR="00C757D3" w:rsidRDefault="00C757D3" w:rsidP="007B5195">
            <w:pPr>
              <w:widowControl w:val="0"/>
              <w:autoSpaceDE w:val="0"/>
              <w:autoSpaceDN w:val="0"/>
              <w:adjustRightInd w:val="0"/>
              <w:rPr>
                <w:rFonts w:ascii="Arial" w:hAnsi="Arial" w:cs="Arial"/>
                <w:lang w:val="en-US"/>
              </w:rPr>
            </w:pPr>
            <w:r w:rsidRPr="0088129C">
              <w:rPr>
                <w:rFonts w:ascii="Arial" w:hAnsi="Arial" w:cs="Arial"/>
                <w:lang w:val="en-US"/>
              </w:rPr>
              <w:t>Responses to consultations are likely to be made public, on the internet or in a report.  If you would prefer your response to remain anonymous, please tick here:</w:t>
            </w:r>
          </w:p>
          <w:p w14:paraId="231BED87" w14:textId="77777777" w:rsidR="00C757D3" w:rsidRDefault="00C757D3" w:rsidP="007B5195">
            <w:pPr>
              <w:widowControl w:val="0"/>
              <w:autoSpaceDE w:val="0"/>
              <w:autoSpaceDN w:val="0"/>
              <w:adjustRightInd w:val="0"/>
              <w:rPr>
                <w:rFonts w:ascii="Arial" w:hAnsi="Arial" w:cs="Arial"/>
                <w:lang w:val="en-US"/>
              </w:rPr>
            </w:pPr>
          </w:p>
          <w:tbl>
            <w:tblPr>
              <w:tblStyle w:val="TableGrid"/>
              <w:tblW w:w="0" w:type="auto"/>
              <w:tblLayout w:type="fixed"/>
              <w:tblLook w:val="04A0" w:firstRow="1" w:lastRow="0" w:firstColumn="1" w:lastColumn="0" w:noHBand="0" w:noVBand="1"/>
            </w:tblPr>
            <w:tblGrid>
              <w:gridCol w:w="615"/>
            </w:tblGrid>
            <w:tr w:rsidR="00C757D3" w14:paraId="600B748A" w14:textId="77777777" w:rsidTr="007B5195">
              <w:trPr>
                <w:trHeight w:val="568"/>
              </w:trPr>
              <w:tc>
                <w:tcPr>
                  <w:tcW w:w="615" w:type="dxa"/>
                </w:tcPr>
                <w:p w14:paraId="01742711" w14:textId="77777777" w:rsidR="00C757D3" w:rsidRDefault="00C757D3" w:rsidP="007B5195">
                  <w:pPr>
                    <w:widowControl w:val="0"/>
                    <w:autoSpaceDE w:val="0"/>
                    <w:autoSpaceDN w:val="0"/>
                    <w:adjustRightInd w:val="0"/>
                    <w:rPr>
                      <w:rFonts w:ascii="Times New Roman" w:hAnsi="Times New Roman" w:cs="Times New Roman"/>
                      <w:lang w:val="en-US"/>
                    </w:rPr>
                  </w:pPr>
                </w:p>
              </w:tc>
            </w:tr>
          </w:tbl>
          <w:p w14:paraId="3282C945" w14:textId="77777777" w:rsidR="00C757D3" w:rsidRPr="0088129C" w:rsidRDefault="00C757D3" w:rsidP="007B5195">
            <w:pPr>
              <w:widowControl w:val="0"/>
              <w:autoSpaceDE w:val="0"/>
              <w:autoSpaceDN w:val="0"/>
              <w:adjustRightInd w:val="0"/>
              <w:rPr>
                <w:rFonts w:ascii="Times New Roman" w:hAnsi="Times New Roman" w:cs="Times New Roman"/>
                <w:lang w:val="en-US"/>
              </w:rPr>
            </w:pPr>
          </w:p>
        </w:tc>
      </w:tr>
    </w:tbl>
    <w:p w14:paraId="786CC2EE" w14:textId="74D0D325" w:rsidR="004C16E5" w:rsidRPr="00C757D3" w:rsidRDefault="004C16E5" w:rsidP="00C757D3"/>
    <w:sectPr w:rsidR="004C16E5" w:rsidRPr="00C757D3" w:rsidSect="00F53051">
      <w:footerReference w:type="default" r:id="rId12"/>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3CFA" w14:textId="77777777" w:rsidR="008C081A" w:rsidRDefault="008C081A" w:rsidP="004C16E5">
      <w:r>
        <w:separator/>
      </w:r>
    </w:p>
  </w:endnote>
  <w:endnote w:type="continuationSeparator" w:id="0">
    <w:p w14:paraId="4A4DC30B" w14:textId="77777777" w:rsidR="008C081A" w:rsidRDefault="008C081A"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2159"/>
      <w:docPartObj>
        <w:docPartGallery w:val="Page Numbers (Bottom of Page)"/>
        <w:docPartUnique/>
      </w:docPartObj>
    </w:sdtPr>
    <w:sdtEndPr>
      <w:rPr>
        <w:noProof/>
      </w:rPr>
    </w:sdtEndPr>
    <w:sdtContent>
      <w:p w14:paraId="318F7158" w14:textId="314EBFE1" w:rsidR="00CC6C88" w:rsidRDefault="00CC6C88">
        <w:pPr>
          <w:pStyle w:val="Footer"/>
          <w:jc w:val="right"/>
        </w:pPr>
        <w:r>
          <w:fldChar w:fldCharType="begin"/>
        </w:r>
        <w:r>
          <w:instrText xml:space="preserve"> PAGE   \* MERGEFORMAT </w:instrText>
        </w:r>
        <w:r>
          <w:fldChar w:fldCharType="separate"/>
        </w:r>
        <w:r w:rsidR="00A46272">
          <w:rPr>
            <w:noProof/>
          </w:rPr>
          <w:t>1</w:t>
        </w:r>
        <w:r>
          <w:rPr>
            <w:noProof/>
          </w:rPr>
          <w:fldChar w:fldCharType="end"/>
        </w:r>
      </w:p>
    </w:sdtContent>
  </w:sdt>
  <w:p w14:paraId="075A2026" w14:textId="77777777" w:rsidR="00CC6C88" w:rsidRDefault="00CC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7D03" w14:textId="77777777" w:rsidR="008C081A" w:rsidRDefault="008C081A" w:rsidP="004C16E5">
      <w:r>
        <w:separator/>
      </w:r>
    </w:p>
  </w:footnote>
  <w:footnote w:type="continuationSeparator" w:id="0">
    <w:p w14:paraId="33E00BAE" w14:textId="77777777" w:rsidR="008C081A" w:rsidRDefault="008C081A"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57DB"/>
    <w:multiLevelType w:val="hybridMultilevel"/>
    <w:tmpl w:val="31225A68"/>
    <w:lvl w:ilvl="0" w:tplc="85B8713E">
      <w:start w:val="1"/>
      <w:numFmt w:val="decimal"/>
      <w:lvlText w:val="%1."/>
      <w:lvlJc w:val="left"/>
      <w:pPr>
        <w:ind w:left="4188"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18605D91"/>
    <w:multiLevelType w:val="hybridMultilevel"/>
    <w:tmpl w:val="A2BC84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35768"/>
    <w:multiLevelType w:val="hybridMultilevel"/>
    <w:tmpl w:val="F906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4DA"/>
    <w:multiLevelType w:val="hybridMultilevel"/>
    <w:tmpl w:val="5EA8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4429"/>
    <w:multiLevelType w:val="hybridMultilevel"/>
    <w:tmpl w:val="2650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816A7"/>
    <w:multiLevelType w:val="hybridMultilevel"/>
    <w:tmpl w:val="87404B1C"/>
    <w:lvl w:ilvl="0" w:tplc="04090001">
      <w:start w:val="1"/>
      <w:numFmt w:val="bullet"/>
      <w:lvlText w:val=""/>
      <w:lvlJc w:val="left"/>
      <w:pPr>
        <w:ind w:left="6740" w:hanging="360"/>
      </w:pPr>
      <w:rPr>
        <w:rFonts w:ascii="Symbol" w:hAnsi="Symbol" w:hint="default"/>
      </w:rPr>
    </w:lvl>
    <w:lvl w:ilvl="1" w:tplc="04090003" w:tentative="1">
      <w:start w:val="1"/>
      <w:numFmt w:val="bullet"/>
      <w:lvlText w:val="o"/>
      <w:lvlJc w:val="left"/>
      <w:pPr>
        <w:ind w:left="7460" w:hanging="360"/>
      </w:pPr>
      <w:rPr>
        <w:rFonts w:ascii="Courier New" w:hAnsi="Courier New" w:cs="Courier New" w:hint="default"/>
      </w:rPr>
    </w:lvl>
    <w:lvl w:ilvl="2" w:tplc="04090005" w:tentative="1">
      <w:start w:val="1"/>
      <w:numFmt w:val="bullet"/>
      <w:lvlText w:val=""/>
      <w:lvlJc w:val="left"/>
      <w:pPr>
        <w:ind w:left="8180" w:hanging="360"/>
      </w:pPr>
      <w:rPr>
        <w:rFonts w:ascii="Wingdings" w:hAnsi="Wingdings" w:hint="default"/>
      </w:rPr>
    </w:lvl>
    <w:lvl w:ilvl="3" w:tplc="04090001" w:tentative="1">
      <w:start w:val="1"/>
      <w:numFmt w:val="bullet"/>
      <w:lvlText w:val=""/>
      <w:lvlJc w:val="left"/>
      <w:pPr>
        <w:ind w:left="8900" w:hanging="360"/>
      </w:pPr>
      <w:rPr>
        <w:rFonts w:ascii="Symbol" w:hAnsi="Symbol" w:hint="default"/>
      </w:rPr>
    </w:lvl>
    <w:lvl w:ilvl="4" w:tplc="04090003" w:tentative="1">
      <w:start w:val="1"/>
      <w:numFmt w:val="bullet"/>
      <w:lvlText w:val="o"/>
      <w:lvlJc w:val="left"/>
      <w:pPr>
        <w:ind w:left="9620" w:hanging="360"/>
      </w:pPr>
      <w:rPr>
        <w:rFonts w:ascii="Courier New" w:hAnsi="Courier New" w:cs="Courier New" w:hint="default"/>
      </w:rPr>
    </w:lvl>
    <w:lvl w:ilvl="5" w:tplc="04090005" w:tentative="1">
      <w:start w:val="1"/>
      <w:numFmt w:val="bullet"/>
      <w:lvlText w:val=""/>
      <w:lvlJc w:val="left"/>
      <w:pPr>
        <w:ind w:left="10340" w:hanging="360"/>
      </w:pPr>
      <w:rPr>
        <w:rFonts w:ascii="Wingdings" w:hAnsi="Wingdings" w:hint="default"/>
      </w:rPr>
    </w:lvl>
    <w:lvl w:ilvl="6" w:tplc="04090001" w:tentative="1">
      <w:start w:val="1"/>
      <w:numFmt w:val="bullet"/>
      <w:lvlText w:val=""/>
      <w:lvlJc w:val="left"/>
      <w:pPr>
        <w:ind w:left="11060" w:hanging="360"/>
      </w:pPr>
      <w:rPr>
        <w:rFonts w:ascii="Symbol" w:hAnsi="Symbol" w:hint="default"/>
      </w:rPr>
    </w:lvl>
    <w:lvl w:ilvl="7" w:tplc="04090003" w:tentative="1">
      <w:start w:val="1"/>
      <w:numFmt w:val="bullet"/>
      <w:lvlText w:val="o"/>
      <w:lvlJc w:val="left"/>
      <w:pPr>
        <w:ind w:left="11780" w:hanging="360"/>
      </w:pPr>
      <w:rPr>
        <w:rFonts w:ascii="Courier New" w:hAnsi="Courier New" w:cs="Courier New" w:hint="default"/>
      </w:rPr>
    </w:lvl>
    <w:lvl w:ilvl="8" w:tplc="04090005" w:tentative="1">
      <w:start w:val="1"/>
      <w:numFmt w:val="bullet"/>
      <w:lvlText w:val=""/>
      <w:lvlJc w:val="left"/>
      <w:pPr>
        <w:ind w:left="12500" w:hanging="360"/>
      </w:pPr>
      <w:rPr>
        <w:rFonts w:ascii="Wingdings" w:hAnsi="Wingdings" w:hint="default"/>
      </w:rPr>
    </w:lvl>
  </w:abstractNum>
  <w:abstractNum w:abstractNumId="20"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7924FB"/>
    <w:multiLevelType w:val="hybridMultilevel"/>
    <w:tmpl w:val="0060B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3"/>
  </w:num>
  <w:num w:numId="3">
    <w:abstractNumId w:val="4"/>
  </w:num>
  <w:num w:numId="4">
    <w:abstractNumId w:val="14"/>
  </w:num>
  <w:num w:numId="5">
    <w:abstractNumId w:val="15"/>
  </w:num>
  <w:num w:numId="6">
    <w:abstractNumId w:val="7"/>
  </w:num>
  <w:num w:numId="7">
    <w:abstractNumId w:val="16"/>
  </w:num>
  <w:num w:numId="8">
    <w:abstractNumId w:val="19"/>
  </w:num>
  <w:num w:numId="9">
    <w:abstractNumId w:val="3"/>
  </w:num>
  <w:num w:numId="10">
    <w:abstractNumId w:val="22"/>
  </w:num>
  <w:num w:numId="11">
    <w:abstractNumId w:val="18"/>
  </w:num>
  <w:num w:numId="12">
    <w:abstractNumId w:val="12"/>
  </w:num>
  <w:num w:numId="13">
    <w:abstractNumId w:val="20"/>
  </w:num>
  <w:num w:numId="14">
    <w:abstractNumId w:val="0"/>
  </w:num>
  <w:num w:numId="15">
    <w:abstractNumId w:val="10"/>
  </w:num>
  <w:num w:numId="16">
    <w:abstractNumId w:val="6"/>
  </w:num>
  <w:num w:numId="17">
    <w:abstractNumId w:val="11"/>
  </w:num>
  <w:num w:numId="18">
    <w:abstractNumId w:val="2"/>
  </w:num>
  <w:num w:numId="19">
    <w:abstractNumId w:val="23"/>
  </w:num>
  <w:num w:numId="20">
    <w:abstractNumId w:val="21"/>
  </w:num>
  <w:num w:numId="21">
    <w:abstractNumId w:val="1"/>
  </w:num>
  <w:num w:numId="22">
    <w:abstractNumId w:val="9"/>
  </w:num>
  <w:num w:numId="23">
    <w:abstractNumId w:val="8"/>
  </w:num>
  <w:num w:numId="24">
    <w:abstractNumId w:val="17"/>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31FC5"/>
    <w:rsid w:val="00054077"/>
    <w:rsid w:val="000609D0"/>
    <w:rsid w:val="00061110"/>
    <w:rsid w:val="00063770"/>
    <w:rsid w:val="00095391"/>
    <w:rsid w:val="000A6554"/>
    <w:rsid w:val="000B3BEB"/>
    <w:rsid w:val="000C0A47"/>
    <w:rsid w:val="000C30A2"/>
    <w:rsid w:val="000C48A1"/>
    <w:rsid w:val="000C5537"/>
    <w:rsid w:val="000F3D61"/>
    <w:rsid w:val="000F6510"/>
    <w:rsid w:val="00107232"/>
    <w:rsid w:val="00123896"/>
    <w:rsid w:val="00156964"/>
    <w:rsid w:val="001578D6"/>
    <w:rsid w:val="00163B91"/>
    <w:rsid w:val="001657DE"/>
    <w:rsid w:val="001752D6"/>
    <w:rsid w:val="00193936"/>
    <w:rsid w:val="001C29FF"/>
    <w:rsid w:val="001D3211"/>
    <w:rsid w:val="001E3DC7"/>
    <w:rsid w:val="002002D9"/>
    <w:rsid w:val="00207537"/>
    <w:rsid w:val="00215552"/>
    <w:rsid w:val="00224C77"/>
    <w:rsid w:val="00225083"/>
    <w:rsid w:val="00225E21"/>
    <w:rsid w:val="00252C7F"/>
    <w:rsid w:val="0028747D"/>
    <w:rsid w:val="002D0023"/>
    <w:rsid w:val="002D2C55"/>
    <w:rsid w:val="002D74A9"/>
    <w:rsid w:val="00304EAD"/>
    <w:rsid w:val="003252DE"/>
    <w:rsid w:val="00371356"/>
    <w:rsid w:val="00384FAB"/>
    <w:rsid w:val="003B11D4"/>
    <w:rsid w:val="003C1D41"/>
    <w:rsid w:val="003E5DEF"/>
    <w:rsid w:val="003F5DD8"/>
    <w:rsid w:val="00403B01"/>
    <w:rsid w:val="00410529"/>
    <w:rsid w:val="004209EC"/>
    <w:rsid w:val="00433B16"/>
    <w:rsid w:val="00461C36"/>
    <w:rsid w:val="00462825"/>
    <w:rsid w:val="00486802"/>
    <w:rsid w:val="00491248"/>
    <w:rsid w:val="004923EC"/>
    <w:rsid w:val="00494A04"/>
    <w:rsid w:val="004A4AED"/>
    <w:rsid w:val="004C16E5"/>
    <w:rsid w:val="004D2CD8"/>
    <w:rsid w:val="004F28C4"/>
    <w:rsid w:val="00504C8D"/>
    <w:rsid w:val="00507D38"/>
    <w:rsid w:val="005267D0"/>
    <w:rsid w:val="005616C7"/>
    <w:rsid w:val="005719F9"/>
    <w:rsid w:val="00591517"/>
    <w:rsid w:val="00591662"/>
    <w:rsid w:val="00592D73"/>
    <w:rsid w:val="005A3A1F"/>
    <w:rsid w:val="005A6270"/>
    <w:rsid w:val="005B0D96"/>
    <w:rsid w:val="006152D0"/>
    <w:rsid w:val="00620AFB"/>
    <w:rsid w:val="00630264"/>
    <w:rsid w:val="00656796"/>
    <w:rsid w:val="00663970"/>
    <w:rsid w:val="006661CF"/>
    <w:rsid w:val="00681C4E"/>
    <w:rsid w:val="006832A3"/>
    <w:rsid w:val="00690414"/>
    <w:rsid w:val="00690831"/>
    <w:rsid w:val="006B0CF2"/>
    <w:rsid w:val="006E199E"/>
    <w:rsid w:val="006E611E"/>
    <w:rsid w:val="0070164D"/>
    <w:rsid w:val="007042BA"/>
    <w:rsid w:val="00710C7C"/>
    <w:rsid w:val="00713BC5"/>
    <w:rsid w:val="00777833"/>
    <w:rsid w:val="007B15DF"/>
    <w:rsid w:val="007B325C"/>
    <w:rsid w:val="007B52B1"/>
    <w:rsid w:val="007D7D82"/>
    <w:rsid w:val="007E304B"/>
    <w:rsid w:val="00805524"/>
    <w:rsid w:val="00806B99"/>
    <w:rsid w:val="00820931"/>
    <w:rsid w:val="00847829"/>
    <w:rsid w:val="008537FB"/>
    <w:rsid w:val="0087359A"/>
    <w:rsid w:val="00876394"/>
    <w:rsid w:val="008807B2"/>
    <w:rsid w:val="008B17B2"/>
    <w:rsid w:val="008B550C"/>
    <w:rsid w:val="008C081A"/>
    <w:rsid w:val="008F7563"/>
    <w:rsid w:val="009023C2"/>
    <w:rsid w:val="00905D44"/>
    <w:rsid w:val="0092089D"/>
    <w:rsid w:val="0092575F"/>
    <w:rsid w:val="00930344"/>
    <w:rsid w:val="00936C81"/>
    <w:rsid w:val="00937081"/>
    <w:rsid w:val="0096702A"/>
    <w:rsid w:val="009976FA"/>
    <w:rsid w:val="009A658C"/>
    <w:rsid w:val="009B0231"/>
    <w:rsid w:val="009B5B30"/>
    <w:rsid w:val="009B7FCC"/>
    <w:rsid w:val="009C2B1A"/>
    <w:rsid w:val="00A0535C"/>
    <w:rsid w:val="00A42BDD"/>
    <w:rsid w:val="00A46272"/>
    <w:rsid w:val="00A502D5"/>
    <w:rsid w:val="00A75985"/>
    <w:rsid w:val="00A9741B"/>
    <w:rsid w:val="00AC1782"/>
    <w:rsid w:val="00AD6B51"/>
    <w:rsid w:val="00AE0626"/>
    <w:rsid w:val="00AF59A6"/>
    <w:rsid w:val="00B028BE"/>
    <w:rsid w:val="00B368AC"/>
    <w:rsid w:val="00BC0579"/>
    <w:rsid w:val="00BD2FED"/>
    <w:rsid w:val="00BF146F"/>
    <w:rsid w:val="00BF2C62"/>
    <w:rsid w:val="00BF5C03"/>
    <w:rsid w:val="00BF7F1E"/>
    <w:rsid w:val="00C10208"/>
    <w:rsid w:val="00C134E7"/>
    <w:rsid w:val="00C1535D"/>
    <w:rsid w:val="00C21B9B"/>
    <w:rsid w:val="00C36848"/>
    <w:rsid w:val="00C53B59"/>
    <w:rsid w:val="00C644EC"/>
    <w:rsid w:val="00C757D3"/>
    <w:rsid w:val="00C848BC"/>
    <w:rsid w:val="00CC2D55"/>
    <w:rsid w:val="00CC6C88"/>
    <w:rsid w:val="00CE1B7C"/>
    <w:rsid w:val="00CE2508"/>
    <w:rsid w:val="00D0167F"/>
    <w:rsid w:val="00D265CB"/>
    <w:rsid w:val="00D54645"/>
    <w:rsid w:val="00D8021C"/>
    <w:rsid w:val="00DA58CA"/>
    <w:rsid w:val="00DB0536"/>
    <w:rsid w:val="00DD584B"/>
    <w:rsid w:val="00DF168F"/>
    <w:rsid w:val="00DF5774"/>
    <w:rsid w:val="00E01B36"/>
    <w:rsid w:val="00E320C5"/>
    <w:rsid w:val="00E52C3A"/>
    <w:rsid w:val="00E62973"/>
    <w:rsid w:val="00E65517"/>
    <w:rsid w:val="00EB766C"/>
    <w:rsid w:val="00EC34E9"/>
    <w:rsid w:val="00EC4202"/>
    <w:rsid w:val="00ED28E5"/>
    <w:rsid w:val="00ED729A"/>
    <w:rsid w:val="00EE54AD"/>
    <w:rsid w:val="00F004E2"/>
    <w:rsid w:val="00F133C6"/>
    <w:rsid w:val="00F161D1"/>
    <w:rsid w:val="00F202EE"/>
    <w:rsid w:val="00F26579"/>
    <w:rsid w:val="00F31B48"/>
    <w:rsid w:val="00F31E6F"/>
    <w:rsid w:val="00F349AB"/>
    <w:rsid w:val="00F53051"/>
    <w:rsid w:val="00F65D3B"/>
    <w:rsid w:val="00F82E8A"/>
    <w:rsid w:val="00FA2805"/>
    <w:rsid w:val="00FD3771"/>
    <w:rsid w:val="00FF14BF"/>
    <w:rsid w:val="00FF3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C36848"/>
    <w:rPr>
      <w:sz w:val="20"/>
      <w:szCs w:val="20"/>
    </w:rPr>
  </w:style>
  <w:style w:type="character" w:customStyle="1" w:styleId="CommentTextChar">
    <w:name w:val="Comment Text Char"/>
    <w:basedOn w:val="DefaultParagraphFont"/>
    <w:link w:val="CommentText"/>
    <w:uiPriority w:val="99"/>
    <w:semiHidden/>
    <w:rsid w:val="00C36848"/>
    <w:rPr>
      <w:sz w:val="20"/>
      <w:szCs w:val="20"/>
    </w:rPr>
  </w:style>
  <w:style w:type="paragraph" w:styleId="CommentSubject">
    <w:name w:val="annotation subject"/>
    <w:basedOn w:val="CommentText"/>
    <w:next w:val="CommentText"/>
    <w:link w:val="CommentSubjectChar"/>
    <w:uiPriority w:val="99"/>
    <w:semiHidden/>
    <w:unhideWhenUsed/>
    <w:rsid w:val="00C36848"/>
    <w:rPr>
      <w:b/>
      <w:bCs/>
    </w:rPr>
  </w:style>
  <w:style w:type="character" w:customStyle="1" w:styleId="CommentSubjectChar">
    <w:name w:val="Comment Subject Char"/>
    <w:basedOn w:val="CommentTextChar"/>
    <w:link w:val="CommentSubject"/>
    <w:uiPriority w:val="99"/>
    <w:semiHidden/>
    <w:rsid w:val="00C36848"/>
    <w:rPr>
      <w:b/>
      <w:bCs/>
      <w:sz w:val="20"/>
      <w:szCs w:val="20"/>
    </w:rPr>
  </w:style>
  <w:style w:type="character" w:styleId="Strong">
    <w:name w:val="Strong"/>
    <w:basedOn w:val="DefaultParagraphFont"/>
    <w:uiPriority w:val="22"/>
    <w:qFormat/>
    <w:rsid w:val="00EC34E9"/>
    <w:rPr>
      <w:b/>
      <w:bCs/>
    </w:rPr>
  </w:style>
  <w:style w:type="paragraph" w:styleId="Revision">
    <w:name w:val="Revision"/>
    <w:hidden/>
    <w:uiPriority w:val="99"/>
    <w:semiHidden/>
    <w:rsid w:val="00E320C5"/>
  </w:style>
  <w:style w:type="table" w:styleId="TableGrid">
    <w:name w:val="Table Grid"/>
    <w:basedOn w:val="TableNormal"/>
    <w:uiPriority w:val="59"/>
    <w:rsid w:val="0093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442191248">
      <w:bodyDiv w:val="1"/>
      <w:marLeft w:val="0"/>
      <w:marRight w:val="0"/>
      <w:marTop w:val="0"/>
      <w:marBottom w:val="0"/>
      <w:divBdr>
        <w:top w:val="none" w:sz="0" w:space="0" w:color="auto"/>
        <w:left w:val="none" w:sz="0" w:space="0" w:color="auto"/>
        <w:bottom w:val="none" w:sz="0" w:space="0" w:color="auto"/>
        <w:right w:val="none" w:sz="0" w:space="0" w:color="auto"/>
      </w:divBdr>
      <w:divsChild>
        <w:div w:id="1273048638">
          <w:marLeft w:val="0"/>
          <w:marRight w:val="0"/>
          <w:marTop w:val="0"/>
          <w:marBottom w:val="0"/>
          <w:divBdr>
            <w:top w:val="none" w:sz="0" w:space="0" w:color="auto"/>
            <w:left w:val="none" w:sz="0" w:space="0" w:color="auto"/>
            <w:bottom w:val="none" w:sz="0" w:space="0" w:color="auto"/>
            <w:right w:val="none" w:sz="0" w:space="0" w:color="auto"/>
          </w:divBdr>
          <w:divsChild>
            <w:div w:id="816801905">
              <w:marLeft w:val="0"/>
              <w:marRight w:val="0"/>
              <w:marTop w:val="0"/>
              <w:marBottom w:val="0"/>
              <w:divBdr>
                <w:top w:val="none" w:sz="0" w:space="0" w:color="auto"/>
                <w:left w:val="none" w:sz="0" w:space="0" w:color="auto"/>
                <w:bottom w:val="none" w:sz="0" w:space="0" w:color="auto"/>
                <w:right w:val="none" w:sz="0" w:space="0" w:color="auto"/>
              </w:divBdr>
              <w:divsChild>
                <w:div w:id="1139030612">
                  <w:marLeft w:val="0"/>
                  <w:marRight w:val="0"/>
                  <w:marTop w:val="0"/>
                  <w:marBottom w:val="0"/>
                  <w:divBdr>
                    <w:top w:val="none" w:sz="0" w:space="0" w:color="auto"/>
                    <w:left w:val="none" w:sz="0" w:space="0" w:color="auto"/>
                    <w:bottom w:val="none" w:sz="0" w:space="0" w:color="auto"/>
                    <w:right w:val="none" w:sz="0" w:space="0" w:color="auto"/>
                  </w:divBdr>
                  <w:divsChild>
                    <w:div w:id="835992825">
                      <w:marLeft w:val="0"/>
                      <w:marRight w:val="0"/>
                      <w:marTop w:val="0"/>
                      <w:marBottom w:val="0"/>
                      <w:divBdr>
                        <w:top w:val="none" w:sz="0" w:space="0" w:color="auto"/>
                        <w:left w:val="none" w:sz="0" w:space="0" w:color="auto"/>
                        <w:bottom w:val="none" w:sz="0" w:space="0" w:color="auto"/>
                        <w:right w:val="none" w:sz="0" w:space="0" w:color="auto"/>
                      </w:divBdr>
                      <w:divsChild>
                        <w:div w:id="1098252736">
                          <w:marLeft w:val="0"/>
                          <w:marRight w:val="0"/>
                          <w:marTop w:val="0"/>
                          <w:marBottom w:val="0"/>
                          <w:divBdr>
                            <w:top w:val="none" w:sz="0" w:space="0" w:color="auto"/>
                            <w:left w:val="none" w:sz="0" w:space="0" w:color="auto"/>
                            <w:bottom w:val="none" w:sz="0" w:space="0" w:color="auto"/>
                            <w:right w:val="none" w:sz="0" w:space="0" w:color="auto"/>
                          </w:divBdr>
                          <w:divsChild>
                            <w:div w:id="1790709412">
                              <w:marLeft w:val="0"/>
                              <w:marRight w:val="0"/>
                              <w:marTop w:val="0"/>
                              <w:marBottom w:val="0"/>
                              <w:divBdr>
                                <w:top w:val="none" w:sz="0" w:space="0" w:color="auto"/>
                                <w:left w:val="none" w:sz="0" w:space="0" w:color="auto"/>
                                <w:bottom w:val="none" w:sz="0" w:space="0" w:color="auto"/>
                                <w:right w:val="none" w:sz="0" w:space="0" w:color="auto"/>
                              </w:divBdr>
                              <w:divsChild>
                                <w:div w:id="802234209">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932518760">
                                          <w:marLeft w:val="0"/>
                                          <w:marRight w:val="0"/>
                                          <w:marTop w:val="0"/>
                                          <w:marBottom w:val="0"/>
                                          <w:divBdr>
                                            <w:top w:val="none" w:sz="0" w:space="0" w:color="auto"/>
                                            <w:left w:val="none" w:sz="0" w:space="0" w:color="auto"/>
                                            <w:bottom w:val="none" w:sz="0" w:space="0" w:color="auto"/>
                                            <w:right w:val="none" w:sz="0" w:space="0" w:color="auto"/>
                                          </w:divBdr>
                                          <w:divsChild>
                                            <w:div w:id="1978140053">
                                              <w:marLeft w:val="0"/>
                                              <w:marRight w:val="0"/>
                                              <w:marTop w:val="0"/>
                                              <w:marBottom w:val="0"/>
                                              <w:divBdr>
                                                <w:top w:val="none" w:sz="0" w:space="0" w:color="auto"/>
                                                <w:left w:val="none" w:sz="0" w:space="0" w:color="auto"/>
                                                <w:bottom w:val="none" w:sz="0" w:space="0" w:color="auto"/>
                                                <w:right w:val="none" w:sz="0" w:space="0" w:color="auto"/>
                                              </w:divBdr>
                                              <w:divsChild>
                                                <w:div w:id="1325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903142">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211067295">
      <w:bodyDiv w:val="1"/>
      <w:marLeft w:val="0"/>
      <w:marRight w:val="0"/>
      <w:marTop w:val="0"/>
      <w:marBottom w:val="0"/>
      <w:divBdr>
        <w:top w:val="none" w:sz="0" w:space="0" w:color="auto"/>
        <w:left w:val="none" w:sz="0" w:space="0" w:color="auto"/>
        <w:bottom w:val="none" w:sz="0" w:space="0" w:color="auto"/>
        <w:right w:val="none" w:sz="0" w:space="0" w:color="auto"/>
      </w:divBdr>
      <w:divsChild>
        <w:div w:id="1575042728">
          <w:marLeft w:val="0"/>
          <w:marRight w:val="0"/>
          <w:marTop w:val="0"/>
          <w:marBottom w:val="0"/>
          <w:divBdr>
            <w:top w:val="none" w:sz="0" w:space="0" w:color="auto"/>
            <w:left w:val="none" w:sz="0" w:space="0" w:color="auto"/>
            <w:bottom w:val="none" w:sz="0" w:space="0" w:color="auto"/>
            <w:right w:val="none" w:sz="0" w:space="0" w:color="auto"/>
          </w:divBdr>
          <w:divsChild>
            <w:div w:id="1621573512">
              <w:marLeft w:val="0"/>
              <w:marRight w:val="0"/>
              <w:marTop w:val="0"/>
              <w:marBottom w:val="0"/>
              <w:divBdr>
                <w:top w:val="none" w:sz="0" w:space="0" w:color="auto"/>
                <w:left w:val="none" w:sz="0" w:space="0" w:color="auto"/>
                <w:bottom w:val="none" w:sz="0" w:space="0" w:color="auto"/>
                <w:right w:val="none" w:sz="0" w:space="0" w:color="auto"/>
              </w:divBdr>
              <w:divsChild>
                <w:div w:id="816846138">
                  <w:marLeft w:val="0"/>
                  <w:marRight w:val="0"/>
                  <w:marTop w:val="0"/>
                  <w:marBottom w:val="0"/>
                  <w:divBdr>
                    <w:top w:val="none" w:sz="0" w:space="0" w:color="auto"/>
                    <w:left w:val="none" w:sz="0" w:space="0" w:color="auto"/>
                    <w:bottom w:val="none" w:sz="0" w:space="0" w:color="auto"/>
                    <w:right w:val="none" w:sz="0" w:space="0" w:color="auto"/>
                  </w:divBdr>
                  <w:divsChild>
                    <w:div w:id="1984966674">
                      <w:marLeft w:val="0"/>
                      <w:marRight w:val="0"/>
                      <w:marTop w:val="0"/>
                      <w:marBottom w:val="0"/>
                      <w:divBdr>
                        <w:top w:val="none" w:sz="0" w:space="0" w:color="auto"/>
                        <w:left w:val="none" w:sz="0" w:space="0" w:color="auto"/>
                        <w:bottom w:val="none" w:sz="0" w:space="0" w:color="auto"/>
                        <w:right w:val="none" w:sz="0" w:space="0" w:color="auto"/>
                      </w:divBdr>
                      <w:divsChild>
                        <w:div w:id="581334181">
                          <w:marLeft w:val="0"/>
                          <w:marRight w:val="0"/>
                          <w:marTop w:val="0"/>
                          <w:marBottom w:val="0"/>
                          <w:divBdr>
                            <w:top w:val="none" w:sz="0" w:space="0" w:color="auto"/>
                            <w:left w:val="none" w:sz="0" w:space="0" w:color="auto"/>
                            <w:bottom w:val="none" w:sz="0" w:space="0" w:color="auto"/>
                            <w:right w:val="none" w:sz="0" w:space="0" w:color="auto"/>
                          </w:divBdr>
                          <w:divsChild>
                            <w:div w:id="1018191766">
                              <w:marLeft w:val="0"/>
                              <w:marRight w:val="0"/>
                              <w:marTop w:val="0"/>
                              <w:marBottom w:val="0"/>
                              <w:divBdr>
                                <w:top w:val="none" w:sz="0" w:space="0" w:color="auto"/>
                                <w:left w:val="none" w:sz="0" w:space="0" w:color="auto"/>
                                <w:bottom w:val="none" w:sz="0" w:space="0" w:color="auto"/>
                                <w:right w:val="none" w:sz="0" w:space="0" w:color="auto"/>
                              </w:divBdr>
                              <w:divsChild>
                                <w:div w:id="415245569">
                                  <w:marLeft w:val="0"/>
                                  <w:marRight w:val="0"/>
                                  <w:marTop w:val="0"/>
                                  <w:marBottom w:val="0"/>
                                  <w:divBdr>
                                    <w:top w:val="none" w:sz="0" w:space="0" w:color="auto"/>
                                    <w:left w:val="none" w:sz="0" w:space="0" w:color="auto"/>
                                    <w:bottom w:val="none" w:sz="0" w:space="0" w:color="auto"/>
                                    <w:right w:val="none" w:sz="0" w:space="0" w:color="auto"/>
                                  </w:divBdr>
                                  <w:divsChild>
                                    <w:div w:id="417213524">
                                      <w:marLeft w:val="0"/>
                                      <w:marRight w:val="0"/>
                                      <w:marTop w:val="0"/>
                                      <w:marBottom w:val="0"/>
                                      <w:divBdr>
                                        <w:top w:val="none" w:sz="0" w:space="0" w:color="auto"/>
                                        <w:left w:val="none" w:sz="0" w:space="0" w:color="auto"/>
                                        <w:bottom w:val="none" w:sz="0" w:space="0" w:color="auto"/>
                                        <w:right w:val="none" w:sz="0" w:space="0" w:color="auto"/>
                                      </w:divBdr>
                                      <w:divsChild>
                                        <w:div w:id="1654750751">
                                          <w:marLeft w:val="0"/>
                                          <w:marRight w:val="0"/>
                                          <w:marTop w:val="0"/>
                                          <w:marBottom w:val="0"/>
                                          <w:divBdr>
                                            <w:top w:val="none" w:sz="0" w:space="0" w:color="auto"/>
                                            <w:left w:val="none" w:sz="0" w:space="0" w:color="auto"/>
                                            <w:bottom w:val="none" w:sz="0" w:space="0" w:color="auto"/>
                                            <w:right w:val="none" w:sz="0" w:space="0" w:color="auto"/>
                                          </w:divBdr>
                                          <w:divsChild>
                                            <w:div w:id="604920597">
                                              <w:marLeft w:val="0"/>
                                              <w:marRight w:val="0"/>
                                              <w:marTop w:val="0"/>
                                              <w:marBottom w:val="0"/>
                                              <w:divBdr>
                                                <w:top w:val="none" w:sz="0" w:space="0" w:color="auto"/>
                                                <w:left w:val="none" w:sz="0" w:space="0" w:color="auto"/>
                                                <w:bottom w:val="none" w:sz="0" w:space="0" w:color="auto"/>
                                                <w:right w:val="none" w:sz="0" w:space="0" w:color="auto"/>
                                              </w:divBdr>
                                              <w:divsChild>
                                                <w:div w:id="1831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586501140">
      <w:bodyDiv w:val="1"/>
      <w:marLeft w:val="0"/>
      <w:marRight w:val="0"/>
      <w:marTop w:val="0"/>
      <w:marBottom w:val="0"/>
      <w:divBdr>
        <w:top w:val="none" w:sz="0" w:space="0" w:color="auto"/>
        <w:left w:val="none" w:sz="0" w:space="0" w:color="auto"/>
        <w:bottom w:val="none" w:sz="0" w:space="0" w:color="auto"/>
        <w:right w:val="none" w:sz="0" w:space="0" w:color="auto"/>
      </w:divBdr>
      <w:divsChild>
        <w:div w:id="160825703">
          <w:marLeft w:val="0"/>
          <w:marRight w:val="0"/>
          <w:marTop w:val="0"/>
          <w:marBottom w:val="0"/>
          <w:divBdr>
            <w:top w:val="none" w:sz="0" w:space="0" w:color="auto"/>
            <w:left w:val="none" w:sz="0" w:space="0" w:color="auto"/>
            <w:bottom w:val="none" w:sz="0" w:space="0" w:color="auto"/>
            <w:right w:val="none" w:sz="0" w:space="0" w:color="auto"/>
          </w:divBdr>
          <w:divsChild>
            <w:div w:id="1984890871">
              <w:marLeft w:val="0"/>
              <w:marRight w:val="0"/>
              <w:marTop w:val="0"/>
              <w:marBottom w:val="0"/>
              <w:divBdr>
                <w:top w:val="none" w:sz="0" w:space="0" w:color="auto"/>
                <w:left w:val="none" w:sz="0" w:space="0" w:color="auto"/>
                <w:bottom w:val="none" w:sz="0" w:space="0" w:color="auto"/>
                <w:right w:val="none" w:sz="0" w:space="0" w:color="auto"/>
              </w:divBdr>
              <w:divsChild>
                <w:div w:id="1578704070">
                  <w:marLeft w:val="0"/>
                  <w:marRight w:val="0"/>
                  <w:marTop w:val="0"/>
                  <w:marBottom w:val="0"/>
                  <w:divBdr>
                    <w:top w:val="none" w:sz="0" w:space="0" w:color="auto"/>
                    <w:left w:val="none" w:sz="0" w:space="0" w:color="auto"/>
                    <w:bottom w:val="none" w:sz="0" w:space="0" w:color="auto"/>
                    <w:right w:val="none" w:sz="0" w:space="0" w:color="auto"/>
                  </w:divBdr>
                  <w:divsChild>
                    <w:div w:id="680818205">
                      <w:marLeft w:val="0"/>
                      <w:marRight w:val="0"/>
                      <w:marTop w:val="0"/>
                      <w:marBottom w:val="0"/>
                      <w:divBdr>
                        <w:top w:val="none" w:sz="0" w:space="0" w:color="auto"/>
                        <w:left w:val="none" w:sz="0" w:space="0" w:color="auto"/>
                        <w:bottom w:val="none" w:sz="0" w:space="0" w:color="auto"/>
                        <w:right w:val="none" w:sz="0" w:space="0" w:color="auto"/>
                      </w:divBdr>
                      <w:divsChild>
                        <w:div w:id="366836809">
                          <w:marLeft w:val="0"/>
                          <w:marRight w:val="0"/>
                          <w:marTop w:val="0"/>
                          <w:marBottom w:val="0"/>
                          <w:divBdr>
                            <w:top w:val="none" w:sz="0" w:space="0" w:color="auto"/>
                            <w:left w:val="none" w:sz="0" w:space="0" w:color="auto"/>
                            <w:bottom w:val="none" w:sz="0" w:space="0" w:color="auto"/>
                            <w:right w:val="none" w:sz="0" w:space="0" w:color="auto"/>
                          </w:divBdr>
                          <w:divsChild>
                            <w:div w:id="1646010768">
                              <w:marLeft w:val="0"/>
                              <w:marRight w:val="0"/>
                              <w:marTop w:val="0"/>
                              <w:marBottom w:val="0"/>
                              <w:divBdr>
                                <w:top w:val="none" w:sz="0" w:space="0" w:color="auto"/>
                                <w:left w:val="none" w:sz="0" w:space="0" w:color="auto"/>
                                <w:bottom w:val="none" w:sz="0" w:space="0" w:color="auto"/>
                                <w:right w:val="none" w:sz="0" w:space="0" w:color="auto"/>
                              </w:divBdr>
                              <w:divsChild>
                                <w:div w:id="150567093">
                                  <w:marLeft w:val="0"/>
                                  <w:marRight w:val="0"/>
                                  <w:marTop w:val="0"/>
                                  <w:marBottom w:val="0"/>
                                  <w:divBdr>
                                    <w:top w:val="none" w:sz="0" w:space="0" w:color="auto"/>
                                    <w:left w:val="none" w:sz="0" w:space="0" w:color="auto"/>
                                    <w:bottom w:val="none" w:sz="0" w:space="0" w:color="auto"/>
                                    <w:right w:val="none" w:sz="0" w:space="0" w:color="auto"/>
                                  </w:divBdr>
                                  <w:divsChild>
                                    <w:div w:id="310059771">
                                      <w:marLeft w:val="0"/>
                                      <w:marRight w:val="0"/>
                                      <w:marTop w:val="0"/>
                                      <w:marBottom w:val="0"/>
                                      <w:divBdr>
                                        <w:top w:val="none" w:sz="0" w:space="0" w:color="auto"/>
                                        <w:left w:val="none" w:sz="0" w:space="0" w:color="auto"/>
                                        <w:bottom w:val="none" w:sz="0" w:space="0" w:color="auto"/>
                                        <w:right w:val="none" w:sz="0" w:space="0" w:color="auto"/>
                                      </w:divBdr>
                                      <w:divsChild>
                                        <w:div w:id="841774492">
                                          <w:marLeft w:val="0"/>
                                          <w:marRight w:val="0"/>
                                          <w:marTop w:val="0"/>
                                          <w:marBottom w:val="0"/>
                                          <w:divBdr>
                                            <w:top w:val="none" w:sz="0" w:space="0" w:color="auto"/>
                                            <w:left w:val="none" w:sz="0" w:space="0" w:color="auto"/>
                                            <w:bottom w:val="none" w:sz="0" w:space="0" w:color="auto"/>
                                            <w:right w:val="none" w:sz="0" w:space="0" w:color="auto"/>
                                          </w:divBdr>
                                          <w:divsChild>
                                            <w:div w:id="1342659114">
                                              <w:marLeft w:val="0"/>
                                              <w:marRight w:val="0"/>
                                              <w:marTop w:val="0"/>
                                              <w:marBottom w:val="0"/>
                                              <w:divBdr>
                                                <w:top w:val="none" w:sz="0" w:space="0" w:color="auto"/>
                                                <w:left w:val="none" w:sz="0" w:space="0" w:color="auto"/>
                                                <w:bottom w:val="none" w:sz="0" w:space="0" w:color="auto"/>
                                                <w:right w:val="none" w:sz="0" w:space="0" w:color="auto"/>
                                              </w:divBdr>
                                              <w:divsChild>
                                                <w:div w:id="5385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A32158801</value>
    </field>
    <field name="Objective-Title">
      <value order="0">Consultation response form - e</value>
    </field>
    <field name="Objective-Description">
      <value order="0"/>
    </field>
    <field name="Objective-CreationStamp">
      <value order="0">2020-11-10T09:18:05Z</value>
    </field>
    <field name="Objective-IsApproved">
      <value order="0">false</value>
    </field>
    <field name="Objective-IsPublished">
      <value order="0">true</value>
    </field>
    <field name="Objective-DatePublished">
      <value order="0">2020-11-10T09:44:18Z</value>
    </field>
    <field name="Objective-ModificationStamp">
      <value order="0">2020-11-10T09:44:18Z</value>
    </field>
    <field name="Objective-Owner">
      <value order="0">Weetman, Lisa (EPS - LGD)</value>
    </field>
    <field name="Objective-Path">
      <value order="0">Objective Global Folder:Business File Plan:Education &amp; Public Services (EPS):Education &amp; Public Services (EPS) - Local Government - Local Government Democracy:1 - Save:DEP - Scrutiny, Democracy &amp; Participation:LOCAL GOVERNMENT STRUCTURES:Implementation:Local Goverment Democracy - Review of the Arrangements for Dealing with Alleged Misconduct of Senior Officers Within Local Government - 2020:Consultation paper</value>
    </field>
    <field name="Objective-Parent">
      <value order="0">Consultation paper</value>
    </field>
    <field name="Objective-State">
      <value order="0">Published</value>
    </field>
    <field name="Objective-VersionId">
      <value order="0">vA63871904</value>
    </field>
    <field name="Objective-Version">
      <value order="0">2.0</value>
    </field>
    <field name="Objective-VersionNumber">
      <value order="0">3</value>
    </field>
    <field name="Objective-VersionComment">
      <value order="0"/>
    </field>
    <field name="Objective-FileNumber">
      <value order="0">qA1426080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2020-11-10T00:00:00Z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3.xml><?xml version="1.0" encoding="utf-8"?>
<ds:datastoreItem xmlns:ds="http://schemas.openxmlformats.org/officeDocument/2006/customXml" ds:itemID="{E178A129-3829-4D81-80BE-FBF0EB3AE20B}">
  <ds:schemaRefs>
    <ds:schemaRef ds:uri="bea8e2f1-ddf1-43bb-8dd9-6e781c1fd17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07CC098-41CB-4562-A9EE-E9A6EF870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62E450-D88D-4555-8590-F69069D9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756</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Fulker, Louise (EPS - LGCHR Communications)</cp:lastModifiedBy>
  <cp:revision>2</cp:revision>
  <cp:lastPrinted>2018-05-04T07:47:00Z</cp:lastPrinted>
  <dcterms:created xsi:type="dcterms:W3CDTF">2020-11-12T09:44:00Z</dcterms:created>
  <dcterms:modified xsi:type="dcterms:W3CDTF">2020-11-12T09:44:00Z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rder">
    <vt:r8>100</vt:r8>
  </property>
  <property fmtid="{D5CDD505-2E9C-101B-9397-08002B2CF9AE}" pid="4" name="Objective-Id">
    <vt:lpwstr>A32158801</vt:lpwstr>
  </property>
  <property fmtid="{D5CDD505-2E9C-101B-9397-08002B2CF9AE}" pid="5" name="Objective-Title">
    <vt:lpwstr>Consultation response form - e</vt:lpwstr>
  </property>
  <property fmtid="{D5CDD505-2E9C-101B-9397-08002B2CF9AE}" pid="6" name="Objective-Description">
    <vt:lpwstr/>
  </property>
  <property fmtid="{D5CDD505-2E9C-101B-9397-08002B2CF9AE}" pid="7" name="Objective-CreationStamp">
    <vt:filetime>2020-11-10T09:18:15Z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2020-11-10T09:44:18Z</vt:filetime>
  </property>
  <property fmtid="{D5CDD505-2E9C-101B-9397-08002B2CF9AE}" pid="11" name="Objective-ModificationStamp">
    <vt:filetime>2020-11-10T09:44:18Z</vt:filetime>
  </property>
  <property fmtid="{D5CDD505-2E9C-101B-9397-08002B2CF9AE}" pid="12" name="Objective-Owner">
    <vt:lpwstr>Weetman, Lisa (EPS - LGD)</vt:lpwstr>
  </property>
  <property fmtid="{D5CDD505-2E9C-101B-9397-08002B2CF9AE}" pid="13" name="Objective-Path">
    <vt:lpwstr>Objective Global Folder:Business File Plan:Education &amp; Public Services (EPS):Education &amp; Public Services (EPS) - Local Government - Local Government Democracy:1 - Save:DEP - Scrutiny, Democracy &amp; Participation:LOCAL GOVERNMENT STRUCTURES:Implementation:Lo</vt:lpwstr>
  </property>
  <property fmtid="{D5CDD505-2E9C-101B-9397-08002B2CF9AE}" pid="14" name="Objective-Parent">
    <vt:lpwstr>Consultation paper</vt:lpwstr>
  </property>
  <property fmtid="{D5CDD505-2E9C-101B-9397-08002B2CF9AE}" pid="15" name="Objective-State">
    <vt:lpwstr>Published</vt:lpwstr>
  </property>
  <property fmtid="{D5CDD505-2E9C-101B-9397-08002B2CF9AE}" pid="16" name="Objective-VersionId">
    <vt:lpwstr>vA63871904</vt:lpwstr>
  </property>
  <property fmtid="{D5CDD505-2E9C-101B-9397-08002B2CF9AE}" pid="17" name="Objective-Version">
    <vt:lpwstr>2.0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qA1426080</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filetime>2020-11-10T00:00:00Z</vt:filetime>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