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F3B42" w14:textId="77777777" w:rsidR="00FD1A04" w:rsidRPr="000C6AF5" w:rsidRDefault="00FD1A04" w:rsidP="00FD1A04">
      <w:pPr>
        <w:pStyle w:val="Heading1"/>
      </w:pPr>
      <w:bookmarkStart w:id="0" w:name="_GoBack"/>
      <w:bookmarkEnd w:id="0"/>
      <w:r w:rsidRPr="000C6AF5">
        <w:t>Consultation questions</w:t>
      </w:r>
    </w:p>
    <w:p w14:paraId="5E41549A" w14:textId="77777777" w:rsidR="00FD1A04" w:rsidRDefault="00FD1A04" w:rsidP="00FD1A04">
      <w:pPr>
        <w:jc w:val="both"/>
        <w:rPr>
          <w:rFonts w:ascii="Arial" w:hAnsi="Arial" w:cs="Arial"/>
        </w:rPr>
      </w:pPr>
    </w:p>
    <w:p w14:paraId="0B577B14" w14:textId="77777777" w:rsidR="00FD1A04" w:rsidRPr="00B17858" w:rsidRDefault="00FD1A04" w:rsidP="00FD1A04">
      <w:pPr>
        <w:jc w:val="both"/>
        <w:rPr>
          <w:rFonts w:ascii="Arial" w:hAnsi="Arial" w:cs="Arial"/>
          <w:sz w:val="24"/>
          <w:szCs w:val="24"/>
        </w:rPr>
      </w:pPr>
      <w:r w:rsidRPr="00B17858">
        <w:rPr>
          <w:rFonts w:ascii="Arial" w:hAnsi="Arial" w:cs="Arial"/>
          <w:sz w:val="24"/>
          <w:szCs w:val="24"/>
        </w:rPr>
        <w:t xml:space="preserve">We are inviting views on the draft statutory guidance and have identified </w:t>
      </w:r>
      <w:r w:rsidRPr="008F3809">
        <w:rPr>
          <w:rFonts w:ascii="Arial" w:hAnsi="Arial" w:cs="Arial"/>
          <w:sz w:val="24"/>
          <w:szCs w:val="24"/>
        </w:rPr>
        <w:t>eight</w:t>
      </w:r>
      <w:r w:rsidRPr="00B17858">
        <w:rPr>
          <w:rFonts w:ascii="Arial" w:hAnsi="Arial" w:cs="Arial"/>
          <w:sz w:val="24"/>
          <w:szCs w:val="24"/>
        </w:rPr>
        <w:t xml:space="preserve"> consultation questions below.  If you wish to respond please complete the online consultation response form or write to or email the addresses on page </w:t>
      </w:r>
      <w:r w:rsidRPr="008F3809">
        <w:rPr>
          <w:rFonts w:ascii="Arial" w:hAnsi="Arial" w:cs="Arial"/>
          <w:sz w:val="24"/>
          <w:szCs w:val="24"/>
        </w:rPr>
        <w:t>2</w:t>
      </w:r>
      <w:r w:rsidRPr="00B17858">
        <w:rPr>
          <w:rFonts w:ascii="Arial" w:hAnsi="Arial" w:cs="Arial"/>
          <w:sz w:val="24"/>
          <w:szCs w:val="24"/>
        </w:rPr>
        <w:t xml:space="preserve"> of this document.</w:t>
      </w:r>
    </w:p>
    <w:p w14:paraId="36196DA8" w14:textId="77777777" w:rsidR="00FD1A04" w:rsidRPr="00B17858" w:rsidRDefault="00FD1A04" w:rsidP="00FD1A04">
      <w:pPr>
        <w:jc w:val="both"/>
        <w:rPr>
          <w:rFonts w:ascii="Arial" w:hAnsi="Arial" w:cs="Arial"/>
          <w:sz w:val="24"/>
          <w:szCs w:val="24"/>
        </w:rPr>
      </w:pPr>
    </w:p>
    <w:p w14:paraId="08909323" w14:textId="77777777" w:rsidR="00FD1A04" w:rsidRPr="00B17858" w:rsidRDefault="00FD1A04" w:rsidP="00FD1A04">
      <w:pPr>
        <w:jc w:val="both"/>
        <w:rPr>
          <w:rFonts w:ascii="Arial" w:hAnsi="Arial" w:cs="Arial"/>
          <w:sz w:val="24"/>
          <w:szCs w:val="24"/>
        </w:rPr>
      </w:pPr>
      <w:r w:rsidRPr="00B17858">
        <w:rPr>
          <w:rFonts w:ascii="Arial" w:hAnsi="Arial" w:cs="Arial"/>
          <w:sz w:val="24"/>
          <w:szCs w:val="24"/>
        </w:rPr>
        <w:t>Responses to the consultation may be made public on the internet or in a separate report.  If you would prefer your response to be kept confidential please indicate this by ticking the relevant box on the response form or clearly in your written response.</w:t>
      </w:r>
    </w:p>
    <w:p w14:paraId="2D6955AC" w14:textId="77777777" w:rsidR="00FD1A04" w:rsidRDefault="00FD1A04" w:rsidP="00FD1A04">
      <w:pPr>
        <w:jc w:val="both"/>
        <w:rPr>
          <w:rFonts w:ascii="Arial" w:hAnsi="Arial" w:cs="Arial"/>
        </w:rPr>
      </w:pPr>
    </w:p>
    <w:p w14:paraId="3D08648D" w14:textId="77777777" w:rsidR="00FD1A04" w:rsidRDefault="00FD1A04" w:rsidP="00FD1A04">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280"/>
      </w:tblGrid>
      <w:tr w:rsidR="00FD1A04" w:rsidRPr="005A6084" w14:paraId="0AEB3AC5" w14:textId="77777777" w:rsidTr="0060598C">
        <w:tc>
          <w:tcPr>
            <w:tcW w:w="1242" w:type="dxa"/>
            <w:shd w:val="clear" w:color="auto" w:fill="BFBFBF"/>
            <w:vAlign w:val="center"/>
          </w:tcPr>
          <w:p w14:paraId="0606507D" w14:textId="77777777" w:rsidR="00FD1A04" w:rsidRPr="005A6084" w:rsidRDefault="00FD1A04" w:rsidP="0060598C">
            <w:pPr>
              <w:spacing w:before="120" w:after="120"/>
              <w:jc w:val="center"/>
              <w:rPr>
                <w:rFonts w:ascii="Arial" w:hAnsi="Arial" w:cs="Arial"/>
                <w:sz w:val="24"/>
                <w:szCs w:val="24"/>
              </w:rPr>
            </w:pPr>
            <w:r w:rsidRPr="005A6084">
              <w:rPr>
                <w:rFonts w:ascii="Arial" w:hAnsi="Arial" w:cs="Arial"/>
                <w:sz w:val="24"/>
                <w:szCs w:val="24"/>
              </w:rPr>
              <w:t>Q1</w:t>
            </w:r>
          </w:p>
        </w:tc>
        <w:tc>
          <w:tcPr>
            <w:tcW w:w="7280" w:type="dxa"/>
            <w:shd w:val="clear" w:color="auto" w:fill="auto"/>
          </w:tcPr>
          <w:p w14:paraId="3B4A8807" w14:textId="77777777" w:rsidR="00FD1A04" w:rsidRPr="005A6084" w:rsidRDefault="00FD1A04" w:rsidP="0060598C">
            <w:pPr>
              <w:spacing w:before="120" w:after="120"/>
              <w:rPr>
                <w:rFonts w:ascii="Arial" w:hAnsi="Arial" w:cs="Arial"/>
                <w:sz w:val="24"/>
                <w:szCs w:val="24"/>
              </w:rPr>
            </w:pPr>
            <w:r w:rsidRPr="005A6084">
              <w:rPr>
                <w:rFonts w:ascii="Arial" w:hAnsi="Arial" w:cs="Arial"/>
                <w:sz w:val="24"/>
                <w:szCs w:val="24"/>
              </w:rPr>
              <w:t xml:space="preserve">Does the draft guidance </w:t>
            </w:r>
            <w:r>
              <w:rPr>
                <w:rFonts w:ascii="Arial" w:hAnsi="Arial" w:cs="Arial"/>
                <w:sz w:val="24"/>
                <w:szCs w:val="24"/>
              </w:rPr>
              <w:t>make it clear</w:t>
            </w:r>
            <w:r w:rsidRPr="005A6084">
              <w:rPr>
                <w:rFonts w:ascii="Arial" w:hAnsi="Arial" w:cs="Arial"/>
                <w:sz w:val="24"/>
                <w:szCs w:val="24"/>
              </w:rPr>
              <w:t xml:space="preserve"> what is expected of principal councils as set out in </w:t>
            </w:r>
            <w:r>
              <w:rPr>
                <w:rFonts w:ascii="Arial" w:hAnsi="Arial" w:cs="Arial"/>
                <w:sz w:val="24"/>
                <w:szCs w:val="24"/>
              </w:rPr>
              <w:t xml:space="preserve">the </w:t>
            </w:r>
            <w:r w:rsidRPr="005A6084">
              <w:rPr>
                <w:rFonts w:ascii="Arial" w:hAnsi="Arial" w:cs="Arial"/>
                <w:sz w:val="24"/>
                <w:szCs w:val="24"/>
              </w:rPr>
              <w:t xml:space="preserve">provisions of Part 6 of the Local Government and Elections (Wales) Bill in a way that can be understood by principal councils? </w:t>
            </w:r>
          </w:p>
          <w:p w14:paraId="35514C5C" w14:textId="77777777" w:rsidR="00FD1A04" w:rsidRPr="005A6084" w:rsidRDefault="00FD1A04" w:rsidP="0060598C">
            <w:pPr>
              <w:spacing w:before="120" w:after="120"/>
              <w:rPr>
                <w:rFonts w:ascii="Arial" w:hAnsi="Arial" w:cs="Arial"/>
                <w:sz w:val="24"/>
                <w:szCs w:val="24"/>
              </w:rPr>
            </w:pPr>
            <w:r w:rsidRPr="005A6084">
              <w:rPr>
                <w:rFonts w:ascii="Arial" w:hAnsi="Arial" w:cs="Arial"/>
                <w:sz w:val="24"/>
                <w:szCs w:val="24"/>
              </w:rPr>
              <w:t>If not, why not?</w:t>
            </w:r>
          </w:p>
        </w:tc>
      </w:tr>
      <w:tr w:rsidR="00FD1A04" w:rsidRPr="005A6084" w14:paraId="75074F20" w14:textId="77777777" w:rsidTr="0060598C">
        <w:tc>
          <w:tcPr>
            <w:tcW w:w="1242" w:type="dxa"/>
            <w:shd w:val="clear" w:color="auto" w:fill="BFBFBF"/>
            <w:vAlign w:val="center"/>
          </w:tcPr>
          <w:p w14:paraId="7D3A46C5" w14:textId="77777777" w:rsidR="00FD1A04" w:rsidRPr="005A6084" w:rsidRDefault="00FD1A04" w:rsidP="0060598C">
            <w:pPr>
              <w:spacing w:before="120" w:after="120"/>
              <w:jc w:val="center"/>
              <w:rPr>
                <w:rFonts w:ascii="Arial" w:hAnsi="Arial" w:cs="Arial"/>
                <w:sz w:val="24"/>
                <w:szCs w:val="24"/>
              </w:rPr>
            </w:pPr>
            <w:r w:rsidRPr="005A6084">
              <w:rPr>
                <w:rFonts w:ascii="Arial" w:hAnsi="Arial" w:cs="Arial"/>
                <w:sz w:val="24"/>
                <w:szCs w:val="24"/>
              </w:rPr>
              <w:t>Q2</w:t>
            </w:r>
          </w:p>
        </w:tc>
        <w:tc>
          <w:tcPr>
            <w:tcW w:w="7280" w:type="dxa"/>
            <w:shd w:val="clear" w:color="auto" w:fill="auto"/>
          </w:tcPr>
          <w:p w14:paraId="3FB9DE0A" w14:textId="77777777" w:rsidR="00FD1A04" w:rsidRPr="005A6084" w:rsidRDefault="00FD1A04" w:rsidP="0060598C">
            <w:pPr>
              <w:spacing w:before="120" w:after="120"/>
              <w:rPr>
                <w:rFonts w:ascii="Arial" w:hAnsi="Arial" w:cs="Arial"/>
                <w:sz w:val="24"/>
                <w:szCs w:val="24"/>
              </w:rPr>
            </w:pPr>
            <w:r w:rsidRPr="005A6084">
              <w:rPr>
                <w:rFonts w:ascii="Arial" w:hAnsi="Arial" w:cs="Arial"/>
                <w:sz w:val="24"/>
                <w:szCs w:val="24"/>
              </w:rPr>
              <w:t xml:space="preserve">Does Chapter 2 of the guidance </w:t>
            </w:r>
            <w:r>
              <w:rPr>
                <w:rFonts w:ascii="Arial" w:hAnsi="Arial" w:cs="Arial"/>
                <w:sz w:val="24"/>
                <w:szCs w:val="24"/>
              </w:rPr>
              <w:t>set out</w:t>
            </w:r>
            <w:r w:rsidRPr="005A6084">
              <w:rPr>
                <w:rFonts w:ascii="Arial" w:hAnsi="Arial" w:cs="Arial"/>
                <w:sz w:val="24"/>
                <w:szCs w:val="24"/>
              </w:rPr>
              <w:t xml:space="preserve"> the performance requirements and the duty to keep performance under review</w:t>
            </w:r>
            <w:r>
              <w:rPr>
                <w:rFonts w:ascii="Arial" w:hAnsi="Arial" w:cs="Arial"/>
                <w:sz w:val="24"/>
                <w:szCs w:val="24"/>
              </w:rPr>
              <w:t xml:space="preserve"> sufficiently clearly</w:t>
            </w:r>
            <w:r w:rsidRPr="005A6084">
              <w:rPr>
                <w:rFonts w:ascii="Arial" w:hAnsi="Arial" w:cs="Arial"/>
                <w:sz w:val="24"/>
                <w:szCs w:val="24"/>
              </w:rPr>
              <w:t>?</w:t>
            </w:r>
          </w:p>
          <w:p w14:paraId="588803D1" w14:textId="77777777" w:rsidR="00FD1A04" w:rsidRPr="005A6084" w:rsidRDefault="00FD1A04" w:rsidP="0060598C">
            <w:pPr>
              <w:spacing w:before="120" w:after="120"/>
              <w:rPr>
                <w:rFonts w:ascii="Arial" w:hAnsi="Arial" w:cs="Arial"/>
                <w:sz w:val="24"/>
                <w:szCs w:val="24"/>
              </w:rPr>
            </w:pPr>
            <w:r w:rsidRPr="005A6084">
              <w:rPr>
                <w:rFonts w:ascii="Arial" w:hAnsi="Arial" w:cs="Arial"/>
                <w:sz w:val="24"/>
                <w:szCs w:val="24"/>
              </w:rPr>
              <w:t>If not, what would you add or change?</w:t>
            </w:r>
          </w:p>
        </w:tc>
      </w:tr>
      <w:tr w:rsidR="00FD1A04" w:rsidRPr="005A6084" w14:paraId="658FE67D" w14:textId="77777777" w:rsidTr="0060598C">
        <w:tc>
          <w:tcPr>
            <w:tcW w:w="1242" w:type="dxa"/>
            <w:shd w:val="clear" w:color="auto" w:fill="BFBFBF"/>
            <w:vAlign w:val="center"/>
          </w:tcPr>
          <w:p w14:paraId="3473758A" w14:textId="77777777" w:rsidR="00FD1A04" w:rsidRPr="005A6084" w:rsidRDefault="00FD1A04" w:rsidP="0060598C">
            <w:pPr>
              <w:spacing w:before="120" w:after="120"/>
              <w:jc w:val="center"/>
              <w:rPr>
                <w:rFonts w:ascii="Arial" w:hAnsi="Arial" w:cs="Arial"/>
                <w:sz w:val="24"/>
                <w:szCs w:val="24"/>
              </w:rPr>
            </w:pPr>
            <w:r w:rsidRPr="005A6084">
              <w:rPr>
                <w:rFonts w:ascii="Arial" w:hAnsi="Arial" w:cs="Arial"/>
                <w:sz w:val="24"/>
                <w:szCs w:val="24"/>
              </w:rPr>
              <w:t>Q3</w:t>
            </w:r>
          </w:p>
        </w:tc>
        <w:tc>
          <w:tcPr>
            <w:tcW w:w="7280" w:type="dxa"/>
            <w:shd w:val="clear" w:color="auto" w:fill="auto"/>
          </w:tcPr>
          <w:p w14:paraId="4C70ECCC" w14:textId="77777777" w:rsidR="00FD1A04" w:rsidRPr="005A6084" w:rsidRDefault="00FD1A04" w:rsidP="0060598C">
            <w:pPr>
              <w:spacing w:before="120" w:after="120"/>
              <w:rPr>
                <w:rFonts w:ascii="Arial" w:hAnsi="Arial" w:cs="Arial"/>
                <w:sz w:val="24"/>
                <w:szCs w:val="24"/>
              </w:rPr>
            </w:pPr>
            <w:r w:rsidRPr="008F3809">
              <w:rPr>
                <w:rFonts w:ascii="Arial" w:hAnsi="Arial" w:cs="Arial"/>
                <w:sz w:val="24"/>
                <w:szCs w:val="24"/>
              </w:rPr>
              <w:t>Does Chapter 2 of the guidance explain how a council could meet the requirement to undertake self-assessment in order to fulfil its duties?</w:t>
            </w:r>
            <w:r w:rsidRPr="005A6084">
              <w:rPr>
                <w:rFonts w:ascii="Arial" w:hAnsi="Arial" w:cs="Arial"/>
                <w:sz w:val="24"/>
                <w:szCs w:val="24"/>
              </w:rPr>
              <w:t xml:space="preserve"> </w:t>
            </w:r>
          </w:p>
          <w:p w14:paraId="23393AC2" w14:textId="77777777" w:rsidR="00FD1A04" w:rsidRPr="005A6084" w:rsidRDefault="00FD1A04" w:rsidP="0060598C">
            <w:pPr>
              <w:spacing w:before="120" w:after="120"/>
              <w:rPr>
                <w:rFonts w:ascii="Arial" w:hAnsi="Arial" w:cs="Arial"/>
                <w:sz w:val="24"/>
                <w:szCs w:val="24"/>
              </w:rPr>
            </w:pPr>
            <w:r w:rsidRPr="005A6084">
              <w:rPr>
                <w:rFonts w:ascii="Arial" w:hAnsi="Arial" w:cs="Arial"/>
                <w:sz w:val="24"/>
                <w:szCs w:val="24"/>
              </w:rPr>
              <w:t>If not, what would you add or change?</w:t>
            </w:r>
          </w:p>
        </w:tc>
      </w:tr>
      <w:tr w:rsidR="00FD1A04" w:rsidRPr="005A6084" w14:paraId="4909FE7C" w14:textId="77777777" w:rsidTr="0060598C">
        <w:tc>
          <w:tcPr>
            <w:tcW w:w="1242" w:type="dxa"/>
            <w:shd w:val="clear" w:color="auto" w:fill="BFBFBF"/>
            <w:vAlign w:val="center"/>
          </w:tcPr>
          <w:p w14:paraId="5C8A2439" w14:textId="77777777" w:rsidR="00FD1A04" w:rsidRPr="005A6084" w:rsidRDefault="00FD1A04" w:rsidP="0060598C">
            <w:pPr>
              <w:spacing w:before="120" w:after="120"/>
              <w:jc w:val="center"/>
              <w:rPr>
                <w:rFonts w:ascii="Arial" w:hAnsi="Arial" w:cs="Arial"/>
                <w:sz w:val="24"/>
                <w:szCs w:val="24"/>
              </w:rPr>
            </w:pPr>
            <w:r w:rsidRPr="005A6084">
              <w:rPr>
                <w:rFonts w:ascii="Arial" w:hAnsi="Arial" w:cs="Arial"/>
                <w:sz w:val="24"/>
                <w:szCs w:val="24"/>
              </w:rPr>
              <w:t>Q4</w:t>
            </w:r>
          </w:p>
        </w:tc>
        <w:tc>
          <w:tcPr>
            <w:tcW w:w="7280" w:type="dxa"/>
            <w:shd w:val="clear" w:color="auto" w:fill="auto"/>
          </w:tcPr>
          <w:p w14:paraId="3A9C7E3E" w14:textId="77777777" w:rsidR="00FD1A04" w:rsidRPr="005A6084" w:rsidRDefault="00FD1A04" w:rsidP="0060598C">
            <w:pPr>
              <w:spacing w:before="120" w:after="120"/>
              <w:rPr>
                <w:rFonts w:ascii="Arial" w:hAnsi="Arial" w:cs="Arial"/>
                <w:sz w:val="24"/>
                <w:szCs w:val="24"/>
              </w:rPr>
            </w:pPr>
            <w:r w:rsidRPr="000D3DCD">
              <w:rPr>
                <w:rFonts w:ascii="Arial" w:hAnsi="Arial" w:cs="Arial"/>
                <w:sz w:val="24"/>
                <w:szCs w:val="24"/>
              </w:rPr>
              <w:t>Does Chapter 3 of the guidance make the minimum requirements for principal councils to arrange and respond to a panel performance assessment clear, as well as provide sufficient flexibility for each council to determine its own approach?</w:t>
            </w:r>
            <w:r w:rsidRPr="005A6084">
              <w:rPr>
                <w:rFonts w:ascii="Arial" w:hAnsi="Arial" w:cs="Arial"/>
                <w:sz w:val="24"/>
                <w:szCs w:val="24"/>
              </w:rPr>
              <w:t xml:space="preserve">  </w:t>
            </w:r>
          </w:p>
          <w:p w14:paraId="20A3DAB4" w14:textId="77777777" w:rsidR="00FD1A04" w:rsidRPr="005A6084" w:rsidRDefault="00FD1A04" w:rsidP="0060598C">
            <w:pPr>
              <w:spacing w:before="120" w:after="120"/>
              <w:rPr>
                <w:rFonts w:ascii="Arial" w:hAnsi="Arial" w:cs="Arial"/>
                <w:sz w:val="24"/>
                <w:szCs w:val="24"/>
              </w:rPr>
            </w:pPr>
            <w:r w:rsidRPr="005A6084">
              <w:rPr>
                <w:rFonts w:ascii="Arial" w:hAnsi="Arial" w:cs="Arial"/>
                <w:sz w:val="24"/>
                <w:szCs w:val="24"/>
              </w:rPr>
              <w:t>If not, what would you add or change?</w:t>
            </w:r>
          </w:p>
        </w:tc>
      </w:tr>
      <w:tr w:rsidR="00FD1A04" w:rsidRPr="005A6084" w14:paraId="1FCF7D9E" w14:textId="77777777" w:rsidTr="0060598C">
        <w:tc>
          <w:tcPr>
            <w:tcW w:w="1242" w:type="dxa"/>
            <w:shd w:val="clear" w:color="auto" w:fill="BFBFBF"/>
            <w:vAlign w:val="center"/>
          </w:tcPr>
          <w:p w14:paraId="1F74C5BF" w14:textId="77777777" w:rsidR="00FD1A04" w:rsidRPr="005A6084" w:rsidRDefault="00FD1A04" w:rsidP="0060598C">
            <w:pPr>
              <w:spacing w:before="120" w:after="120"/>
              <w:jc w:val="center"/>
              <w:rPr>
                <w:rFonts w:ascii="Arial" w:hAnsi="Arial" w:cs="Arial"/>
                <w:sz w:val="24"/>
                <w:szCs w:val="24"/>
              </w:rPr>
            </w:pPr>
            <w:r w:rsidRPr="005A6084">
              <w:rPr>
                <w:rFonts w:ascii="Arial" w:hAnsi="Arial" w:cs="Arial"/>
                <w:sz w:val="24"/>
                <w:szCs w:val="24"/>
              </w:rPr>
              <w:t>Q5</w:t>
            </w:r>
          </w:p>
        </w:tc>
        <w:tc>
          <w:tcPr>
            <w:tcW w:w="7280" w:type="dxa"/>
            <w:shd w:val="clear" w:color="auto" w:fill="auto"/>
          </w:tcPr>
          <w:p w14:paraId="5DD2FD09" w14:textId="77777777" w:rsidR="00FD1A04" w:rsidRDefault="00FD1A04" w:rsidP="0060598C">
            <w:pPr>
              <w:spacing w:before="120" w:after="120"/>
              <w:contextualSpacing/>
              <w:rPr>
                <w:rFonts w:ascii="Arial" w:hAnsi="Arial" w:cs="Arial"/>
                <w:sz w:val="24"/>
                <w:szCs w:val="24"/>
              </w:rPr>
            </w:pPr>
            <w:r w:rsidRPr="005A6084">
              <w:rPr>
                <w:rFonts w:ascii="Arial" w:hAnsi="Arial" w:cs="Arial"/>
                <w:sz w:val="24"/>
                <w:szCs w:val="24"/>
              </w:rPr>
              <w:t xml:space="preserve">Chapter 4 </w:t>
            </w:r>
            <w:r>
              <w:rPr>
                <w:rFonts w:ascii="Arial" w:hAnsi="Arial" w:cs="Arial"/>
                <w:sz w:val="24"/>
                <w:szCs w:val="24"/>
              </w:rPr>
              <w:t>outlines</w:t>
            </w:r>
            <w:r w:rsidRPr="005A6084">
              <w:rPr>
                <w:rFonts w:ascii="Arial" w:hAnsi="Arial" w:cs="Arial"/>
                <w:sz w:val="24"/>
                <w:szCs w:val="24"/>
              </w:rPr>
              <w:t xml:space="preserve"> the Auditor General for Wales’ powers to carry out a special inspection, and the duties of principal councils and Welsh Ministers to respond to any recommendations.</w:t>
            </w:r>
          </w:p>
          <w:p w14:paraId="02423B82" w14:textId="77777777" w:rsidR="00FD1A04" w:rsidRDefault="00FD1A04" w:rsidP="0060598C">
            <w:pPr>
              <w:spacing w:before="120" w:after="120"/>
              <w:contextualSpacing/>
              <w:rPr>
                <w:rFonts w:ascii="Arial" w:hAnsi="Arial" w:cs="Arial"/>
                <w:sz w:val="24"/>
                <w:szCs w:val="24"/>
              </w:rPr>
            </w:pPr>
          </w:p>
          <w:p w14:paraId="41F199A8" w14:textId="77777777" w:rsidR="00FD1A04" w:rsidRPr="005A6084" w:rsidRDefault="00FD1A04" w:rsidP="0060598C">
            <w:pPr>
              <w:spacing w:before="120" w:after="120"/>
              <w:contextualSpacing/>
              <w:rPr>
                <w:rFonts w:ascii="Arial" w:hAnsi="Arial" w:cs="Arial"/>
                <w:sz w:val="24"/>
                <w:szCs w:val="24"/>
              </w:rPr>
            </w:pPr>
            <w:r w:rsidRPr="005A6084">
              <w:rPr>
                <w:rFonts w:ascii="Arial" w:hAnsi="Arial" w:cs="Arial"/>
                <w:sz w:val="24"/>
                <w:szCs w:val="24"/>
              </w:rPr>
              <w:t>Chapter 5 describes the powers and duties for both Welsh Ministers and councils in relation to supporting and assisting with improving performance; and powers for intervention by Welsh Ministers.</w:t>
            </w:r>
          </w:p>
          <w:p w14:paraId="6CA09B0C" w14:textId="77777777" w:rsidR="00FD1A04" w:rsidRPr="005A6084" w:rsidRDefault="00FD1A04" w:rsidP="0060598C">
            <w:pPr>
              <w:spacing w:before="120" w:after="120"/>
              <w:rPr>
                <w:rFonts w:ascii="Arial" w:hAnsi="Arial" w:cs="Arial"/>
                <w:sz w:val="24"/>
                <w:szCs w:val="24"/>
              </w:rPr>
            </w:pPr>
            <w:r w:rsidRPr="005A6084">
              <w:rPr>
                <w:rFonts w:ascii="Arial" w:hAnsi="Arial" w:cs="Arial"/>
                <w:sz w:val="24"/>
                <w:szCs w:val="24"/>
              </w:rPr>
              <w:t>Do Chapters 4 and 5 sufficiently describe and explain these powers?</w:t>
            </w:r>
          </w:p>
          <w:p w14:paraId="6869041B" w14:textId="77777777" w:rsidR="00FD1A04" w:rsidRPr="005A6084" w:rsidRDefault="00FD1A04" w:rsidP="0060598C">
            <w:pPr>
              <w:spacing w:before="120" w:after="120"/>
              <w:rPr>
                <w:rFonts w:ascii="Arial" w:hAnsi="Arial" w:cs="Arial"/>
                <w:sz w:val="24"/>
                <w:szCs w:val="24"/>
              </w:rPr>
            </w:pPr>
            <w:r w:rsidRPr="005A6084">
              <w:rPr>
                <w:rFonts w:ascii="Arial" w:hAnsi="Arial" w:cs="Arial"/>
                <w:sz w:val="24"/>
                <w:szCs w:val="24"/>
              </w:rPr>
              <w:t xml:space="preserve">If not, what would you add or change? </w:t>
            </w:r>
          </w:p>
        </w:tc>
      </w:tr>
      <w:tr w:rsidR="00FD1A04" w:rsidRPr="005A6084" w14:paraId="655C43CC" w14:textId="77777777" w:rsidTr="0060598C">
        <w:tc>
          <w:tcPr>
            <w:tcW w:w="1242" w:type="dxa"/>
            <w:shd w:val="clear" w:color="auto" w:fill="BFBFBF"/>
            <w:vAlign w:val="center"/>
          </w:tcPr>
          <w:p w14:paraId="7612C8E6" w14:textId="77777777" w:rsidR="00FD1A04" w:rsidRPr="005A6084" w:rsidRDefault="00FD1A04" w:rsidP="0060598C">
            <w:pPr>
              <w:spacing w:before="120" w:after="120"/>
              <w:jc w:val="center"/>
              <w:rPr>
                <w:rFonts w:ascii="Arial" w:hAnsi="Arial" w:cs="Arial"/>
                <w:sz w:val="24"/>
                <w:szCs w:val="24"/>
              </w:rPr>
            </w:pPr>
            <w:r w:rsidRPr="005A6084">
              <w:rPr>
                <w:rFonts w:ascii="Arial" w:hAnsi="Arial" w:cs="Arial"/>
                <w:sz w:val="24"/>
                <w:szCs w:val="24"/>
              </w:rPr>
              <w:t>Q6</w:t>
            </w:r>
          </w:p>
        </w:tc>
        <w:tc>
          <w:tcPr>
            <w:tcW w:w="7280" w:type="dxa"/>
            <w:shd w:val="clear" w:color="auto" w:fill="auto"/>
          </w:tcPr>
          <w:p w14:paraId="49B209BA" w14:textId="77777777" w:rsidR="00FD1A04" w:rsidRDefault="00FD1A04" w:rsidP="0060598C">
            <w:pPr>
              <w:widowControl w:val="0"/>
              <w:autoSpaceDE w:val="0"/>
              <w:autoSpaceDN w:val="0"/>
              <w:adjustRightInd w:val="0"/>
              <w:rPr>
                <w:rFonts w:ascii="Arial" w:hAnsi="Arial" w:cs="Arial"/>
                <w:sz w:val="24"/>
                <w:szCs w:val="24"/>
                <w:lang w:val="en-US"/>
              </w:rPr>
            </w:pPr>
            <w:r w:rsidRPr="005A6084">
              <w:rPr>
                <w:rFonts w:ascii="Arial" w:hAnsi="Arial" w:cs="Arial"/>
                <w:sz w:val="24"/>
                <w:szCs w:val="24"/>
                <w:lang w:val="en-US"/>
              </w:rPr>
              <w:t xml:space="preserve">We would like to know your views on the effects that </w:t>
            </w:r>
            <w:r w:rsidRPr="005A6084">
              <w:rPr>
                <w:rFonts w:ascii="Arial" w:hAnsi="Arial" w:cs="Arial"/>
                <w:iCs/>
                <w:sz w:val="24"/>
                <w:szCs w:val="24"/>
                <w:lang w:val="en-US"/>
              </w:rPr>
              <w:t>the guidance</w:t>
            </w:r>
            <w:r w:rsidRPr="005A6084">
              <w:rPr>
                <w:rFonts w:ascii="Arial" w:hAnsi="Arial" w:cs="Arial"/>
                <w:i/>
                <w:iCs/>
                <w:sz w:val="24"/>
                <w:szCs w:val="24"/>
                <w:lang w:val="en-US"/>
              </w:rPr>
              <w:t xml:space="preserve"> </w:t>
            </w:r>
            <w:r w:rsidRPr="005A6084">
              <w:rPr>
                <w:rFonts w:ascii="Arial" w:hAnsi="Arial" w:cs="Arial"/>
                <w:sz w:val="24"/>
                <w:szCs w:val="24"/>
                <w:lang w:val="en-US"/>
              </w:rPr>
              <w:t xml:space="preserve"> would have on the Welsh language, specifically on opportunities </w:t>
            </w:r>
            <w:r w:rsidRPr="005A6084">
              <w:rPr>
                <w:rFonts w:ascii="Arial" w:hAnsi="Arial" w:cs="Arial"/>
                <w:sz w:val="24"/>
                <w:szCs w:val="24"/>
                <w:lang w:val="en-US"/>
              </w:rPr>
              <w:lastRenderedPageBreak/>
              <w:t>for people to use Welsh and on treating the Welsh language no less favourably than English.</w:t>
            </w:r>
          </w:p>
          <w:p w14:paraId="4E2C0D3F" w14:textId="77777777" w:rsidR="00FD1A04" w:rsidRDefault="00FD1A04" w:rsidP="0060598C">
            <w:pPr>
              <w:widowControl w:val="0"/>
              <w:autoSpaceDE w:val="0"/>
              <w:autoSpaceDN w:val="0"/>
              <w:adjustRightInd w:val="0"/>
              <w:rPr>
                <w:rFonts w:ascii="Arial" w:hAnsi="Arial" w:cs="Arial"/>
                <w:sz w:val="24"/>
                <w:szCs w:val="24"/>
                <w:lang w:val="en-US"/>
              </w:rPr>
            </w:pPr>
          </w:p>
          <w:p w14:paraId="0B04FA37" w14:textId="77777777" w:rsidR="00FD1A04" w:rsidRDefault="00FD1A04" w:rsidP="0060598C">
            <w:pPr>
              <w:widowControl w:val="0"/>
              <w:autoSpaceDE w:val="0"/>
              <w:autoSpaceDN w:val="0"/>
              <w:adjustRightInd w:val="0"/>
              <w:rPr>
                <w:rFonts w:ascii="Times New Roman" w:hAnsi="Times New Roman" w:cs="Times New Roman"/>
                <w:sz w:val="24"/>
                <w:szCs w:val="24"/>
                <w:lang w:val="en-US"/>
              </w:rPr>
            </w:pPr>
            <w:r w:rsidRPr="005A6084">
              <w:rPr>
                <w:rFonts w:ascii="Arial" w:hAnsi="Arial" w:cs="Arial"/>
                <w:sz w:val="24"/>
                <w:szCs w:val="24"/>
                <w:lang w:val="en-US"/>
              </w:rPr>
              <w:t>What effects do you think there would be?  How could positive effects be increased, or negative effects be mitigated? </w:t>
            </w:r>
          </w:p>
          <w:p w14:paraId="58FFB8AA" w14:textId="77777777" w:rsidR="00FD1A04" w:rsidRPr="002535C6" w:rsidRDefault="00FD1A04" w:rsidP="0060598C">
            <w:pPr>
              <w:widowControl w:val="0"/>
              <w:autoSpaceDE w:val="0"/>
              <w:autoSpaceDN w:val="0"/>
              <w:adjustRightInd w:val="0"/>
              <w:rPr>
                <w:rFonts w:ascii="Times New Roman" w:hAnsi="Times New Roman" w:cs="Times New Roman"/>
                <w:sz w:val="24"/>
                <w:szCs w:val="24"/>
                <w:lang w:val="en-US"/>
              </w:rPr>
            </w:pPr>
          </w:p>
        </w:tc>
      </w:tr>
      <w:tr w:rsidR="00FD1A04" w:rsidRPr="005A6084" w14:paraId="176DCF16" w14:textId="77777777" w:rsidTr="0060598C">
        <w:tc>
          <w:tcPr>
            <w:tcW w:w="1242" w:type="dxa"/>
            <w:shd w:val="clear" w:color="auto" w:fill="BFBFBF"/>
            <w:vAlign w:val="center"/>
          </w:tcPr>
          <w:p w14:paraId="1FA1D47C" w14:textId="77777777" w:rsidR="00FD1A04" w:rsidRPr="005A6084" w:rsidRDefault="00FD1A04" w:rsidP="0060598C">
            <w:pPr>
              <w:spacing w:before="120" w:after="120"/>
              <w:jc w:val="center"/>
              <w:rPr>
                <w:rFonts w:ascii="Arial" w:hAnsi="Arial" w:cs="Arial"/>
                <w:sz w:val="24"/>
                <w:szCs w:val="24"/>
              </w:rPr>
            </w:pPr>
            <w:r w:rsidRPr="005A6084">
              <w:rPr>
                <w:rFonts w:ascii="Arial" w:hAnsi="Arial" w:cs="Arial"/>
                <w:sz w:val="24"/>
                <w:szCs w:val="24"/>
              </w:rPr>
              <w:lastRenderedPageBreak/>
              <w:t>Q7</w:t>
            </w:r>
          </w:p>
        </w:tc>
        <w:tc>
          <w:tcPr>
            <w:tcW w:w="7280" w:type="dxa"/>
            <w:shd w:val="clear" w:color="auto" w:fill="auto"/>
          </w:tcPr>
          <w:p w14:paraId="1E6157B0" w14:textId="77777777" w:rsidR="00FD1A04" w:rsidRPr="002535C6" w:rsidRDefault="00FD1A04" w:rsidP="0060598C">
            <w:pPr>
              <w:widowControl w:val="0"/>
              <w:autoSpaceDE w:val="0"/>
              <w:autoSpaceDN w:val="0"/>
              <w:adjustRightInd w:val="0"/>
              <w:rPr>
                <w:sz w:val="24"/>
                <w:szCs w:val="24"/>
                <w:lang w:val="en-US"/>
              </w:rPr>
            </w:pPr>
            <w:r w:rsidRPr="000D3DCD">
              <w:rPr>
                <w:rFonts w:ascii="Arial" w:hAnsi="Arial" w:cs="Arial"/>
                <w:sz w:val="24"/>
                <w:szCs w:val="24"/>
                <w:lang w:val="en-US"/>
              </w:rPr>
              <w:t>Please also explain how you believe the guidance could be formulated or changed so as to have positive effects or increased positive effects on opportunities for people to use the Welsh language, and on treating the Welsh language no less favourably than the English language, and ensure there are no adverse effects on opportunities for people to use the Welsh language</w:t>
            </w:r>
            <w:r>
              <w:rPr>
                <w:rFonts w:ascii="Arial" w:hAnsi="Arial" w:cs="Arial"/>
                <w:sz w:val="24"/>
                <w:szCs w:val="24"/>
                <w:lang w:val="en-US"/>
              </w:rPr>
              <w:t>.</w:t>
            </w:r>
            <w:r w:rsidRPr="000D3DCD">
              <w:rPr>
                <w:rFonts w:ascii="Arial" w:hAnsi="Arial" w:cs="Arial"/>
                <w:sz w:val="24"/>
                <w:szCs w:val="24"/>
                <w:lang w:val="en-US"/>
              </w:rPr>
              <w:t xml:space="preserve"> </w:t>
            </w:r>
          </w:p>
        </w:tc>
      </w:tr>
      <w:tr w:rsidR="00FD1A04" w:rsidRPr="005A6084" w14:paraId="1E3B261F" w14:textId="77777777" w:rsidTr="0060598C">
        <w:tc>
          <w:tcPr>
            <w:tcW w:w="1242" w:type="dxa"/>
            <w:shd w:val="clear" w:color="auto" w:fill="BFBFBF"/>
            <w:vAlign w:val="center"/>
          </w:tcPr>
          <w:p w14:paraId="6AAE31CB" w14:textId="77777777" w:rsidR="00FD1A04" w:rsidRPr="005A6084" w:rsidRDefault="00FD1A04" w:rsidP="0060598C">
            <w:pPr>
              <w:spacing w:before="120" w:after="120"/>
              <w:jc w:val="center"/>
              <w:rPr>
                <w:rFonts w:ascii="Arial" w:hAnsi="Arial" w:cs="Arial"/>
                <w:sz w:val="24"/>
                <w:szCs w:val="24"/>
              </w:rPr>
            </w:pPr>
            <w:r w:rsidRPr="005A6084">
              <w:rPr>
                <w:rFonts w:ascii="Arial" w:hAnsi="Arial" w:cs="Arial"/>
                <w:sz w:val="24"/>
                <w:szCs w:val="24"/>
              </w:rPr>
              <w:t>Q8</w:t>
            </w:r>
          </w:p>
        </w:tc>
        <w:tc>
          <w:tcPr>
            <w:tcW w:w="7280" w:type="dxa"/>
            <w:shd w:val="clear" w:color="auto" w:fill="auto"/>
          </w:tcPr>
          <w:p w14:paraId="37B9186E" w14:textId="77777777" w:rsidR="00FD1A04" w:rsidRPr="005A6084" w:rsidRDefault="00FD1A04" w:rsidP="0060598C">
            <w:pPr>
              <w:spacing w:before="120" w:after="120"/>
              <w:rPr>
                <w:rFonts w:ascii="Arial" w:hAnsi="Arial" w:cs="Arial"/>
                <w:sz w:val="24"/>
                <w:szCs w:val="24"/>
              </w:rPr>
            </w:pPr>
            <w:r w:rsidRPr="005A6084">
              <w:rPr>
                <w:rFonts w:ascii="Arial" w:hAnsi="Arial" w:cs="Arial"/>
                <w:sz w:val="24"/>
                <w:szCs w:val="24"/>
              </w:rPr>
              <w:t xml:space="preserve">We have asked </w:t>
            </w:r>
            <w:r>
              <w:rPr>
                <w:rFonts w:ascii="Arial" w:hAnsi="Arial" w:cs="Arial"/>
                <w:sz w:val="24"/>
                <w:szCs w:val="24"/>
              </w:rPr>
              <w:t xml:space="preserve">a number of </w:t>
            </w:r>
            <w:r w:rsidRPr="005A6084">
              <w:rPr>
                <w:rFonts w:ascii="Arial" w:hAnsi="Arial" w:cs="Arial"/>
                <w:sz w:val="24"/>
                <w:szCs w:val="24"/>
              </w:rPr>
              <w:t xml:space="preserve">specific questions on the draft guidance. If you have any related issues which we have not specifically addressed, please use the consultation response form to express your views. </w:t>
            </w:r>
          </w:p>
          <w:p w14:paraId="52EB0C13" w14:textId="77777777" w:rsidR="00FD1A04" w:rsidRPr="005A6084" w:rsidDel="009A0C3E" w:rsidRDefault="00FD1A04" w:rsidP="0060598C">
            <w:pPr>
              <w:spacing w:before="120" w:after="120"/>
              <w:rPr>
                <w:rFonts w:ascii="Arial" w:hAnsi="Arial" w:cs="Arial"/>
                <w:sz w:val="24"/>
                <w:szCs w:val="24"/>
              </w:rPr>
            </w:pPr>
          </w:p>
        </w:tc>
      </w:tr>
    </w:tbl>
    <w:p w14:paraId="5E323858" w14:textId="77777777" w:rsidR="00AB10B4" w:rsidRPr="00404DAC" w:rsidRDefault="00430625">
      <w:pPr>
        <w:rPr>
          <w:rFonts w:ascii="Arial" w:hAnsi="Arial" w:cs="Arial"/>
          <w:sz w:val="24"/>
          <w:szCs w:val="24"/>
        </w:rPr>
      </w:pPr>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A04"/>
    <w:rsid w:val="00404DAC"/>
    <w:rsid w:val="00430625"/>
    <w:rsid w:val="009C56C7"/>
    <w:rsid w:val="00D06BB7"/>
    <w:rsid w:val="00FD1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44F1"/>
  <w15:chartTrackingRefBased/>
  <w15:docId w15:val="{50766943-DAFB-4074-83DF-96A61999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A04"/>
    <w:pPr>
      <w:spacing w:after="0" w:line="240" w:lineRule="auto"/>
    </w:pPr>
    <w:rPr>
      <w:rFonts w:ascii="Calibri" w:hAnsi="Calibri" w:cs="Calibri"/>
    </w:rPr>
  </w:style>
  <w:style w:type="paragraph" w:styleId="Heading1">
    <w:name w:val="heading 1"/>
    <w:basedOn w:val="Normal"/>
    <w:next w:val="Normal"/>
    <w:link w:val="Heading1Char"/>
    <w:uiPriority w:val="9"/>
    <w:qFormat/>
    <w:rsid w:val="00FD1A04"/>
    <w:pPr>
      <w:tabs>
        <w:tab w:val="left" w:pos="4253"/>
      </w:tabs>
      <w:spacing w:after="120"/>
      <w:outlineLvl w:val="0"/>
    </w:pPr>
    <w:rPr>
      <w:rFonts w:ascii="Arial" w:hAnsi="Arial" w:cs="Arial"/>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A04"/>
    <w:rPr>
      <w:rFonts w:ascii="Arial" w:hAnsi="Arial" w:cs="Arial"/>
      <w:b/>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A31909703</value>
    </field>
    <field name="Objective-Title">
      <value order="0">FINAL VERSION FOR DEPARTMENTAL WEB TEAM- 2020-10-21 - Consultation questions</value>
    </field>
    <field name="Objective-Description">
      <value order="0"/>
    </field>
    <field name="Objective-CreationStamp">
      <value order="0">2020-10-21T11:50:34Z</value>
    </field>
    <field name="Objective-IsApproved">
      <value order="0">false</value>
    </field>
    <field name="Objective-IsPublished">
      <value order="0">true</value>
    </field>
    <field name="Objective-DatePublished">
      <value order="0">2020-10-21T11:50:48Z</value>
    </field>
    <field name="Objective-ModificationStamp">
      <value order="0">2020-10-21T11:50:48Z</value>
    </field>
    <field name="Objective-Owner">
      <value order="0">Cannan, Katharine (EPS - LG:T&amp;P)</value>
    </field>
    <field name="Objective-Path">
      <value order="0">Objective Global Folder:Business File Plan:Education &amp; Public Services (EPS):Education &amp; Public Services (EPS) - Local Government - Partnerships &amp; Transformation:1 - Save:Local Authority Performance:Intervention and support:Local Authority Performance Framework - Implementation - 2018-2023:Consultation planning</value>
    </field>
    <field name="Objective-Parent">
      <value order="0">Consultation planning</value>
    </field>
    <field name="Objective-State">
      <value order="0">Published</value>
    </field>
    <field name="Objective-VersionId">
      <value order="0">vA63398863</value>
    </field>
    <field name="Objective-Version">
      <value order="0">1.0</value>
    </field>
    <field name="Objective-VersionNumber">
      <value order="0">2</value>
    </field>
    <field name="Objective-VersionComment">
      <value order="0">Version 2</value>
    </field>
    <field name="Objective-FileNumber">
      <value order="0">qA1372043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9635F2668BD12043972266CC600EA70D" ma:contentTypeVersion="9" ma:contentTypeDescription="Create a new document." ma:contentTypeScope="" ma:versionID="6cea25c280ab7985df9012e4369483ac">
  <xsd:schema xmlns:xsd="http://www.w3.org/2001/XMLSchema" xmlns:xs="http://www.w3.org/2001/XMLSchema" xmlns:p="http://schemas.microsoft.com/office/2006/metadata/properties" xmlns:ns3="bea8e2f1-ddf1-43bb-8dd9-6e781c1fd173" targetNamespace="http://schemas.microsoft.com/office/2006/metadata/properties" ma:root="true" ma:fieldsID="364dd777d5a6cc8bdf9b0b7cd3543151" ns3:_="">
    <xsd:import namespace="bea8e2f1-ddf1-43bb-8dd9-6e781c1fd1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8e2f1-ddf1-43bb-8dd9-6e781c1fd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58E75376-7708-45EA-A77B-600B83739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8e2f1-ddf1-43bb-8dd9-6e781c1fd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DB9740-29D7-4145-B182-11328CA0411A}">
  <ds:schemaRefs>
    <ds:schemaRef ds:uri="http://schemas.microsoft.com/sharepoint/v3/contenttype/forms"/>
  </ds:schemaRefs>
</ds:datastoreItem>
</file>

<file path=customXml/itemProps4.xml><?xml version="1.0" encoding="utf-8"?>
<ds:datastoreItem xmlns:ds="http://schemas.openxmlformats.org/officeDocument/2006/customXml" ds:itemID="{0708E5E3-F27B-42A6-B205-919B4628796C}">
  <ds:schemaRefs>
    <ds:schemaRef ds:uri="http://www.w3.org/XML/1998/namespace"/>
    <ds:schemaRef ds:uri="http://schemas.microsoft.com/office/infopath/2007/PartnerControls"/>
    <ds:schemaRef ds:uri="bea8e2f1-ddf1-43bb-8dd9-6e781c1fd173"/>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Cannan, Katharine (EPS - LG:T&amp;P)</dc:creator>
  <cp:keywords/>
  <dc:description/>
  <cp:lastModifiedBy>Fulker, Louise (EPS - LGCHR Communications)</cp:lastModifiedBy>
  <cp:revision>2</cp:revision>
  <dcterms:created xsi:type="dcterms:W3CDTF">2020-11-10T10:56:00Z</dcterms:created>
  <dcterms:modified xsi:type="dcterms:W3CDTF">2020-11-10T10:56:00Z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A31909703</vt:lpwstr>
  </property>
  <property fmtid="{D5CDD505-2E9C-101B-9397-08002B2CF9AE}" pid="4" name="Objective-Title">
    <vt:lpwstr>FINAL VERSION FOR DEPARTMENTAL WEB TEAM- 2020-10-21 - Consultation questions</vt:lpwstr>
  </property>
  <property fmtid="{D5CDD505-2E9C-101B-9397-08002B2CF9AE}" pid="5" name="Objective-Description">
    <vt:lpwstr/>
  </property>
  <property fmtid="{D5CDD505-2E9C-101B-9397-08002B2CF9AE}" pid="6" name="Objective-CreationStamp">
    <vt:filetime>2020-10-21T11:50:40Z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2020-10-21T11:50:48Z</vt:filetime>
  </property>
  <property fmtid="{D5CDD505-2E9C-101B-9397-08002B2CF9AE}" pid="10" name="Objective-ModificationStamp">
    <vt:filetime>2020-10-21T11:50:48Z</vt:filetime>
  </property>
  <property fmtid="{D5CDD505-2E9C-101B-9397-08002B2CF9AE}" pid="11" name="Objective-Owner">
    <vt:lpwstr>Cannan, Katharine (EPS - LG:T&amp;P)</vt:lpwstr>
  </property>
  <property fmtid="{D5CDD505-2E9C-101B-9397-08002B2CF9AE}" pid="12" name="Objective-Path">
    <vt:lpwstr>Objective Global Folder:Business File Plan:Education &amp; Public Services (EPS):Education &amp; Public Services (EPS) - Local Government - Partnerships &amp; Transformation:1 - Save:Local Authority Performance:Intervention and support:Local Authority Performance Fra</vt:lpwstr>
  </property>
  <property fmtid="{D5CDD505-2E9C-101B-9397-08002B2CF9AE}" pid="13" name="Objective-Parent">
    <vt:lpwstr>Consultation planning</vt:lpwstr>
  </property>
  <property fmtid="{D5CDD505-2E9C-101B-9397-08002B2CF9AE}" pid="14" name="Objective-State">
    <vt:lpwstr>Published</vt:lpwstr>
  </property>
  <property fmtid="{D5CDD505-2E9C-101B-9397-08002B2CF9AE}" pid="15" name="Objective-VersionId">
    <vt:lpwstr>vA63398863</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0x0101009635F2668BD12043972266CC600EA70D</vt:lpwstr>
  </property>
</Properties>
</file>