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87AE" w14:textId="77777777" w:rsidR="00D77163" w:rsidRDefault="00D77163" w:rsidP="00D77163">
      <w:pPr>
        <w:rPr>
          <w:b/>
          <w:sz w:val="32"/>
          <w:szCs w:val="32"/>
        </w:rPr>
      </w:pPr>
      <w:r>
        <w:rPr>
          <w:b/>
          <w:sz w:val="32"/>
          <w:szCs w:val="32"/>
        </w:rPr>
        <w:t>The Draft Children Act 2004 Database (Wales) Regulations 2020 and the Draft Education (Information about Children in Independent Schools) (Wales) Regulations 2020 Consultation</w:t>
      </w:r>
    </w:p>
    <w:p w14:paraId="7754D162" w14:textId="77777777" w:rsidR="00D77163" w:rsidRDefault="00D77163" w:rsidP="00D77163">
      <w:pPr>
        <w:rPr>
          <w:b/>
          <w:sz w:val="32"/>
          <w:szCs w:val="32"/>
        </w:rPr>
      </w:pPr>
    </w:p>
    <w:p w14:paraId="0BF19F21" w14:textId="77777777" w:rsidR="00D77163" w:rsidRDefault="00D77163" w:rsidP="00D77163">
      <w:pPr>
        <w:rPr>
          <w:b/>
          <w:sz w:val="32"/>
          <w:szCs w:val="32"/>
        </w:rPr>
      </w:pPr>
    </w:p>
    <w:tbl>
      <w:tblPr>
        <w:tblW w:w="8568" w:type="dxa"/>
        <w:tblLook w:val="01E0" w:firstRow="1" w:lastRow="1" w:firstColumn="1" w:lastColumn="1" w:noHBand="0" w:noVBand="0"/>
      </w:tblPr>
      <w:tblGrid>
        <w:gridCol w:w="2448"/>
        <w:gridCol w:w="6120"/>
      </w:tblGrid>
      <w:tr w:rsidR="00D77163" w14:paraId="7CD89F0C" w14:textId="77777777" w:rsidTr="00D77163">
        <w:trPr>
          <w:trHeight w:val="3042"/>
        </w:trPr>
        <w:tc>
          <w:tcPr>
            <w:tcW w:w="2448" w:type="dxa"/>
            <w:hideMark/>
          </w:tcPr>
          <w:p w14:paraId="4F7278A6" w14:textId="77777777" w:rsidR="00D77163" w:rsidRDefault="00D77163">
            <w:pPr>
              <w:rPr>
                <w:b/>
              </w:rPr>
            </w:pPr>
            <w:r>
              <w:rPr>
                <w:b/>
                <w:sz w:val="28"/>
                <w:szCs w:val="28"/>
              </w:rPr>
              <w:t>Consultation response form</w:t>
            </w:r>
            <w:r>
              <w:rPr>
                <w:b/>
              </w:rPr>
              <w:t xml:space="preserve"> </w:t>
            </w:r>
          </w:p>
        </w:tc>
        <w:tc>
          <w:tcPr>
            <w:tcW w:w="6120" w:type="dxa"/>
          </w:tcPr>
          <w:p w14:paraId="758B52F7" w14:textId="77777777" w:rsidR="00D77163" w:rsidRDefault="00D77163">
            <w:pPr>
              <w:tabs>
                <w:tab w:val="left" w:pos="1430"/>
              </w:tabs>
            </w:pPr>
          </w:p>
          <w:p w14:paraId="7CFAC5B0" w14:textId="77777777" w:rsidR="00D77163" w:rsidRDefault="00D77163">
            <w:pPr>
              <w:tabs>
                <w:tab w:val="left" w:pos="1430"/>
              </w:tabs>
            </w:pPr>
          </w:p>
          <w:p w14:paraId="3B7EE9CC" w14:textId="77777777" w:rsidR="00D77163" w:rsidRDefault="00D77163">
            <w:pPr>
              <w:tabs>
                <w:tab w:val="left" w:pos="1430"/>
              </w:tabs>
            </w:pPr>
            <w:r>
              <w:t>Your name:</w:t>
            </w:r>
            <w:r>
              <w:tab/>
            </w:r>
          </w:p>
          <w:p w14:paraId="0EDC1081" w14:textId="77777777" w:rsidR="00D77163" w:rsidRDefault="00D77163">
            <w:pPr>
              <w:tabs>
                <w:tab w:val="left" w:pos="1430"/>
              </w:tabs>
            </w:pPr>
          </w:p>
          <w:p w14:paraId="2B71CCBA" w14:textId="77777777" w:rsidR="00D77163" w:rsidRDefault="00D77163">
            <w:pPr>
              <w:tabs>
                <w:tab w:val="left" w:pos="1430"/>
              </w:tabs>
            </w:pPr>
            <w:r>
              <w:t>Organisation (if applicable):</w:t>
            </w:r>
          </w:p>
          <w:p w14:paraId="47C7C753" w14:textId="77777777" w:rsidR="00D77163" w:rsidRDefault="00D77163">
            <w:pPr>
              <w:tabs>
                <w:tab w:val="left" w:pos="1430"/>
              </w:tabs>
            </w:pPr>
          </w:p>
          <w:p w14:paraId="56368721" w14:textId="77777777" w:rsidR="00D77163" w:rsidRDefault="00D77163">
            <w:pPr>
              <w:tabs>
                <w:tab w:val="left" w:pos="1430"/>
              </w:tabs>
            </w:pPr>
            <w:r>
              <w:t>e-mail/telephone number:</w:t>
            </w:r>
          </w:p>
          <w:p w14:paraId="04EADDE0" w14:textId="77777777" w:rsidR="00D77163" w:rsidRDefault="00D77163">
            <w:pPr>
              <w:tabs>
                <w:tab w:val="left" w:pos="1430"/>
              </w:tabs>
            </w:pPr>
          </w:p>
          <w:p w14:paraId="414E8888" w14:textId="77777777" w:rsidR="00D77163" w:rsidRDefault="00D77163">
            <w:pPr>
              <w:tabs>
                <w:tab w:val="left" w:pos="1430"/>
              </w:tabs>
            </w:pPr>
            <w:r>
              <w:t>Your address:</w:t>
            </w:r>
          </w:p>
        </w:tc>
      </w:tr>
    </w:tbl>
    <w:p w14:paraId="1D5A80CE" w14:textId="77777777" w:rsidR="00D77163" w:rsidRDefault="00D77163" w:rsidP="00D77163"/>
    <w:p w14:paraId="340C129D" w14:textId="77777777" w:rsidR="00D77163" w:rsidRDefault="00D77163" w:rsidP="00D77163">
      <w:r>
        <w:t xml:space="preserve">Responses should be returned by </w:t>
      </w:r>
      <w:r w:rsidRPr="00F255CD">
        <w:rPr>
          <w:b/>
        </w:rPr>
        <w:t>22 April 2020</w:t>
      </w:r>
      <w:r>
        <w:t xml:space="preserve"> to</w:t>
      </w:r>
      <w:r w:rsidR="00332793">
        <w:t>:</w:t>
      </w:r>
    </w:p>
    <w:p w14:paraId="4E32D837" w14:textId="77777777" w:rsidR="00D77163" w:rsidRDefault="00D77163" w:rsidP="00D77163"/>
    <w:p w14:paraId="0F9DA541" w14:textId="77777777" w:rsidR="00D77163" w:rsidRDefault="00D77163" w:rsidP="00D77163">
      <w:r>
        <w:t>Learner Support Team</w:t>
      </w:r>
    </w:p>
    <w:p w14:paraId="2DD957FA" w14:textId="77777777" w:rsidR="00D77163" w:rsidRDefault="00D77163" w:rsidP="00D77163">
      <w:r>
        <w:t>Support for Learners</w:t>
      </w:r>
    </w:p>
    <w:p w14:paraId="0610CF7D" w14:textId="77777777" w:rsidR="00D77163" w:rsidRDefault="00D77163" w:rsidP="00D77163">
      <w:r>
        <w:t>Education and Public Services Directorate</w:t>
      </w:r>
    </w:p>
    <w:p w14:paraId="4DF4B4B1" w14:textId="77777777" w:rsidR="00D77163" w:rsidRDefault="00D77163" w:rsidP="00D77163">
      <w:r>
        <w:t>Welsh Government</w:t>
      </w:r>
    </w:p>
    <w:p w14:paraId="3FC4D2AD" w14:textId="77777777" w:rsidR="00D77163" w:rsidRDefault="00D77163" w:rsidP="00D77163">
      <w:r>
        <w:t>Cathays Park</w:t>
      </w:r>
    </w:p>
    <w:p w14:paraId="7CD311A8" w14:textId="77777777" w:rsidR="00D77163" w:rsidRDefault="00D77163" w:rsidP="00D77163">
      <w:r>
        <w:t>Cardiff</w:t>
      </w:r>
    </w:p>
    <w:p w14:paraId="48595FEE" w14:textId="77777777" w:rsidR="00D77163" w:rsidRDefault="00D77163" w:rsidP="00D77163">
      <w:r>
        <w:t>CF10 3NQ</w:t>
      </w:r>
    </w:p>
    <w:p w14:paraId="27C1F7B7" w14:textId="77777777" w:rsidR="00D77163" w:rsidRDefault="00D77163" w:rsidP="00D77163"/>
    <w:p w14:paraId="5749018B" w14:textId="77777777" w:rsidR="00D77163" w:rsidRDefault="00D77163" w:rsidP="00D77163">
      <w:proofErr w:type="gramStart"/>
      <w:r>
        <w:t>or</w:t>
      </w:r>
      <w:proofErr w:type="gramEnd"/>
      <w:r>
        <w:t xml:space="preserve"> completed electronically and sent to: </w:t>
      </w:r>
    </w:p>
    <w:p w14:paraId="26CD1813" w14:textId="77777777" w:rsidR="00D77163" w:rsidRDefault="00D77163" w:rsidP="00D77163"/>
    <w:p w14:paraId="25215DEE" w14:textId="77777777" w:rsidR="00D77163" w:rsidRDefault="00D77163" w:rsidP="00D77163">
      <w:pPr>
        <w:tabs>
          <w:tab w:val="left" w:pos="1430"/>
        </w:tabs>
      </w:pPr>
      <w:r>
        <w:rPr>
          <w:lang w:val="fr-FR"/>
        </w:rPr>
        <w:t xml:space="preserve">e-mail: </w:t>
      </w:r>
      <w:hyperlink r:id="rId9" w:history="1">
        <w:r>
          <w:rPr>
            <w:rStyle w:val="Hyperlink"/>
          </w:rPr>
          <w:t>WELLBEINGshare@gov.wales</w:t>
        </w:r>
      </w:hyperlink>
    </w:p>
    <w:p w14:paraId="0C1D42D0" w14:textId="77777777" w:rsidR="00D77163" w:rsidRDefault="00D77163" w:rsidP="00D77163">
      <w:pPr>
        <w:tabs>
          <w:tab w:val="left" w:pos="1430"/>
        </w:tabs>
        <w:rPr>
          <w:lang w:val="fr-FR"/>
        </w:rPr>
      </w:pPr>
    </w:p>
    <w:p w14:paraId="5998E6C0" w14:textId="77777777" w:rsidR="00D77163" w:rsidRDefault="00D77163" w:rsidP="00D77163">
      <w:pPr>
        <w:rPr>
          <w:color w:val="FF0000"/>
          <w:lang w:val="fr-FR"/>
        </w:rPr>
      </w:pPr>
    </w:p>
    <w:p w14:paraId="59D92EA3" w14:textId="77777777" w:rsidR="00D77163" w:rsidRDefault="00D77163" w:rsidP="00D77163">
      <w:pPr>
        <w:rPr>
          <w:color w:val="FF0000"/>
          <w:lang w:val="fr-FR"/>
        </w:rPr>
      </w:pPr>
    </w:p>
    <w:p w14:paraId="7BDF09B7" w14:textId="0AE4D6A6" w:rsidR="00D77163" w:rsidRDefault="00D77163" w:rsidP="00D77163">
      <w:pPr>
        <w:rPr>
          <w:b/>
          <w:color w:val="FF0000"/>
          <w:lang w:val="fr-FR"/>
        </w:rPr>
      </w:pPr>
      <w:r>
        <w:rPr>
          <w:b/>
          <w:lang w:val="fr-FR"/>
        </w:rPr>
        <w:t xml:space="preserve">Question 1 </w:t>
      </w:r>
      <w:r>
        <w:t xml:space="preserve">– The draft regulations require local health boards and independent schools to disclose to </w:t>
      </w:r>
      <w:r w:rsidR="00332793">
        <w:t>local authorities (LAs)</w:t>
      </w:r>
      <w:r>
        <w:t xml:space="preserve"> the information listed in Schedule 1 to the regulations. This will assist the </w:t>
      </w:r>
      <w:r w:rsidR="00332793">
        <w:t>LA</w:t>
      </w:r>
      <w:r>
        <w:t xml:space="preserve"> in identifying children of compulsory school age in their locality currently not known to them.</w:t>
      </w:r>
    </w:p>
    <w:p w14:paraId="36849DE7" w14:textId="77777777" w:rsidR="00D77163" w:rsidRDefault="00D77163" w:rsidP="00D77163"/>
    <w:p w14:paraId="18AA7A77" w14:textId="3752A00D" w:rsidR="00D77163" w:rsidRDefault="00D07D26" w:rsidP="00D77163">
      <w:proofErr w:type="spellStart"/>
      <w:r>
        <w:t>i</w:t>
      </w:r>
      <w:proofErr w:type="spellEnd"/>
      <w:r w:rsidR="00D77163">
        <w:t>) Do you think that the information requested is reasonable and proportionate? What are the reasons for your answer?</w:t>
      </w:r>
    </w:p>
    <w:p w14:paraId="5F28EF03" w14:textId="77777777" w:rsidR="00D77163" w:rsidRDefault="00D77163" w:rsidP="00D7716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59CED015" w14:textId="77777777" w:rsidTr="00D77163">
        <w:tc>
          <w:tcPr>
            <w:tcW w:w="9242" w:type="dxa"/>
            <w:tcBorders>
              <w:top w:val="single" w:sz="4" w:space="0" w:color="auto"/>
              <w:left w:val="single" w:sz="4" w:space="0" w:color="auto"/>
              <w:bottom w:val="single" w:sz="4" w:space="0" w:color="auto"/>
              <w:right w:val="single" w:sz="4" w:space="0" w:color="auto"/>
            </w:tcBorders>
          </w:tcPr>
          <w:p w14:paraId="40662061" w14:textId="77777777" w:rsidR="00D77163" w:rsidRDefault="00D77163">
            <w:pPr>
              <w:rPr>
                <w:b/>
                <w:sz w:val="22"/>
                <w:szCs w:val="22"/>
              </w:rPr>
            </w:pPr>
          </w:p>
          <w:p w14:paraId="28F4FE5C" w14:textId="77777777" w:rsidR="00D77163" w:rsidRDefault="00D77163">
            <w:pPr>
              <w:rPr>
                <w:b/>
                <w:sz w:val="22"/>
                <w:szCs w:val="22"/>
              </w:rPr>
            </w:pPr>
          </w:p>
        </w:tc>
      </w:tr>
    </w:tbl>
    <w:p w14:paraId="6E11AC76" w14:textId="77777777" w:rsidR="00D77163" w:rsidRDefault="00D77163" w:rsidP="00D77163"/>
    <w:p w14:paraId="37122E38" w14:textId="77777777" w:rsidR="00332793" w:rsidRDefault="00332793" w:rsidP="00D77163"/>
    <w:p w14:paraId="4F83DDDB" w14:textId="77D2DF39" w:rsidR="00D77163" w:rsidRDefault="00D07D26" w:rsidP="00D77163">
      <w:pPr>
        <w:rPr>
          <w:color w:val="FF0000"/>
        </w:rPr>
      </w:pPr>
      <w:r>
        <w:lastRenderedPageBreak/>
        <w:t>ii</w:t>
      </w:r>
      <w:r w:rsidR="00D77163">
        <w:t>) If you do not think that the information requested is reasonable and proportionate, what would you propose is the best way(s) for LAs to meet their duty to identify children of compulsory school age to ensure they are receiving a suitable education?</w:t>
      </w:r>
      <w:r w:rsidR="00D77163">
        <w:rPr>
          <w:color w:val="FF0000"/>
        </w:rPr>
        <w:t xml:space="preserve"> </w:t>
      </w:r>
    </w:p>
    <w:p w14:paraId="6BCFB55B" w14:textId="77777777" w:rsidR="00D77163" w:rsidRDefault="00D77163" w:rsidP="00D77163"/>
    <w:tbl>
      <w:tblPr>
        <w:tblStyle w:val="TableGrid"/>
        <w:tblW w:w="0" w:type="auto"/>
        <w:tblInd w:w="0" w:type="dxa"/>
        <w:tblLook w:val="04A0" w:firstRow="1" w:lastRow="0" w:firstColumn="1" w:lastColumn="0" w:noHBand="0" w:noVBand="1"/>
      </w:tblPr>
      <w:tblGrid>
        <w:gridCol w:w="9016"/>
      </w:tblGrid>
      <w:tr w:rsidR="00D77163" w14:paraId="01C56624" w14:textId="77777777" w:rsidTr="00D77163">
        <w:tc>
          <w:tcPr>
            <w:tcW w:w="9997" w:type="dxa"/>
            <w:tcBorders>
              <w:top w:val="single" w:sz="4" w:space="0" w:color="auto"/>
              <w:left w:val="single" w:sz="4" w:space="0" w:color="auto"/>
              <w:bottom w:val="single" w:sz="4" w:space="0" w:color="auto"/>
              <w:right w:val="single" w:sz="4" w:space="0" w:color="auto"/>
            </w:tcBorders>
          </w:tcPr>
          <w:p w14:paraId="1A6D5C19" w14:textId="77777777" w:rsidR="00D77163" w:rsidRDefault="00D77163"/>
          <w:p w14:paraId="7072DE41" w14:textId="77777777" w:rsidR="00D77163" w:rsidRDefault="00D77163"/>
        </w:tc>
      </w:tr>
    </w:tbl>
    <w:p w14:paraId="0CEC36BE" w14:textId="77777777" w:rsidR="00D77163" w:rsidRDefault="00D77163" w:rsidP="00D77163"/>
    <w:p w14:paraId="5CFCCB53" w14:textId="77777777" w:rsidR="00332793" w:rsidRDefault="00332793" w:rsidP="00D77163"/>
    <w:p w14:paraId="691117BE" w14:textId="1F01EAAC" w:rsidR="00D77163" w:rsidRDefault="00D77163" w:rsidP="00D77163">
      <w:r>
        <w:rPr>
          <w:b/>
        </w:rPr>
        <w:t>Question 2</w:t>
      </w:r>
      <w:r>
        <w:t xml:space="preserve"> </w:t>
      </w:r>
      <w:r w:rsidR="00332793">
        <w:t>–</w:t>
      </w:r>
      <w:r>
        <w:t xml:space="preserve"> Currently there is a situation where LAs are responsible for children in their area that they do not know about. Under section 436A of the Education Act 1996 LAs must make arrangements to enable them to establish (so far as it is possible to do so) the identities of children in their area who are of compulsory school age but </w:t>
      </w:r>
      <w:proofErr w:type="spellStart"/>
      <w:r w:rsidR="00D07D26">
        <w:t>i</w:t>
      </w:r>
      <w:proofErr w:type="spellEnd"/>
      <w:r>
        <w:t>) are not registered pupils at school</w:t>
      </w:r>
      <w:r w:rsidR="00332793">
        <w:t xml:space="preserve">, </w:t>
      </w:r>
      <w:r>
        <w:t>and</w:t>
      </w:r>
      <w:r w:rsidR="00D07D26">
        <w:t xml:space="preserve"> ii</w:t>
      </w:r>
      <w:r>
        <w:t xml:space="preserve">) are not receiving a suitable education otherwise than at school. Do you think the database will help </w:t>
      </w:r>
      <w:r w:rsidR="00332793">
        <w:t>LAs,</w:t>
      </w:r>
      <w:r>
        <w:t xml:space="preserve"> as far as it is possible to do so, to identify children not currently known to the</w:t>
      </w:r>
      <w:r w:rsidR="00332793">
        <w:t>m</w:t>
      </w:r>
      <w:r>
        <w:t xml:space="preserve"> </w:t>
      </w:r>
      <w:r w:rsidR="00332793">
        <w:t>and/</w:t>
      </w:r>
      <w:r>
        <w:t>or children missing education in their area? What is the reason for your answer?</w:t>
      </w:r>
    </w:p>
    <w:p w14:paraId="61BFBD93" w14:textId="77777777" w:rsidR="00D77163" w:rsidRDefault="00D77163" w:rsidP="00D77163"/>
    <w:tbl>
      <w:tblPr>
        <w:tblStyle w:val="TableGrid"/>
        <w:tblW w:w="0" w:type="auto"/>
        <w:tblInd w:w="0" w:type="dxa"/>
        <w:tblLook w:val="04A0" w:firstRow="1" w:lastRow="0" w:firstColumn="1" w:lastColumn="0" w:noHBand="0" w:noVBand="1"/>
      </w:tblPr>
      <w:tblGrid>
        <w:gridCol w:w="9016"/>
      </w:tblGrid>
      <w:tr w:rsidR="00D77163" w14:paraId="2A883399" w14:textId="77777777" w:rsidTr="00D77163">
        <w:tc>
          <w:tcPr>
            <w:tcW w:w="9997" w:type="dxa"/>
            <w:tcBorders>
              <w:top w:val="single" w:sz="4" w:space="0" w:color="auto"/>
              <w:left w:val="single" w:sz="4" w:space="0" w:color="auto"/>
              <w:bottom w:val="single" w:sz="4" w:space="0" w:color="auto"/>
              <w:right w:val="single" w:sz="4" w:space="0" w:color="auto"/>
            </w:tcBorders>
          </w:tcPr>
          <w:p w14:paraId="13D89EC6" w14:textId="77777777" w:rsidR="00D77163" w:rsidRDefault="00D77163"/>
          <w:p w14:paraId="784FDAC2" w14:textId="77777777" w:rsidR="00D77163" w:rsidRDefault="00D77163"/>
        </w:tc>
      </w:tr>
    </w:tbl>
    <w:p w14:paraId="46303672" w14:textId="77777777" w:rsidR="00D77163" w:rsidRDefault="00D77163" w:rsidP="00D77163"/>
    <w:p w14:paraId="42A5804A" w14:textId="77777777" w:rsidR="00D77163" w:rsidRDefault="00D77163" w:rsidP="00D77163"/>
    <w:p w14:paraId="62377EA8" w14:textId="27948B79" w:rsidR="00D77163" w:rsidRDefault="00D77163" w:rsidP="00D77163">
      <w:r>
        <w:rPr>
          <w:b/>
        </w:rPr>
        <w:t>Question 3</w:t>
      </w:r>
      <w:r>
        <w:t xml:space="preserve"> </w:t>
      </w:r>
      <w:r w:rsidR="00332793">
        <w:t>–</w:t>
      </w:r>
      <w:r>
        <w:t xml:space="preserve"> Without a database</w:t>
      </w:r>
      <w:r w:rsidR="00332793">
        <w:t>,</w:t>
      </w:r>
      <w:r>
        <w:t xml:space="preserve"> what reliable and consistent alternative method would enable the LA to identify a child they have no prior knowledge of?</w:t>
      </w:r>
    </w:p>
    <w:p w14:paraId="0602E2D4" w14:textId="77777777" w:rsidR="00D77163" w:rsidRDefault="00D77163" w:rsidP="00D77163"/>
    <w:tbl>
      <w:tblPr>
        <w:tblStyle w:val="TableGrid"/>
        <w:tblW w:w="0" w:type="auto"/>
        <w:tblInd w:w="0" w:type="dxa"/>
        <w:tblLook w:val="04A0" w:firstRow="1" w:lastRow="0" w:firstColumn="1" w:lastColumn="0" w:noHBand="0" w:noVBand="1"/>
      </w:tblPr>
      <w:tblGrid>
        <w:gridCol w:w="9016"/>
      </w:tblGrid>
      <w:tr w:rsidR="00D77163" w14:paraId="3A6E3F5E" w14:textId="77777777" w:rsidTr="00D77163">
        <w:tc>
          <w:tcPr>
            <w:tcW w:w="9997" w:type="dxa"/>
            <w:tcBorders>
              <w:top w:val="single" w:sz="4" w:space="0" w:color="auto"/>
              <w:left w:val="single" w:sz="4" w:space="0" w:color="auto"/>
              <w:bottom w:val="single" w:sz="4" w:space="0" w:color="auto"/>
              <w:right w:val="single" w:sz="4" w:space="0" w:color="auto"/>
            </w:tcBorders>
          </w:tcPr>
          <w:p w14:paraId="37C492CB" w14:textId="77777777" w:rsidR="00D77163" w:rsidRDefault="00D77163"/>
          <w:p w14:paraId="0B403CEE" w14:textId="77777777" w:rsidR="00D77163" w:rsidRDefault="00D77163"/>
        </w:tc>
      </w:tr>
    </w:tbl>
    <w:p w14:paraId="3281C8E0" w14:textId="77777777" w:rsidR="00D77163" w:rsidRDefault="00D77163" w:rsidP="00D77163"/>
    <w:p w14:paraId="3803F70B" w14:textId="77777777" w:rsidR="00D77163" w:rsidRDefault="00D77163" w:rsidP="00D77163">
      <w:pPr>
        <w:rPr>
          <w:b/>
          <w:lang w:val="fr-FR"/>
        </w:rPr>
      </w:pPr>
    </w:p>
    <w:p w14:paraId="0B292748" w14:textId="10E9AD02" w:rsidR="00D77163" w:rsidRDefault="00D77163" w:rsidP="00D77163">
      <w:r>
        <w:rPr>
          <w:b/>
          <w:lang w:val="fr-FR"/>
        </w:rPr>
        <w:t>Question 4</w:t>
      </w:r>
      <w:r w:rsidRPr="00F255CD">
        <w:rPr>
          <w:lang w:val="fr-FR"/>
        </w:rPr>
        <w:t xml:space="preserve"> –</w:t>
      </w:r>
      <w:r w:rsidR="002420B5">
        <w:t xml:space="preserve"> </w:t>
      </w:r>
      <w:r>
        <w:t xml:space="preserve">The draft Children Act 2004 </w:t>
      </w:r>
      <w:r w:rsidR="00577BD0">
        <w:t xml:space="preserve">Education </w:t>
      </w:r>
      <w:r>
        <w:t>Database (Wales) Regulations 2020</w:t>
      </w:r>
      <w:r w:rsidRPr="00F255CD">
        <w:rPr>
          <w:sz w:val="32"/>
          <w:szCs w:val="32"/>
        </w:rPr>
        <w:t xml:space="preserve"> </w:t>
      </w:r>
      <w:r>
        <w:t>propose local health boards disclose the information in Schedule 1 to LAs annually. Do you agree with an annual return? If not</w:t>
      </w:r>
      <w:r w:rsidR="00577BD0">
        <w:t>,</w:t>
      </w:r>
      <w:r>
        <w:t xml:space="preserve"> how often do you think this information should be provided to LAs and when would the most appropriate time be?</w:t>
      </w:r>
    </w:p>
    <w:p w14:paraId="44D4B72B" w14:textId="77777777" w:rsidR="00D77163" w:rsidRDefault="00D77163" w:rsidP="00D7716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676DDE19" w14:textId="77777777" w:rsidTr="00D77163">
        <w:tc>
          <w:tcPr>
            <w:tcW w:w="9242" w:type="dxa"/>
            <w:tcBorders>
              <w:top w:val="single" w:sz="4" w:space="0" w:color="auto"/>
              <w:left w:val="single" w:sz="4" w:space="0" w:color="auto"/>
              <w:bottom w:val="single" w:sz="4" w:space="0" w:color="auto"/>
              <w:right w:val="single" w:sz="4" w:space="0" w:color="auto"/>
            </w:tcBorders>
          </w:tcPr>
          <w:p w14:paraId="2F83C76F" w14:textId="77777777" w:rsidR="00D77163" w:rsidRDefault="00D77163">
            <w:pPr>
              <w:rPr>
                <w:b/>
                <w:sz w:val="22"/>
                <w:szCs w:val="22"/>
              </w:rPr>
            </w:pPr>
          </w:p>
          <w:p w14:paraId="6D86CCDB" w14:textId="77777777" w:rsidR="00D77163" w:rsidRDefault="00D77163">
            <w:pPr>
              <w:rPr>
                <w:b/>
                <w:sz w:val="22"/>
                <w:szCs w:val="22"/>
              </w:rPr>
            </w:pPr>
          </w:p>
        </w:tc>
      </w:tr>
    </w:tbl>
    <w:p w14:paraId="040B91F7" w14:textId="77777777" w:rsidR="00D77163" w:rsidRDefault="00D77163" w:rsidP="00D77163"/>
    <w:p w14:paraId="4AEB6BEC" w14:textId="07BD8DA9" w:rsidR="00D77163" w:rsidRDefault="002420B5" w:rsidP="00D77163">
      <w:r w:rsidRPr="00F255CD">
        <w:rPr>
          <w:b/>
        </w:rPr>
        <w:t>Question 5</w:t>
      </w:r>
      <w:r>
        <w:t xml:space="preserve"> – </w:t>
      </w:r>
      <w:r w:rsidR="00D77163">
        <w:t>The Draft Education (Information about Children in Independent Schools) (Wales) Regulations 2020 propose independent schools disclose the information in Schedule 1 to LAs annually. Do you agree with an annual return? If not how often do you think this information should be provided to LAs and when would the most appropriate time be?</w:t>
      </w:r>
    </w:p>
    <w:p w14:paraId="4498299B" w14:textId="77777777" w:rsidR="00D77163" w:rsidRDefault="00D77163" w:rsidP="00D7716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43A917F9" w14:textId="77777777" w:rsidTr="00D77163">
        <w:tc>
          <w:tcPr>
            <w:tcW w:w="9242" w:type="dxa"/>
            <w:tcBorders>
              <w:top w:val="single" w:sz="4" w:space="0" w:color="auto"/>
              <w:left w:val="single" w:sz="4" w:space="0" w:color="auto"/>
              <w:bottom w:val="single" w:sz="4" w:space="0" w:color="auto"/>
              <w:right w:val="single" w:sz="4" w:space="0" w:color="auto"/>
            </w:tcBorders>
          </w:tcPr>
          <w:p w14:paraId="1C80F63A" w14:textId="77777777" w:rsidR="00D77163" w:rsidRDefault="00D77163">
            <w:pPr>
              <w:rPr>
                <w:b/>
                <w:sz w:val="22"/>
                <w:szCs w:val="22"/>
              </w:rPr>
            </w:pPr>
          </w:p>
          <w:p w14:paraId="1A72DD86" w14:textId="77777777" w:rsidR="00D77163" w:rsidRDefault="00D77163">
            <w:pPr>
              <w:rPr>
                <w:b/>
                <w:sz w:val="22"/>
                <w:szCs w:val="22"/>
              </w:rPr>
            </w:pPr>
          </w:p>
        </w:tc>
      </w:tr>
    </w:tbl>
    <w:p w14:paraId="4909916F" w14:textId="77777777" w:rsidR="00D77163" w:rsidRDefault="00D77163" w:rsidP="00D77163"/>
    <w:p w14:paraId="0F1D3155" w14:textId="77777777" w:rsidR="00577BD0" w:rsidRDefault="00577BD0" w:rsidP="00D77163"/>
    <w:p w14:paraId="6DFA53D5" w14:textId="77777777" w:rsidR="00577BD0" w:rsidRDefault="00577BD0" w:rsidP="00D77163"/>
    <w:p w14:paraId="376EF6EF" w14:textId="77777777" w:rsidR="00577BD0" w:rsidRDefault="00577BD0" w:rsidP="00D77163"/>
    <w:p w14:paraId="3703FFAC" w14:textId="7CDC73CD" w:rsidR="00D77163" w:rsidRDefault="00D532C0" w:rsidP="00D77163">
      <w:r w:rsidRPr="00F255CD">
        <w:rPr>
          <w:b/>
        </w:rPr>
        <w:lastRenderedPageBreak/>
        <w:t>Question 6</w:t>
      </w:r>
      <w:r>
        <w:t xml:space="preserve"> –</w:t>
      </w:r>
      <w:r w:rsidR="00D77163">
        <w:t xml:space="preserve"> What would be the implications of a more frequent data return in terms of technical, </w:t>
      </w:r>
      <w:r w:rsidR="007A6DBB">
        <w:t xml:space="preserve">administrative </w:t>
      </w:r>
      <w:r w:rsidR="00D77163">
        <w:t>and resource implications on:</w:t>
      </w:r>
    </w:p>
    <w:p w14:paraId="2F7442F3" w14:textId="77777777" w:rsidR="00D77163" w:rsidRDefault="00D77163" w:rsidP="00D77163"/>
    <w:p w14:paraId="1A393979" w14:textId="5EBAC1B2" w:rsidR="00D77163" w:rsidRPr="00F255CD" w:rsidRDefault="007A6DBB" w:rsidP="00F255CD">
      <w:pPr>
        <w:pStyle w:val="ListParagraph"/>
        <w:numPr>
          <w:ilvl w:val="0"/>
          <w:numId w:val="12"/>
        </w:numPr>
        <w:ind w:left="567" w:hanging="567"/>
        <w:rPr>
          <w:rFonts w:ascii="Arial" w:hAnsi="Arial" w:cs="Arial"/>
          <w:sz w:val="24"/>
          <w:szCs w:val="24"/>
        </w:rPr>
      </w:pPr>
      <w:r w:rsidRPr="00F255CD">
        <w:rPr>
          <w:rFonts w:ascii="Arial" w:hAnsi="Arial" w:cs="Arial"/>
          <w:sz w:val="24"/>
          <w:szCs w:val="24"/>
        </w:rPr>
        <w:t>l</w:t>
      </w:r>
      <w:r w:rsidR="00D77163" w:rsidRPr="00F255CD">
        <w:rPr>
          <w:rFonts w:ascii="Arial" w:hAnsi="Arial" w:cs="Arial"/>
          <w:sz w:val="24"/>
          <w:szCs w:val="24"/>
        </w:rPr>
        <w:t xml:space="preserve">ocal </w:t>
      </w:r>
      <w:r w:rsidRPr="00F255CD">
        <w:rPr>
          <w:rFonts w:ascii="Arial" w:hAnsi="Arial" w:cs="Arial"/>
          <w:sz w:val="24"/>
          <w:szCs w:val="24"/>
        </w:rPr>
        <w:t>h</w:t>
      </w:r>
      <w:r w:rsidR="00D77163" w:rsidRPr="00F255CD">
        <w:rPr>
          <w:rFonts w:ascii="Arial" w:hAnsi="Arial" w:cs="Arial"/>
          <w:sz w:val="24"/>
          <w:szCs w:val="24"/>
        </w:rPr>
        <w:t xml:space="preserve">ealth </w:t>
      </w:r>
      <w:r w:rsidRPr="00F255CD">
        <w:rPr>
          <w:rFonts w:ascii="Arial" w:hAnsi="Arial" w:cs="Arial"/>
          <w:sz w:val="24"/>
          <w:szCs w:val="24"/>
        </w:rPr>
        <w:t>b</w:t>
      </w:r>
      <w:r w:rsidR="00D77163" w:rsidRPr="00F255CD">
        <w:rPr>
          <w:rFonts w:ascii="Arial" w:hAnsi="Arial" w:cs="Arial"/>
          <w:sz w:val="24"/>
          <w:szCs w:val="24"/>
        </w:rPr>
        <w:t>oards</w:t>
      </w:r>
    </w:p>
    <w:p w14:paraId="205E9E97" w14:textId="77777777" w:rsidR="00D532C0" w:rsidRPr="00F255CD" w:rsidRDefault="00D532C0" w:rsidP="00F255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32C0" w14:paraId="18D9EE51" w14:textId="77777777" w:rsidTr="000339D3">
        <w:tc>
          <w:tcPr>
            <w:tcW w:w="9242" w:type="dxa"/>
            <w:tcBorders>
              <w:top w:val="single" w:sz="4" w:space="0" w:color="auto"/>
              <w:left w:val="single" w:sz="4" w:space="0" w:color="auto"/>
              <w:bottom w:val="single" w:sz="4" w:space="0" w:color="auto"/>
              <w:right w:val="single" w:sz="4" w:space="0" w:color="auto"/>
            </w:tcBorders>
          </w:tcPr>
          <w:p w14:paraId="68F6D335" w14:textId="77777777" w:rsidR="00D532C0" w:rsidRDefault="00D532C0" w:rsidP="000339D3">
            <w:pPr>
              <w:rPr>
                <w:b/>
                <w:sz w:val="22"/>
                <w:szCs w:val="22"/>
              </w:rPr>
            </w:pPr>
          </w:p>
          <w:p w14:paraId="6011759D" w14:textId="77777777" w:rsidR="00D532C0" w:rsidRDefault="00D532C0" w:rsidP="000339D3">
            <w:pPr>
              <w:rPr>
                <w:b/>
                <w:sz w:val="22"/>
                <w:szCs w:val="22"/>
              </w:rPr>
            </w:pPr>
          </w:p>
        </w:tc>
      </w:tr>
    </w:tbl>
    <w:p w14:paraId="27C85DBE" w14:textId="77777777" w:rsidR="00D77163" w:rsidRPr="00D77163" w:rsidRDefault="00D77163" w:rsidP="00D77163">
      <w:pPr>
        <w:pStyle w:val="ListParagraph"/>
        <w:rPr>
          <w:rFonts w:ascii="Arial" w:hAnsi="Arial" w:cs="Arial"/>
          <w:sz w:val="24"/>
          <w:szCs w:val="24"/>
        </w:rPr>
      </w:pPr>
    </w:p>
    <w:p w14:paraId="4CC100F6" w14:textId="18E581DD" w:rsidR="00D77163" w:rsidRDefault="00F00704" w:rsidP="00F255CD">
      <w:pPr>
        <w:pStyle w:val="ListParagraph"/>
        <w:numPr>
          <w:ilvl w:val="0"/>
          <w:numId w:val="12"/>
        </w:numPr>
        <w:ind w:left="567" w:hanging="567"/>
        <w:rPr>
          <w:rFonts w:ascii="Arial" w:hAnsi="Arial" w:cs="Arial"/>
          <w:sz w:val="24"/>
          <w:szCs w:val="24"/>
        </w:rPr>
      </w:pPr>
      <w:r>
        <w:rPr>
          <w:rFonts w:ascii="Arial" w:hAnsi="Arial" w:cs="Arial"/>
          <w:sz w:val="24"/>
          <w:szCs w:val="24"/>
        </w:rPr>
        <w:t>i</w:t>
      </w:r>
      <w:r w:rsidR="00D77163" w:rsidRPr="00D77163">
        <w:rPr>
          <w:rFonts w:ascii="Arial" w:hAnsi="Arial" w:cs="Arial"/>
          <w:sz w:val="24"/>
          <w:szCs w:val="24"/>
        </w:rPr>
        <w:t xml:space="preserve">ndependent </w:t>
      </w:r>
      <w:r>
        <w:rPr>
          <w:rFonts w:ascii="Arial" w:hAnsi="Arial" w:cs="Arial"/>
          <w:sz w:val="24"/>
          <w:szCs w:val="24"/>
        </w:rPr>
        <w:t>s</w:t>
      </w:r>
      <w:r w:rsidR="00D77163" w:rsidRPr="00D77163">
        <w:rPr>
          <w:rFonts w:ascii="Arial" w:hAnsi="Arial" w:cs="Arial"/>
          <w:sz w:val="24"/>
          <w:szCs w:val="24"/>
        </w:rPr>
        <w:t>chools</w:t>
      </w:r>
    </w:p>
    <w:p w14:paraId="234ECD63" w14:textId="77777777" w:rsidR="00BF4EA1" w:rsidRPr="00D77163" w:rsidRDefault="00BF4EA1" w:rsidP="00F255CD">
      <w:pPr>
        <w:pStyle w:val="ListParagraph"/>
        <w:ind w:left="567"/>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32C0" w14:paraId="52C3F3A7" w14:textId="77777777" w:rsidTr="00F255CD">
        <w:tc>
          <w:tcPr>
            <w:tcW w:w="9016" w:type="dxa"/>
            <w:tcBorders>
              <w:top w:val="single" w:sz="4" w:space="0" w:color="auto"/>
              <w:left w:val="single" w:sz="4" w:space="0" w:color="auto"/>
              <w:bottom w:val="single" w:sz="4" w:space="0" w:color="auto"/>
              <w:right w:val="single" w:sz="4" w:space="0" w:color="auto"/>
            </w:tcBorders>
          </w:tcPr>
          <w:p w14:paraId="212A17A6" w14:textId="77777777" w:rsidR="00D532C0" w:rsidRDefault="00D532C0" w:rsidP="000339D3">
            <w:pPr>
              <w:rPr>
                <w:b/>
                <w:sz w:val="22"/>
                <w:szCs w:val="22"/>
              </w:rPr>
            </w:pPr>
          </w:p>
          <w:p w14:paraId="66D9F61F" w14:textId="77777777" w:rsidR="00D532C0" w:rsidRDefault="00D532C0" w:rsidP="000339D3">
            <w:pPr>
              <w:rPr>
                <w:b/>
                <w:sz w:val="22"/>
                <w:szCs w:val="22"/>
              </w:rPr>
            </w:pPr>
          </w:p>
        </w:tc>
      </w:tr>
    </w:tbl>
    <w:p w14:paraId="42673931" w14:textId="77777777" w:rsidR="00BF4EA1" w:rsidRDefault="00BF4EA1" w:rsidP="00F255CD">
      <w:pPr>
        <w:pStyle w:val="ListParagraph"/>
        <w:ind w:left="1440"/>
      </w:pPr>
    </w:p>
    <w:p w14:paraId="0DAD8844" w14:textId="77777777" w:rsidR="00D77163" w:rsidRPr="00D77163" w:rsidRDefault="00D77163" w:rsidP="00F255CD">
      <w:pPr>
        <w:pStyle w:val="ListParagraph"/>
        <w:numPr>
          <w:ilvl w:val="0"/>
          <w:numId w:val="12"/>
        </w:numPr>
        <w:ind w:left="567" w:hanging="567"/>
        <w:rPr>
          <w:rFonts w:ascii="Arial" w:hAnsi="Arial" w:cs="Arial"/>
          <w:sz w:val="24"/>
          <w:szCs w:val="24"/>
        </w:rPr>
      </w:pPr>
      <w:r w:rsidRPr="00D77163">
        <w:rPr>
          <w:rFonts w:ascii="Arial" w:hAnsi="Arial" w:cs="Arial"/>
          <w:sz w:val="24"/>
          <w:szCs w:val="24"/>
        </w:rPr>
        <w:t>LAs</w:t>
      </w:r>
    </w:p>
    <w:p w14:paraId="55515CD0" w14:textId="77777777" w:rsidR="00D532C0" w:rsidRPr="00D532C0" w:rsidRDefault="00D532C0" w:rsidP="00F255CD">
      <w:pPr>
        <w:pStyle w:val="ListParagraph"/>
        <w:ind w:left="14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32C0" w14:paraId="525F3583" w14:textId="77777777" w:rsidTr="000339D3">
        <w:tc>
          <w:tcPr>
            <w:tcW w:w="9242" w:type="dxa"/>
            <w:tcBorders>
              <w:top w:val="single" w:sz="4" w:space="0" w:color="auto"/>
              <w:left w:val="single" w:sz="4" w:space="0" w:color="auto"/>
              <w:bottom w:val="single" w:sz="4" w:space="0" w:color="auto"/>
              <w:right w:val="single" w:sz="4" w:space="0" w:color="auto"/>
            </w:tcBorders>
          </w:tcPr>
          <w:p w14:paraId="2D6275AD" w14:textId="77777777" w:rsidR="00D532C0" w:rsidRDefault="00D532C0" w:rsidP="000339D3">
            <w:pPr>
              <w:rPr>
                <w:b/>
                <w:sz w:val="22"/>
                <w:szCs w:val="22"/>
              </w:rPr>
            </w:pPr>
          </w:p>
          <w:p w14:paraId="354926B8" w14:textId="77777777" w:rsidR="00D532C0" w:rsidRDefault="00D532C0" w:rsidP="000339D3">
            <w:pPr>
              <w:rPr>
                <w:b/>
                <w:sz w:val="22"/>
                <w:szCs w:val="22"/>
              </w:rPr>
            </w:pPr>
          </w:p>
        </w:tc>
      </w:tr>
    </w:tbl>
    <w:p w14:paraId="2994C62C" w14:textId="77777777" w:rsidR="00D532C0" w:rsidRDefault="00D532C0" w:rsidP="00F255CD">
      <w:pPr>
        <w:pStyle w:val="ListParagraph"/>
        <w:ind w:left="1440"/>
      </w:pPr>
    </w:p>
    <w:p w14:paraId="222542F1" w14:textId="37B3AEC3" w:rsidR="00D77163" w:rsidRPr="00D77163" w:rsidRDefault="00F00704" w:rsidP="00F255CD">
      <w:pPr>
        <w:pStyle w:val="ListParagraph"/>
        <w:numPr>
          <w:ilvl w:val="0"/>
          <w:numId w:val="12"/>
        </w:numPr>
        <w:ind w:left="567" w:hanging="567"/>
        <w:rPr>
          <w:rFonts w:ascii="Arial" w:hAnsi="Arial" w:cs="Arial"/>
          <w:sz w:val="24"/>
          <w:szCs w:val="24"/>
        </w:rPr>
      </w:pPr>
      <w:proofErr w:type="gramStart"/>
      <w:r>
        <w:rPr>
          <w:rFonts w:ascii="Arial" w:hAnsi="Arial" w:cs="Arial"/>
          <w:sz w:val="24"/>
          <w:szCs w:val="24"/>
        </w:rPr>
        <w:t>o</w:t>
      </w:r>
      <w:r w:rsidR="00D77163" w:rsidRPr="00D77163">
        <w:rPr>
          <w:rFonts w:ascii="Arial" w:hAnsi="Arial" w:cs="Arial"/>
          <w:sz w:val="24"/>
          <w:szCs w:val="24"/>
        </w:rPr>
        <w:t>ther</w:t>
      </w:r>
      <w:proofErr w:type="gramEnd"/>
      <w:r>
        <w:rPr>
          <w:rFonts w:ascii="Arial" w:hAnsi="Arial" w:cs="Arial"/>
          <w:sz w:val="24"/>
          <w:szCs w:val="24"/>
        </w:rPr>
        <w:t>.</w:t>
      </w:r>
    </w:p>
    <w:p w14:paraId="0A85CE54" w14:textId="77777777" w:rsidR="00D532C0" w:rsidRPr="00D532C0" w:rsidRDefault="00D532C0" w:rsidP="00F255CD">
      <w:pPr>
        <w:pStyle w:val="ListParagraph"/>
        <w:ind w:left="144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532C0" w14:paraId="4D4A73A8" w14:textId="77777777" w:rsidTr="000339D3">
        <w:tc>
          <w:tcPr>
            <w:tcW w:w="9242" w:type="dxa"/>
            <w:tcBorders>
              <w:top w:val="single" w:sz="4" w:space="0" w:color="auto"/>
              <w:left w:val="single" w:sz="4" w:space="0" w:color="auto"/>
              <w:bottom w:val="single" w:sz="4" w:space="0" w:color="auto"/>
              <w:right w:val="single" w:sz="4" w:space="0" w:color="auto"/>
            </w:tcBorders>
          </w:tcPr>
          <w:p w14:paraId="4A491786" w14:textId="77777777" w:rsidR="00D532C0" w:rsidRDefault="00D532C0" w:rsidP="000339D3">
            <w:pPr>
              <w:rPr>
                <w:b/>
                <w:sz w:val="22"/>
                <w:szCs w:val="22"/>
              </w:rPr>
            </w:pPr>
          </w:p>
          <w:p w14:paraId="7118538E" w14:textId="77777777" w:rsidR="00D532C0" w:rsidRDefault="00D532C0" w:rsidP="000339D3">
            <w:pPr>
              <w:rPr>
                <w:b/>
                <w:sz w:val="22"/>
                <w:szCs w:val="22"/>
              </w:rPr>
            </w:pPr>
          </w:p>
        </w:tc>
      </w:tr>
    </w:tbl>
    <w:p w14:paraId="3C43E4A6" w14:textId="77777777" w:rsidR="00D532C0" w:rsidRDefault="00D532C0" w:rsidP="00F255CD"/>
    <w:p w14:paraId="773681FA" w14:textId="77777777" w:rsidR="00D77163" w:rsidRPr="00D77163" w:rsidRDefault="00D77163" w:rsidP="00D77163"/>
    <w:p w14:paraId="01253A67" w14:textId="77777777" w:rsidR="00D77163" w:rsidRDefault="00D77163" w:rsidP="00D77163">
      <w:pPr>
        <w:ind w:firstLine="720"/>
      </w:pPr>
    </w:p>
    <w:p w14:paraId="0C3E2829" w14:textId="6C6BBAFA" w:rsidR="00D77163" w:rsidRDefault="00D77163" w:rsidP="00D77163">
      <w:r>
        <w:rPr>
          <w:b/>
          <w:lang w:val="fr-FR"/>
        </w:rPr>
        <w:t xml:space="preserve">Question </w:t>
      </w:r>
      <w:r w:rsidR="00D532C0">
        <w:rPr>
          <w:b/>
          <w:lang w:val="fr-FR"/>
        </w:rPr>
        <w:t>7</w:t>
      </w:r>
      <w:r>
        <w:rPr>
          <w:b/>
          <w:lang w:val="fr-FR"/>
        </w:rPr>
        <w:t xml:space="preserve"> </w:t>
      </w:r>
      <w:r>
        <w:t xml:space="preserve">– Who, within the </w:t>
      </w:r>
      <w:r w:rsidR="00F00704">
        <w:t>LA</w:t>
      </w:r>
      <w:r>
        <w:t>, would need access to the database in order to carry out their functions?</w:t>
      </w:r>
    </w:p>
    <w:p w14:paraId="47975CDA" w14:textId="77777777" w:rsidR="00D77163" w:rsidRDefault="00D77163" w:rsidP="00D77163"/>
    <w:p w14:paraId="14D1DFC4" w14:textId="77777777" w:rsidR="00D77163" w:rsidRDefault="00D77163" w:rsidP="00D7716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57EDF6FC" w14:textId="77777777" w:rsidTr="00D77163">
        <w:tc>
          <w:tcPr>
            <w:tcW w:w="9242" w:type="dxa"/>
            <w:tcBorders>
              <w:top w:val="single" w:sz="4" w:space="0" w:color="auto"/>
              <w:left w:val="single" w:sz="4" w:space="0" w:color="auto"/>
              <w:bottom w:val="single" w:sz="4" w:space="0" w:color="auto"/>
              <w:right w:val="single" w:sz="4" w:space="0" w:color="auto"/>
            </w:tcBorders>
          </w:tcPr>
          <w:p w14:paraId="528225CA" w14:textId="77777777" w:rsidR="00D77163" w:rsidRDefault="00D77163">
            <w:pPr>
              <w:rPr>
                <w:b/>
                <w:sz w:val="22"/>
                <w:szCs w:val="22"/>
              </w:rPr>
            </w:pPr>
          </w:p>
          <w:p w14:paraId="65F08A13" w14:textId="77777777" w:rsidR="00D77163" w:rsidRDefault="00D77163">
            <w:pPr>
              <w:rPr>
                <w:b/>
                <w:sz w:val="22"/>
                <w:szCs w:val="22"/>
              </w:rPr>
            </w:pPr>
          </w:p>
        </w:tc>
      </w:tr>
    </w:tbl>
    <w:p w14:paraId="5F28F397" w14:textId="77777777" w:rsidR="00D77163" w:rsidRDefault="00D77163" w:rsidP="00D77163"/>
    <w:p w14:paraId="4115E416" w14:textId="77777777" w:rsidR="00D77163" w:rsidRDefault="00D77163" w:rsidP="00D77163"/>
    <w:p w14:paraId="7FDBFFF9" w14:textId="7666CF7B" w:rsidR="00D77163" w:rsidRDefault="00D77163" w:rsidP="00D77163">
      <w:r>
        <w:rPr>
          <w:b/>
        </w:rPr>
        <w:t xml:space="preserve">Question </w:t>
      </w:r>
      <w:r w:rsidR="00D532C0">
        <w:rPr>
          <w:b/>
        </w:rPr>
        <w:t>8</w:t>
      </w:r>
      <w:r>
        <w:t xml:space="preserve"> </w:t>
      </w:r>
      <w:r w:rsidR="00F00704">
        <w:t>–</w:t>
      </w:r>
      <w:r>
        <w:t xml:space="preserve"> Do you think anything in the draft regulations could have a disproportionate impact on those with protected characteristics</w:t>
      </w:r>
      <w:r w:rsidR="00F00704">
        <w:t>, and</w:t>
      </w:r>
      <w:r>
        <w:t xml:space="preserve"> </w:t>
      </w:r>
      <w:r w:rsidR="00F00704">
        <w:t xml:space="preserve">if </w:t>
      </w:r>
      <w:r>
        <w:t>so</w:t>
      </w:r>
      <w:r w:rsidR="00F00704">
        <w:t>,</w:t>
      </w:r>
      <w:r>
        <w:t xml:space="preserve"> what?</w:t>
      </w:r>
    </w:p>
    <w:p w14:paraId="35F7E772" w14:textId="77777777" w:rsidR="00D77163" w:rsidRDefault="00D77163" w:rsidP="00D77163"/>
    <w:p w14:paraId="0276E127" w14:textId="77777777" w:rsidR="00D77163" w:rsidRDefault="00D77163" w:rsidP="00D77163"/>
    <w:tbl>
      <w:tblPr>
        <w:tblStyle w:val="TableGrid"/>
        <w:tblW w:w="0" w:type="auto"/>
        <w:tblInd w:w="0" w:type="dxa"/>
        <w:tblLook w:val="04A0" w:firstRow="1" w:lastRow="0" w:firstColumn="1" w:lastColumn="0" w:noHBand="0" w:noVBand="1"/>
      </w:tblPr>
      <w:tblGrid>
        <w:gridCol w:w="9016"/>
      </w:tblGrid>
      <w:tr w:rsidR="00D77163" w14:paraId="5C023087" w14:textId="77777777" w:rsidTr="00D77163">
        <w:tc>
          <w:tcPr>
            <w:tcW w:w="9997" w:type="dxa"/>
            <w:tcBorders>
              <w:top w:val="single" w:sz="4" w:space="0" w:color="auto"/>
              <w:left w:val="single" w:sz="4" w:space="0" w:color="auto"/>
              <w:bottom w:val="single" w:sz="4" w:space="0" w:color="auto"/>
              <w:right w:val="single" w:sz="4" w:space="0" w:color="auto"/>
            </w:tcBorders>
          </w:tcPr>
          <w:p w14:paraId="25A83564" w14:textId="77777777" w:rsidR="00D77163" w:rsidRDefault="00D77163"/>
          <w:p w14:paraId="4114F4DA" w14:textId="77777777" w:rsidR="00D77163" w:rsidRDefault="00D77163"/>
        </w:tc>
      </w:tr>
    </w:tbl>
    <w:p w14:paraId="5B0C8302" w14:textId="77777777" w:rsidR="00D77163" w:rsidRDefault="00D77163" w:rsidP="00D77163"/>
    <w:p w14:paraId="0A0AC703" w14:textId="77777777" w:rsidR="00D77163" w:rsidRDefault="00D77163" w:rsidP="00D77163"/>
    <w:p w14:paraId="5A81650D" w14:textId="31EBA851" w:rsidR="00D77163" w:rsidRDefault="00D77163" w:rsidP="00D77163">
      <w:pPr>
        <w:rPr>
          <w:rFonts w:eastAsia="Times New Roman" w:cs="Times New Roman"/>
        </w:rPr>
      </w:pPr>
      <w:r>
        <w:rPr>
          <w:b/>
        </w:rPr>
        <w:t xml:space="preserve">Question </w:t>
      </w:r>
      <w:r w:rsidR="00D532C0">
        <w:rPr>
          <w:b/>
        </w:rPr>
        <w:t>9</w:t>
      </w:r>
      <w:r>
        <w:t xml:space="preserve"> </w:t>
      </w:r>
      <w:r w:rsidR="00F00704">
        <w:t>–</w:t>
      </w:r>
      <w:r>
        <w:t xml:space="preserve"> Does this proposal allow for the LA to meet their </w:t>
      </w:r>
      <w:r>
        <w:rPr>
          <w:rFonts w:eastAsia="Times New Roman" w:cs="Times New Roman"/>
        </w:rPr>
        <w:t>section 436A duty to make arrangements to identify children in their area who are of compulsory school age and not receiving a suitable education?</w:t>
      </w:r>
    </w:p>
    <w:p w14:paraId="310E8EF2" w14:textId="77777777" w:rsidR="00D77163" w:rsidRDefault="00D77163" w:rsidP="00D77163">
      <w:pPr>
        <w:rPr>
          <w:rFonts w:eastAsia="Times New Roman" w:cs="Times New Roman"/>
        </w:rPr>
      </w:pPr>
    </w:p>
    <w:tbl>
      <w:tblPr>
        <w:tblStyle w:val="TableGrid"/>
        <w:tblW w:w="0" w:type="auto"/>
        <w:tblInd w:w="0" w:type="dxa"/>
        <w:tblLook w:val="04A0" w:firstRow="1" w:lastRow="0" w:firstColumn="1" w:lastColumn="0" w:noHBand="0" w:noVBand="1"/>
      </w:tblPr>
      <w:tblGrid>
        <w:gridCol w:w="9016"/>
      </w:tblGrid>
      <w:tr w:rsidR="00D77163" w14:paraId="5866DE74" w14:textId="77777777" w:rsidTr="00D77163">
        <w:tc>
          <w:tcPr>
            <w:tcW w:w="9771" w:type="dxa"/>
            <w:tcBorders>
              <w:top w:val="single" w:sz="4" w:space="0" w:color="auto"/>
              <w:left w:val="single" w:sz="4" w:space="0" w:color="auto"/>
              <w:bottom w:val="single" w:sz="4" w:space="0" w:color="auto"/>
              <w:right w:val="single" w:sz="4" w:space="0" w:color="auto"/>
            </w:tcBorders>
          </w:tcPr>
          <w:p w14:paraId="168EB0FC" w14:textId="77777777" w:rsidR="00D77163" w:rsidRDefault="00D77163"/>
          <w:p w14:paraId="7B286991" w14:textId="77777777" w:rsidR="00D77163" w:rsidRDefault="00D77163"/>
        </w:tc>
      </w:tr>
    </w:tbl>
    <w:p w14:paraId="7D70EEDD" w14:textId="77777777" w:rsidR="00D77163" w:rsidRDefault="00D77163" w:rsidP="00D77163"/>
    <w:p w14:paraId="7088959C" w14:textId="77777777" w:rsidR="00D77163" w:rsidRDefault="00D77163" w:rsidP="00D77163"/>
    <w:p w14:paraId="42E06F4B" w14:textId="77777777" w:rsidR="00BF4EA1" w:rsidRDefault="00BF4EA1" w:rsidP="00D77163"/>
    <w:p w14:paraId="371A6032" w14:textId="38A4EE30" w:rsidR="00D77163" w:rsidRDefault="00D77163" w:rsidP="00D77163">
      <w:r>
        <w:rPr>
          <w:b/>
          <w:lang w:val="fr-FR"/>
        </w:rPr>
        <w:lastRenderedPageBreak/>
        <w:t xml:space="preserve">Question </w:t>
      </w:r>
      <w:r w:rsidR="00D532C0">
        <w:rPr>
          <w:b/>
          <w:lang w:val="fr-FR"/>
        </w:rPr>
        <w:t>10</w:t>
      </w:r>
      <w:r>
        <w:rPr>
          <w:b/>
          <w:lang w:val="fr-FR"/>
        </w:rPr>
        <w:t xml:space="preserve"> </w:t>
      </w:r>
      <w:r>
        <w:t>– In order to identify the effectiveness of the database the Welsh Government will request from LAs an annual return on the number of children identified using the database not currently known to LAs. When would be the most appropriate and reasonable time to request this?</w:t>
      </w:r>
    </w:p>
    <w:p w14:paraId="09E930BD" w14:textId="77777777" w:rsidR="00D77163" w:rsidRDefault="00D77163" w:rsidP="00D77163">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3064B7F4" w14:textId="77777777" w:rsidTr="00D77163">
        <w:tc>
          <w:tcPr>
            <w:tcW w:w="9242" w:type="dxa"/>
            <w:tcBorders>
              <w:top w:val="single" w:sz="4" w:space="0" w:color="auto"/>
              <w:left w:val="single" w:sz="4" w:space="0" w:color="auto"/>
              <w:bottom w:val="single" w:sz="4" w:space="0" w:color="auto"/>
              <w:right w:val="single" w:sz="4" w:space="0" w:color="auto"/>
            </w:tcBorders>
          </w:tcPr>
          <w:p w14:paraId="51FF7C94" w14:textId="77777777" w:rsidR="00D77163" w:rsidRDefault="00D77163">
            <w:pPr>
              <w:rPr>
                <w:b/>
                <w:color w:val="FF0000"/>
                <w:sz w:val="22"/>
                <w:szCs w:val="22"/>
              </w:rPr>
            </w:pPr>
          </w:p>
          <w:p w14:paraId="515B2344" w14:textId="77777777" w:rsidR="00D77163" w:rsidRDefault="00D77163">
            <w:pPr>
              <w:rPr>
                <w:b/>
                <w:color w:val="FF0000"/>
                <w:sz w:val="22"/>
                <w:szCs w:val="22"/>
              </w:rPr>
            </w:pPr>
          </w:p>
        </w:tc>
      </w:tr>
    </w:tbl>
    <w:p w14:paraId="22F1D3B9" w14:textId="77777777" w:rsidR="00D77163" w:rsidRDefault="00D77163" w:rsidP="00D77163">
      <w:pPr>
        <w:rPr>
          <w:color w:val="FF0000"/>
        </w:rPr>
      </w:pPr>
    </w:p>
    <w:p w14:paraId="32543002" w14:textId="7528D98F" w:rsidR="00D77163" w:rsidRDefault="00D77163" w:rsidP="00D77163">
      <w:r>
        <w:rPr>
          <w:b/>
        </w:rPr>
        <w:t xml:space="preserve">Question </w:t>
      </w:r>
      <w:r w:rsidR="00D532C0">
        <w:rPr>
          <w:b/>
        </w:rPr>
        <w:t>11</w:t>
      </w:r>
      <w:r>
        <w:t xml:space="preserve"> </w:t>
      </w:r>
      <w:r w:rsidR="00F00704">
        <w:t>–</w:t>
      </w:r>
      <w:r>
        <w:t xml:space="preserve"> Do you </w:t>
      </w:r>
      <w:r w:rsidR="00F00704">
        <w:t xml:space="preserve">think </w:t>
      </w:r>
      <w:r>
        <w:t xml:space="preserve">a voluntary database of all statutory </w:t>
      </w:r>
      <w:r w:rsidR="00F00704">
        <w:t>school-</w:t>
      </w:r>
      <w:r>
        <w:t>age children ordinarily resident within a</w:t>
      </w:r>
      <w:r w:rsidR="00F00704">
        <w:t>n</w:t>
      </w:r>
      <w:r>
        <w:t xml:space="preserve"> LA area would assist LAs to meet their section 436A duty? </w:t>
      </w:r>
    </w:p>
    <w:p w14:paraId="62C2815C" w14:textId="77777777" w:rsidR="00D77163" w:rsidRDefault="00D77163" w:rsidP="00D77163">
      <w:pPr>
        <w:rPr>
          <w:color w:val="FF0000"/>
        </w:rPr>
      </w:pPr>
    </w:p>
    <w:tbl>
      <w:tblPr>
        <w:tblStyle w:val="TableGrid"/>
        <w:tblW w:w="0" w:type="auto"/>
        <w:tblInd w:w="0" w:type="dxa"/>
        <w:tblLook w:val="04A0" w:firstRow="1" w:lastRow="0" w:firstColumn="1" w:lastColumn="0" w:noHBand="0" w:noVBand="1"/>
      </w:tblPr>
      <w:tblGrid>
        <w:gridCol w:w="9016"/>
      </w:tblGrid>
      <w:tr w:rsidR="00D77163" w14:paraId="09C1CB0E" w14:textId="77777777" w:rsidTr="00D77163">
        <w:tc>
          <w:tcPr>
            <w:tcW w:w="9997" w:type="dxa"/>
            <w:tcBorders>
              <w:top w:val="single" w:sz="4" w:space="0" w:color="auto"/>
              <w:left w:val="single" w:sz="4" w:space="0" w:color="auto"/>
              <w:bottom w:val="single" w:sz="4" w:space="0" w:color="auto"/>
              <w:right w:val="single" w:sz="4" w:space="0" w:color="auto"/>
            </w:tcBorders>
          </w:tcPr>
          <w:p w14:paraId="5AE98EF2" w14:textId="77777777" w:rsidR="00D77163" w:rsidRDefault="00D77163">
            <w:pPr>
              <w:rPr>
                <w:color w:val="FF0000"/>
              </w:rPr>
            </w:pPr>
          </w:p>
          <w:p w14:paraId="4D1DC2AA" w14:textId="77777777" w:rsidR="00D77163" w:rsidRDefault="00D77163">
            <w:pPr>
              <w:rPr>
                <w:color w:val="FF0000"/>
              </w:rPr>
            </w:pPr>
          </w:p>
        </w:tc>
      </w:tr>
    </w:tbl>
    <w:p w14:paraId="6A977CA6" w14:textId="77777777" w:rsidR="00D77163" w:rsidRDefault="00D77163" w:rsidP="00D77163">
      <w:pPr>
        <w:rPr>
          <w:color w:val="FF0000"/>
        </w:rPr>
      </w:pPr>
    </w:p>
    <w:p w14:paraId="5095DEB8" w14:textId="77777777" w:rsidR="00D77163" w:rsidRDefault="00D77163" w:rsidP="00D77163">
      <w:pPr>
        <w:rPr>
          <w:color w:val="FF0000"/>
        </w:rPr>
      </w:pPr>
    </w:p>
    <w:p w14:paraId="208E20B2" w14:textId="3B2F45D9" w:rsidR="00D77163" w:rsidRDefault="00D77163" w:rsidP="00D77163">
      <w:r>
        <w:rPr>
          <w:b/>
        </w:rPr>
        <w:t>Question 1</w:t>
      </w:r>
      <w:r w:rsidR="00D532C0">
        <w:rPr>
          <w:b/>
        </w:rPr>
        <w:t>2</w:t>
      </w:r>
      <w:r>
        <w:t xml:space="preserve"> – What, if any, advantages and disadvantages do you think there would be in the disclosing of the required data to populate the database? Complete section relevant to you.</w:t>
      </w:r>
    </w:p>
    <w:p w14:paraId="07891D11" w14:textId="77777777" w:rsidR="00D77163" w:rsidRDefault="00D77163" w:rsidP="00D77163"/>
    <w:p w14:paraId="322CC4D5" w14:textId="7CB6B48C" w:rsidR="00D77163" w:rsidRDefault="00D77163" w:rsidP="00F255CD">
      <w:pPr>
        <w:pStyle w:val="ListParagraph"/>
        <w:numPr>
          <w:ilvl w:val="0"/>
          <w:numId w:val="13"/>
        </w:numPr>
        <w:ind w:left="567" w:hanging="567"/>
      </w:pPr>
      <w:r w:rsidRPr="00F255CD">
        <w:rPr>
          <w:rFonts w:ascii="Arial" w:hAnsi="Arial" w:cs="Arial"/>
          <w:sz w:val="24"/>
          <w:szCs w:val="24"/>
        </w:rPr>
        <w:t>Parents</w:t>
      </w:r>
      <w:r w:rsidR="00D90A56">
        <w:rPr>
          <w:rFonts w:ascii="Arial" w:hAnsi="Arial" w:cs="Arial"/>
          <w:sz w:val="24"/>
          <w:szCs w:val="24"/>
        </w:rPr>
        <w:t>/carers</w:t>
      </w:r>
    </w:p>
    <w:p w14:paraId="7A87E6EF" w14:textId="77777777" w:rsidR="00BF4EA1" w:rsidRPr="00F255CD" w:rsidRDefault="00BF4EA1" w:rsidP="00F255CD">
      <w:pPr>
        <w:ind w:left="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59FA27F5" w14:textId="77777777" w:rsidTr="000339D3">
        <w:tc>
          <w:tcPr>
            <w:tcW w:w="9242" w:type="dxa"/>
            <w:tcBorders>
              <w:top w:val="single" w:sz="4" w:space="0" w:color="auto"/>
              <w:left w:val="single" w:sz="4" w:space="0" w:color="auto"/>
              <w:bottom w:val="single" w:sz="4" w:space="0" w:color="auto"/>
              <w:right w:val="single" w:sz="4" w:space="0" w:color="auto"/>
            </w:tcBorders>
          </w:tcPr>
          <w:p w14:paraId="4AB34A92" w14:textId="77777777" w:rsidR="00BF4EA1" w:rsidRDefault="00BF4EA1" w:rsidP="000339D3">
            <w:pPr>
              <w:rPr>
                <w:b/>
                <w:sz w:val="22"/>
                <w:szCs w:val="22"/>
              </w:rPr>
            </w:pPr>
          </w:p>
          <w:p w14:paraId="5B40A4AB" w14:textId="77777777" w:rsidR="00BF4EA1" w:rsidRDefault="00BF4EA1" w:rsidP="000339D3">
            <w:pPr>
              <w:rPr>
                <w:b/>
                <w:sz w:val="22"/>
                <w:szCs w:val="22"/>
              </w:rPr>
            </w:pPr>
          </w:p>
        </w:tc>
      </w:tr>
    </w:tbl>
    <w:p w14:paraId="6CDBDB29" w14:textId="77777777" w:rsidR="00BF4EA1" w:rsidRDefault="00BF4EA1" w:rsidP="00F255CD"/>
    <w:p w14:paraId="1F65A248" w14:textId="1DF2041D" w:rsidR="00D77163" w:rsidRPr="00F255CD" w:rsidRDefault="00D77163" w:rsidP="00F255CD">
      <w:pPr>
        <w:pStyle w:val="ListParagraph"/>
        <w:numPr>
          <w:ilvl w:val="0"/>
          <w:numId w:val="13"/>
        </w:numPr>
        <w:ind w:left="567" w:hanging="567"/>
        <w:rPr>
          <w:rFonts w:ascii="Arial" w:hAnsi="Arial" w:cs="Arial"/>
          <w:sz w:val="24"/>
          <w:szCs w:val="24"/>
        </w:rPr>
      </w:pPr>
      <w:r w:rsidRPr="00F255CD">
        <w:rPr>
          <w:rFonts w:ascii="Arial" w:hAnsi="Arial" w:cs="Arial"/>
          <w:sz w:val="24"/>
          <w:szCs w:val="24"/>
        </w:rPr>
        <w:t xml:space="preserve">Children and </w:t>
      </w:r>
      <w:r w:rsidR="00D90A56" w:rsidRPr="00F255CD">
        <w:rPr>
          <w:rFonts w:ascii="Arial" w:hAnsi="Arial" w:cs="Arial"/>
          <w:sz w:val="24"/>
          <w:szCs w:val="24"/>
        </w:rPr>
        <w:t>y</w:t>
      </w:r>
      <w:r w:rsidRPr="00F255CD">
        <w:rPr>
          <w:rFonts w:ascii="Arial" w:hAnsi="Arial" w:cs="Arial"/>
          <w:sz w:val="24"/>
          <w:szCs w:val="24"/>
        </w:rPr>
        <w:t xml:space="preserve">oung </w:t>
      </w:r>
      <w:r w:rsidR="00D90A56" w:rsidRPr="00F255CD">
        <w:rPr>
          <w:rFonts w:ascii="Arial" w:hAnsi="Arial" w:cs="Arial"/>
          <w:sz w:val="24"/>
          <w:szCs w:val="24"/>
        </w:rPr>
        <w:t>p</w:t>
      </w:r>
      <w:r w:rsidRPr="00F255CD">
        <w:rPr>
          <w:rFonts w:ascii="Arial" w:hAnsi="Arial" w:cs="Arial"/>
          <w:sz w:val="24"/>
          <w:szCs w:val="24"/>
        </w:rPr>
        <w:t>eople</w:t>
      </w:r>
    </w:p>
    <w:p w14:paraId="190F5DB4" w14:textId="77777777" w:rsidR="00BF4EA1" w:rsidRPr="00F255CD" w:rsidRDefault="00BF4EA1" w:rsidP="00F255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2D9BE257" w14:textId="77777777" w:rsidTr="000339D3">
        <w:tc>
          <w:tcPr>
            <w:tcW w:w="9242" w:type="dxa"/>
            <w:tcBorders>
              <w:top w:val="single" w:sz="4" w:space="0" w:color="auto"/>
              <w:left w:val="single" w:sz="4" w:space="0" w:color="auto"/>
              <w:bottom w:val="single" w:sz="4" w:space="0" w:color="auto"/>
              <w:right w:val="single" w:sz="4" w:space="0" w:color="auto"/>
            </w:tcBorders>
          </w:tcPr>
          <w:p w14:paraId="7D8A890B" w14:textId="77777777" w:rsidR="00BF4EA1" w:rsidRDefault="00BF4EA1" w:rsidP="000339D3">
            <w:pPr>
              <w:rPr>
                <w:b/>
                <w:sz w:val="22"/>
                <w:szCs w:val="22"/>
              </w:rPr>
            </w:pPr>
          </w:p>
          <w:p w14:paraId="46B87636" w14:textId="77777777" w:rsidR="00BF4EA1" w:rsidRDefault="00BF4EA1" w:rsidP="000339D3">
            <w:pPr>
              <w:rPr>
                <w:b/>
                <w:sz w:val="22"/>
                <w:szCs w:val="22"/>
              </w:rPr>
            </w:pPr>
          </w:p>
        </w:tc>
      </w:tr>
    </w:tbl>
    <w:p w14:paraId="5046EC96" w14:textId="77777777" w:rsidR="00BF4EA1" w:rsidRDefault="00BF4EA1" w:rsidP="00F255CD"/>
    <w:p w14:paraId="3FCACA80" w14:textId="2652C9FE" w:rsidR="00D77163" w:rsidRPr="00D77163" w:rsidRDefault="00D77163" w:rsidP="00F255CD">
      <w:pPr>
        <w:pStyle w:val="ListParagraph"/>
        <w:numPr>
          <w:ilvl w:val="0"/>
          <w:numId w:val="13"/>
        </w:numPr>
        <w:ind w:left="567" w:hanging="567"/>
        <w:rPr>
          <w:rFonts w:ascii="Arial" w:hAnsi="Arial" w:cs="Arial"/>
          <w:sz w:val="24"/>
          <w:szCs w:val="24"/>
        </w:rPr>
      </w:pPr>
      <w:r w:rsidRPr="00D77163">
        <w:rPr>
          <w:rFonts w:ascii="Arial" w:hAnsi="Arial" w:cs="Arial"/>
          <w:sz w:val="24"/>
          <w:szCs w:val="24"/>
        </w:rPr>
        <w:t xml:space="preserve">Local </w:t>
      </w:r>
      <w:r w:rsidR="00D90A56">
        <w:rPr>
          <w:rFonts w:ascii="Arial" w:hAnsi="Arial" w:cs="Arial"/>
          <w:sz w:val="24"/>
          <w:szCs w:val="24"/>
        </w:rPr>
        <w:t>h</w:t>
      </w:r>
      <w:r w:rsidRPr="00D77163">
        <w:rPr>
          <w:rFonts w:ascii="Arial" w:hAnsi="Arial" w:cs="Arial"/>
          <w:sz w:val="24"/>
          <w:szCs w:val="24"/>
        </w:rPr>
        <w:t xml:space="preserve">ealth </w:t>
      </w:r>
      <w:r w:rsidR="00D90A56">
        <w:rPr>
          <w:rFonts w:ascii="Arial" w:hAnsi="Arial" w:cs="Arial"/>
          <w:sz w:val="24"/>
          <w:szCs w:val="24"/>
        </w:rPr>
        <w:t>b</w:t>
      </w:r>
      <w:r w:rsidRPr="00D77163">
        <w:rPr>
          <w:rFonts w:ascii="Arial" w:hAnsi="Arial" w:cs="Arial"/>
          <w:sz w:val="24"/>
          <w:szCs w:val="24"/>
        </w:rPr>
        <w:t>oards</w:t>
      </w:r>
    </w:p>
    <w:p w14:paraId="61C75E93" w14:textId="77777777" w:rsidR="00BF4EA1" w:rsidRPr="00F255CD" w:rsidRDefault="00BF4EA1" w:rsidP="00F255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3E0E1777" w14:textId="77777777" w:rsidTr="000339D3">
        <w:tc>
          <w:tcPr>
            <w:tcW w:w="9242" w:type="dxa"/>
            <w:tcBorders>
              <w:top w:val="single" w:sz="4" w:space="0" w:color="auto"/>
              <w:left w:val="single" w:sz="4" w:space="0" w:color="auto"/>
              <w:bottom w:val="single" w:sz="4" w:space="0" w:color="auto"/>
              <w:right w:val="single" w:sz="4" w:space="0" w:color="auto"/>
            </w:tcBorders>
          </w:tcPr>
          <w:p w14:paraId="38841195" w14:textId="77777777" w:rsidR="00BF4EA1" w:rsidRDefault="00BF4EA1" w:rsidP="000339D3">
            <w:pPr>
              <w:rPr>
                <w:b/>
                <w:sz w:val="22"/>
                <w:szCs w:val="22"/>
              </w:rPr>
            </w:pPr>
          </w:p>
          <w:p w14:paraId="3DA35559" w14:textId="77777777" w:rsidR="00BF4EA1" w:rsidRDefault="00BF4EA1" w:rsidP="000339D3">
            <w:pPr>
              <w:rPr>
                <w:b/>
                <w:sz w:val="22"/>
                <w:szCs w:val="22"/>
              </w:rPr>
            </w:pPr>
          </w:p>
        </w:tc>
      </w:tr>
    </w:tbl>
    <w:p w14:paraId="3DA70BCB" w14:textId="77777777" w:rsidR="00BF4EA1" w:rsidRDefault="00BF4EA1" w:rsidP="00F255CD"/>
    <w:p w14:paraId="0B8EA74D" w14:textId="511BE599" w:rsidR="00D77163" w:rsidRDefault="00D77163" w:rsidP="00F255CD">
      <w:pPr>
        <w:pStyle w:val="ListParagraph"/>
        <w:numPr>
          <w:ilvl w:val="0"/>
          <w:numId w:val="13"/>
        </w:numPr>
        <w:ind w:left="567" w:hanging="567"/>
        <w:rPr>
          <w:rFonts w:ascii="Arial" w:hAnsi="Arial" w:cs="Arial"/>
          <w:sz w:val="24"/>
          <w:szCs w:val="24"/>
        </w:rPr>
      </w:pPr>
      <w:r w:rsidRPr="00D77163">
        <w:rPr>
          <w:rFonts w:ascii="Arial" w:hAnsi="Arial" w:cs="Arial"/>
          <w:sz w:val="24"/>
          <w:szCs w:val="24"/>
        </w:rPr>
        <w:t xml:space="preserve">Independent </w:t>
      </w:r>
      <w:r w:rsidR="00D90A56">
        <w:rPr>
          <w:rFonts w:ascii="Arial" w:hAnsi="Arial" w:cs="Arial"/>
          <w:sz w:val="24"/>
          <w:szCs w:val="24"/>
        </w:rPr>
        <w:t>s</w:t>
      </w:r>
      <w:r w:rsidRPr="00D77163">
        <w:rPr>
          <w:rFonts w:ascii="Arial" w:hAnsi="Arial" w:cs="Arial"/>
          <w:sz w:val="24"/>
          <w:szCs w:val="24"/>
        </w:rPr>
        <w:t>chools</w:t>
      </w:r>
    </w:p>
    <w:p w14:paraId="7AB4EBE4" w14:textId="77777777" w:rsidR="00BF4EA1" w:rsidRPr="00F255CD" w:rsidRDefault="00BF4EA1" w:rsidP="00F255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23CF072D" w14:textId="77777777" w:rsidTr="000339D3">
        <w:tc>
          <w:tcPr>
            <w:tcW w:w="9242" w:type="dxa"/>
            <w:tcBorders>
              <w:top w:val="single" w:sz="4" w:space="0" w:color="auto"/>
              <w:left w:val="single" w:sz="4" w:space="0" w:color="auto"/>
              <w:bottom w:val="single" w:sz="4" w:space="0" w:color="auto"/>
              <w:right w:val="single" w:sz="4" w:space="0" w:color="auto"/>
            </w:tcBorders>
          </w:tcPr>
          <w:p w14:paraId="09CA8F81" w14:textId="77777777" w:rsidR="00BF4EA1" w:rsidRDefault="00BF4EA1" w:rsidP="000339D3">
            <w:pPr>
              <w:rPr>
                <w:b/>
                <w:sz w:val="22"/>
                <w:szCs w:val="22"/>
              </w:rPr>
            </w:pPr>
          </w:p>
          <w:p w14:paraId="3AEFFD23" w14:textId="77777777" w:rsidR="00BF4EA1" w:rsidRDefault="00BF4EA1" w:rsidP="000339D3">
            <w:pPr>
              <w:rPr>
                <w:b/>
                <w:sz w:val="22"/>
                <w:szCs w:val="22"/>
              </w:rPr>
            </w:pPr>
          </w:p>
        </w:tc>
      </w:tr>
    </w:tbl>
    <w:p w14:paraId="58530C8F" w14:textId="77777777" w:rsidR="00BF4EA1" w:rsidRDefault="00BF4EA1" w:rsidP="00F255CD"/>
    <w:p w14:paraId="7C1FE190" w14:textId="77777777" w:rsidR="00D77163" w:rsidRPr="00D77163" w:rsidRDefault="00D77163" w:rsidP="00F255CD">
      <w:pPr>
        <w:pStyle w:val="ListParagraph"/>
        <w:numPr>
          <w:ilvl w:val="0"/>
          <w:numId w:val="13"/>
        </w:numPr>
        <w:ind w:left="567" w:hanging="567"/>
        <w:rPr>
          <w:rFonts w:ascii="Arial" w:hAnsi="Arial" w:cs="Arial"/>
          <w:sz w:val="24"/>
          <w:szCs w:val="24"/>
        </w:rPr>
      </w:pPr>
      <w:r w:rsidRPr="00D77163">
        <w:rPr>
          <w:rFonts w:ascii="Arial" w:hAnsi="Arial" w:cs="Arial"/>
          <w:sz w:val="24"/>
          <w:szCs w:val="24"/>
        </w:rPr>
        <w:t>LAs</w:t>
      </w:r>
    </w:p>
    <w:p w14:paraId="6E1D4EAA" w14:textId="77777777" w:rsidR="00BF4EA1" w:rsidRPr="00F255CD" w:rsidRDefault="00BF4EA1" w:rsidP="00F255C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3530554F" w14:textId="77777777" w:rsidTr="000339D3">
        <w:tc>
          <w:tcPr>
            <w:tcW w:w="9242" w:type="dxa"/>
            <w:tcBorders>
              <w:top w:val="single" w:sz="4" w:space="0" w:color="auto"/>
              <w:left w:val="single" w:sz="4" w:space="0" w:color="auto"/>
              <w:bottom w:val="single" w:sz="4" w:space="0" w:color="auto"/>
              <w:right w:val="single" w:sz="4" w:space="0" w:color="auto"/>
            </w:tcBorders>
          </w:tcPr>
          <w:p w14:paraId="755FCB9D" w14:textId="77777777" w:rsidR="00BF4EA1" w:rsidRDefault="00BF4EA1" w:rsidP="000339D3">
            <w:pPr>
              <w:rPr>
                <w:b/>
                <w:sz w:val="22"/>
                <w:szCs w:val="22"/>
              </w:rPr>
            </w:pPr>
          </w:p>
          <w:p w14:paraId="7713299D" w14:textId="77777777" w:rsidR="00BF4EA1" w:rsidRDefault="00BF4EA1" w:rsidP="000339D3">
            <w:pPr>
              <w:rPr>
                <w:b/>
                <w:sz w:val="22"/>
                <w:szCs w:val="22"/>
              </w:rPr>
            </w:pPr>
          </w:p>
        </w:tc>
      </w:tr>
    </w:tbl>
    <w:p w14:paraId="1A45997C" w14:textId="77777777" w:rsidR="00BF4EA1" w:rsidRDefault="00BF4EA1" w:rsidP="00F255CD"/>
    <w:p w14:paraId="5179FF0A" w14:textId="77777777" w:rsidR="00D77163" w:rsidRPr="00D77163" w:rsidRDefault="00D77163" w:rsidP="00F255CD">
      <w:pPr>
        <w:pStyle w:val="ListParagraph"/>
        <w:numPr>
          <w:ilvl w:val="0"/>
          <w:numId w:val="13"/>
        </w:numPr>
        <w:ind w:left="567" w:hanging="567"/>
        <w:rPr>
          <w:rFonts w:ascii="Arial" w:hAnsi="Arial" w:cs="Arial"/>
          <w:sz w:val="24"/>
          <w:szCs w:val="24"/>
        </w:rPr>
      </w:pPr>
      <w:r w:rsidRPr="00D77163">
        <w:rPr>
          <w:rFonts w:ascii="Arial" w:hAnsi="Arial" w:cs="Arial"/>
          <w:sz w:val="24"/>
          <w:szCs w:val="24"/>
        </w:rPr>
        <w:t>Other</w:t>
      </w:r>
    </w:p>
    <w:p w14:paraId="4C760C08" w14:textId="77777777" w:rsidR="00BF4EA1" w:rsidRPr="000339D3" w:rsidRDefault="00BF4EA1" w:rsidP="00BF4EA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4EA1" w14:paraId="480B742D" w14:textId="77777777" w:rsidTr="000339D3">
        <w:tc>
          <w:tcPr>
            <w:tcW w:w="9242" w:type="dxa"/>
            <w:tcBorders>
              <w:top w:val="single" w:sz="4" w:space="0" w:color="auto"/>
              <w:left w:val="single" w:sz="4" w:space="0" w:color="auto"/>
              <w:bottom w:val="single" w:sz="4" w:space="0" w:color="auto"/>
              <w:right w:val="single" w:sz="4" w:space="0" w:color="auto"/>
            </w:tcBorders>
          </w:tcPr>
          <w:p w14:paraId="67B87BB3" w14:textId="77777777" w:rsidR="00BF4EA1" w:rsidRDefault="00BF4EA1" w:rsidP="000339D3">
            <w:pPr>
              <w:rPr>
                <w:b/>
                <w:sz w:val="22"/>
                <w:szCs w:val="22"/>
              </w:rPr>
            </w:pPr>
          </w:p>
          <w:p w14:paraId="2B6E7857" w14:textId="77777777" w:rsidR="00BF4EA1" w:rsidRDefault="00BF4EA1" w:rsidP="000339D3">
            <w:pPr>
              <w:rPr>
                <w:b/>
                <w:sz w:val="22"/>
                <w:szCs w:val="22"/>
              </w:rPr>
            </w:pPr>
          </w:p>
        </w:tc>
      </w:tr>
    </w:tbl>
    <w:p w14:paraId="7A74C2A1" w14:textId="77777777" w:rsidR="00BF4EA1" w:rsidRDefault="00BF4EA1" w:rsidP="00BF4EA1"/>
    <w:p w14:paraId="6C5B83FC" w14:textId="77777777" w:rsidR="00BF4EA1" w:rsidRDefault="00BF4EA1" w:rsidP="00D77163">
      <w:pPr>
        <w:rPr>
          <w:b/>
        </w:rPr>
      </w:pPr>
    </w:p>
    <w:p w14:paraId="0DE35129" w14:textId="77777777" w:rsidR="00D90A56" w:rsidRPr="00F255CD" w:rsidRDefault="00D90A56" w:rsidP="00D77163">
      <w:pPr>
        <w:rPr>
          <w:b/>
        </w:rPr>
      </w:pPr>
      <w:r w:rsidRPr="00F255CD">
        <w:rPr>
          <w:b/>
        </w:rPr>
        <w:lastRenderedPageBreak/>
        <w:t>Local health boards</w:t>
      </w:r>
    </w:p>
    <w:p w14:paraId="64AD5A0C" w14:textId="77777777" w:rsidR="00D90A56" w:rsidRDefault="00D90A56" w:rsidP="00D77163"/>
    <w:p w14:paraId="5B55466B" w14:textId="16C0D480" w:rsidR="00D77163" w:rsidRPr="00D90A56" w:rsidRDefault="00D77163" w:rsidP="00F255CD">
      <w:r>
        <w:rPr>
          <w:b/>
        </w:rPr>
        <w:t>Question 1</w:t>
      </w:r>
      <w:r w:rsidR="00D532C0">
        <w:rPr>
          <w:b/>
        </w:rPr>
        <w:t>3</w:t>
      </w:r>
      <w:r>
        <w:rPr>
          <w:b/>
        </w:rPr>
        <w:t xml:space="preserve"> </w:t>
      </w:r>
      <w:r w:rsidR="00D90A56">
        <w:t xml:space="preserve">– </w:t>
      </w:r>
      <w:r w:rsidRPr="00D90A56">
        <w:t>Do existing protocols concerning data of children who have died ensure that any processing of that data does not lead to any inappropriate communications with families?</w:t>
      </w:r>
    </w:p>
    <w:p w14:paraId="717B5C19" w14:textId="77777777" w:rsidR="00D77163" w:rsidRPr="00D77163" w:rsidRDefault="00D77163" w:rsidP="00D77163"/>
    <w:tbl>
      <w:tblPr>
        <w:tblStyle w:val="TableGrid"/>
        <w:tblW w:w="0" w:type="auto"/>
        <w:tblInd w:w="-34" w:type="dxa"/>
        <w:tblLook w:val="04A0" w:firstRow="1" w:lastRow="0" w:firstColumn="1" w:lastColumn="0" w:noHBand="0" w:noVBand="1"/>
      </w:tblPr>
      <w:tblGrid>
        <w:gridCol w:w="9050"/>
      </w:tblGrid>
      <w:tr w:rsidR="00D77163" w:rsidRPr="00D77163" w14:paraId="67FB5DB7" w14:textId="77777777" w:rsidTr="00D77163">
        <w:tc>
          <w:tcPr>
            <w:tcW w:w="10031" w:type="dxa"/>
            <w:tcBorders>
              <w:top w:val="single" w:sz="4" w:space="0" w:color="auto"/>
              <w:left w:val="single" w:sz="4" w:space="0" w:color="auto"/>
              <w:bottom w:val="single" w:sz="4" w:space="0" w:color="auto"/>
              <w:right w:val="single" w:sz="4" w:space="0" w:color="auto"/>
            </w:tcBorders>
          </w:tcPr>
          <w:p w14:paraId="24891422" w14:textId="77777777" w:rsidR="00D77163" w:rsidRPr="00D77163" w:rsidRDefault="00D77163"/>
          <w:p w14:paraId="39D6294E" w14:textId="77777777" w:rsidR="00D77163" w:rsidRPr="00D77163" w:rsidRDefault="00D77163"/>
        </w:tc>
      </w:tr>
    </w:tbl>
    <w:p w14:paraId="31472127" w14:textId="77777777" w:rsidR="00D77163" w:rsidRPr="00D77163" w:rsidRDefault="00D77163" w:rsidP="00D77163"/>
    <w:p w14:paraId="10CFAFAF" w14:textId="77777777" w:rsidR="00D77163" w:rsidRPr="00D77163" w:rsidRDefault="00D77163" w:rsidP="00D77163"/>
    <w:p w14:paraId="0A93903D" w14:textId="77777777" w:rsidR="00D77163" w:rsidRPr="00D90A56" w:rsidRDefault="00D90A56" w:rsidP="00F255CD">
      <w:r w:rsidRPr="00F255CD">
        <w:rPr>
          <w:b/>
        </w:rPr>
        <w:t>Question 1</w:t>
      </w:r>
      <w:r w:rsidR="00D532C0">
        <w:rPr>
          <w:b/>
        </w:rPr>
        <w:t>4</w:t>
      </w:r>
      <w:r>
        <w:t xml:space="preserve"> – </w:t>
      </w:r>
      <w:r w:rsidR="00D77163" w:rsidRPr="00D90A56">
        <w:t>Can you identify any key privacy risks and the associated compliance and corporate risks?</w:t>
      </w:r>
    </w:p>
    <w:p w14:paraId="5A112875" w14:textId="77777777" w:rsidR="00D77163" w:rsidRPr="00D77163" w:rsidRDefault="00D77163" w:rsidP="00D77163">
      <w:pPr>
        <w:pStyle w:val="ListParagraph"/>
        <w:rPr>
          <w:rFonts w:ascii="Arial" w:hAnsi="Arial" w:cs="Arial"/>
          <w:sz w:val="24"/>
          <w:szCs w:val="24"/>
        </w:rPr>
      </w:pPr>
    </w:p>
    <w:tbl>
      <w:tblPr>
        <w:tblStyle w:val="TableGrid"/>
        <w:tblW w:w="0" w:type="auto"/>
        <w:tblInd w:w="-34" w:type="dxa"/>
        <w:tblLook w:val="04A0" w:firstRow="1" w:lastRow="0" w:firstColumn="1" w:lastColumn="0" w:noHBand="0" w:noVBand="1"/>
      </w:tblPr>
      <w:tblGrid>
        <w:gridCol w:w="9050"/>
      </w:tblGrid>
      <w:tr w:rsidR="00D77163" w:rsidRPr="00D77163" w14:paraId="731ACC03" w14:textId="77777777" w:rsidTr="00D77163">
        <w:tc>
          <w:tcPr>
            <w:tcW w:w="10031" w:type="dxa"/>
            <w:tcBorders>
              <w:top w:val="single" w:sz="4" w:space="0" w:color="auto"/>
              <w:left w:val="single" w:sz="4" w:space="0" w:color="auto"/>
              <w:bottom w:val="single" w:sz="4" w:space="0" w:color="auto"/>
              <w:right w:val="single" w:sz="4" w:space="0" w:color="auto"/>
            </w:tcBorders>
          </w:tcPr>
          <w:p w14:paraId="5F4A0876" w14:textId="77777777" w:rsidR="00D77163" w:rsidRPr="00D77163" w:rsidRDefault="00D77163">
            <w:pPr>
              <w:pStyle w:val="ListParagraph"/>
              <w:ind w:left="0"/>
              <w:rPr>
                <w:rFonts w:ascii="Arial" w:hAnsi="Arial" w:cs="Arial"/>
                <w:sz w:val="24"/>
                <w:szCs w:val="24"/>
              </w:rPr>
            </w:pPr>
          </w:p>
          <w:p w14:paraId="36338FA7" w14:textId="77777777" w:rsidR="00D77163" w:rsidRPr="00D77163" w:rsidRDefault="00D77163">
            <w:pPr>
              <w:pStyle w:val="ListParagraph"/>
              <w:ind w:left="0"/>
              <w:rPr>
                <w:rFonts w:ascii="Arial" w:hAnsi="Arial" w:cs="Arial"/>
                <w:sz w:val="24"/>
                <w:szCs w:val="24"/>
              </w:rPr>
            </w:pPr>
          </w:p>
        </w:tc>
      </w:tr>
    </w:tbl>
    <w:p w14:paraId="661180D4" w14:textId="77777777" w:rsidR="00D77163" w:rsidRPr="00D77163" w:rsidRDefault="00D77163" w:rsidP="00D77163">
      <w:pPr>
        <w:pStyle w:val="ListParagraph"/>
        <w:rPr>
          <w:rFonts w:ascii="Arial" w:hAnsi="Arial" w:cs="Arial"/>
          <w:sz w:val="24"/>
          <w:szCs w:val="24"/>
        </w:rPr>
      </w:pPr>
    </w:p>
    <w:p w14:paraId="48883B07" w14:textId="77777777" w:rsidR="00D77163" w:rsidRPr="00D77163" w:rsidRDefault="00D77163" w:rsidP="00D77163"/>
    <w:p w14:paraId="2D4D589B" w14:textId="77777777" w:rsidR="00D77163" w:rsidRPr="009C56C9" w:rsidRDefault="009C56C9" w:rsidP="00F255CD">
      <w:r w:rsidRPr="00F255CD">
        <w:rPr>
          <w:b/>
        </w:rPr>
        <w:t>Question 1</w:t>
      </w:r>
      <w:r w:rsidR="00D532C0">
        <w:rPr>
          <w:b/>
        </w:rPr>
        <w:t>5</w:t>
      </w:r>
      <w:r>
        <w:t xml:space="preserve"> – </w:t>
      </w:r>
      <w:r w:rsidR="00D77163" w:rsidRPr="009C56C9">
        <w:t>Do you have any previous experience of this type of data disclosure/processing?</w:t>
      </w:r>
    </w:p>
    <w:p w14:paraId="0B4CFCB7" w14:textId="77777777" w:rsidR="00D77163" w:rsidRPr="00D77163" w:rsidRDefault="00D77163" w:rsidP="00D77163"/>
    <w:tbl>
      <w:tblPr>
        <w:tblStyle w:val="TableGrid"/>
        <w:tblW w:w="0" w:type="auto"/>
        <w:tblInd w:w="-34" w:type="dxa"/>
        <w:tblLook w:val="04A0" w:firstRow="1" w:lastRow="0" w:firstColumn="1" w:lastColumn="0" w:noHBand="0" w:noVBand="1"/>
      </w:tblPr>
      <w:tblGrid>
        <w:gridCol w:w="9050"/>
      </w:tblGrid>
      <w:tr w:rsidR="00D77163" w:rsidRPr="00D77163" w14:paraId="64159E92" w14:textId="77777777" w:rsidTr="00D77163">
        <w:tc>
          <w:tcPr>
            <w:tcW w:w="10031" w:type="dxa"/>
            <w:tcBorders>
              <w:top w:val="single" w:sz="4" w:space="0" w:color="auto"/>
              <w:left w:val="single" w:sz="4" w:space="0" w:color="auto"/>
              <w:bottom w:val="single" w:sz="4" w:space="0" w:color="auto"/>
              <w:right w:val="single" w:sz="4" w:space="0" w:color="auto"/>
            </w:tcBorders>
          </w:tcPr>
          <w:p w14:paraId="2387BA1F" w14:textId="77777777" w:rsidR="00D77163" w:rsidRPr="00D77163" w:rsidRDefault="00D77163"/>
          <w:p w14:paraId="28FBEF3C" w14:textId="77777777" w:rsidR="00D77163" w:rsidRPr="00D77163" w:rsidRDefault="00D77163"/>
        </w:tc>
      </w:tr>
    </w:tbl>
    <w:p w14:paraId="2C7135B6" w14:textId="77777777" w:rsidR="00D77163" w:rsidRDefault="00D77163" w:rsidP="00D77163"/>
    <w:p w14:paraId="0E264576" w14:textId="77777777" w:rsidR="00D532C0" w:rsidRPr="00D77163" w:rsidRDefault="00D532C0" w:rsidP="00D77163"/>
    <w:p w14:paraId="6D437823" w14:textId="77777777" w:rsidR="00D77163" w:rsidRPr="009C56C9" w:rsidRDefault="009C56C9" w:rsidP="00F255CD">
      <w:r w:rsidRPr="00F255CD">
        <w:rPr>
          <w:b/>
        </w:rPr>
        <w:t>Question 1</w:t>
      </w:r>
      <w:r w:rsidR="00D532C0">
        <w:rPr>
          <w:b/>
        </w:rPr>
        <w:t>6</w:t>
      </w:r>
      <w:r>
        <w:t xml:space="preserve"> – </w:t>
      </w:r>
      <w:r w:rsidR="00D77163" w:rsidRPr="009C56C9">
        <w:t>What are the resource and technical implications of processing and disclosing the required data to LAs?</w:t>
      </w:r>
    </w:p>
    <w:p w14:paraId="5064C05D" w14:textId="77777777" w:rsidR="00D77163" w:rsidRPr="00D77163" w:rsidRDefault="00D77163" w:rsidP="00D77163"/>
    <w:tbl>
      <w:tblPr>
        <w:tblStyle w:val="TableGrid"/>
        <w:tblW w:w="0" w:type="auto"/>
        <w:tblInd w:w="0" w:type="dxa"/>
        <w:tblLook w:val="04A0" w:firstRow="1" w:lastRow="0" w:firstColumn="1" w:lastColumn="0" w:noHBand="0" w:noVBand="1"/>
      </w:tblPr>
      <w:tblGrid>
        <w:gridCol w:w="9016"/>
      </w:tblGrid>
      <w:tr w:rsidR="00D77163" w:rsidRPr="00D77163" w14:paraId="53908CF0" w14:textId="77777777" w:rsidTr="00D77163">
        <w:tc>
          <w:tcPr>
            <w:tcW w:w="9771" w:type="dxa"/>
            <w:tcBorders>
              <w:top w:val="single" w:sz="4" w:space="0" w:color="auto"/>
              <w:left w:val="single" w:sz="4" w:space="0" w:color="auto"/>
              <w:bottom w:val="single" w:sz="4" w:space="0" w:color="auto"/>
              <w:right w:val="single" w:sz="4" w:space="0" w:color="auto"/>
            </w:tcBorders>
          </w:tcPr>
          <w:p w14:paraId="44348E1F" w14:textId="77777777" w:rsidR="00D77163" w:rsidRPr="00D77163" w:rsidRDefault="00D77163"/>
          <w:p w14:paraId="2F3D090A" w14:textId="77777777" w:rsidR="00D77163" w:rsidRPr="00D77163" w:rsidRDefault="00D77163"/>
        </w:tc>
      </w:tr>
    </w:tbl>
    <w:p w14:paraId="6B7BB7E4" w14:textId="77777777" w:rsidR="00D77163" w:rsidRDefault="00D77163" w:rsidP="00D77163"/>
    <w:p w14:paraId="044A8477" w14:textId="77777777" w:rsidR="00D77163" w:rsidRDefault="00D77163" w:rsidP="00D77163">
      <w:pPr>
        <w:rPr>
          <w:b/>
        </w:rPr>
      </w:pPr>
    </w:p>
    <w:p w14:paraId="39C88C97" w14:textId="1742978E" w:rsidR="00D77163" w:rsidRDefault="00D77163" w:rsidP="00D77163">
      <w:pPr>
        <w:rPr>
          <w:b/>
        </w:rPr>
      </w:pPr>
      <w:r>
        <w:rPr>
          <w:b/>
        </w:rPr>
        <w:t xml:space="preserve">Independent </w:t>
      </w:r>
      <w:r w:rsidR="009C56C9">
        <w:rPr>
          <w:b/>
        </w:rPr>
        <w:t>s</w:t>
      </w:r>
      <w:r>
        <w:rPr>
          <w:b/>
        </w:rPr>
        <w:t>chools</w:t>
      </w:r>
    </w:p>
    <w:p w14:paraId="1EAAC8CF" w14:textId="77777777" w:rsidR="00D77163" w:rsidRDefault="00D77163" w:rsidP="00D77163"/>
    <w:p w14:paraId="18E67E20" w14:textId="77777777" w:rsidR="00D77163" w:rsidRPr="009C56C9" w:rsidRDefault="009C56C9" w:rsidP="00F255CD">
      <w:r w:rsidRPr="00F255CD">
        <w:rPr>
          <w:b/>
        </w:rPr>
        <w:t>Question 1</w:t>
      </w:r>
      <w:r w:rsidR="00D532C0">
        <w:rPr>
          <w:b/>
        </w:rPr>
        <w:t>7</w:t>
      </w:r>
      <w:r>
        <w:t xml:space="preserve"> – </w:t>
      </w:r>
      <w:r w:rsidR="00D77163" w:rsidRPr="009C56C9">
        <w:t>Can you identify any key privacy risks and the associated compliance and corporate risks?</w:t>
      </w:r>
    </w:p>
    <w:p w14:paraId="5D814BB1" w14:textId="77777777" w:rsidR="00D77163" w:rsidRPr="00D77163" w:rsidRDefault="00D77163" w:rsidP="00D77163">
      <w:pPr>
        <w:pStyle w:val="ListParagraph"/>
        <w:rPr>
          <w:rFonts w:ascii="Arial" w:hAnsi="Arial" w:cs="Arial"/>
          <w:sz w:val="24"/>
          <w:szCs w:val="24"/>
        </w:rPr>
      </w:pPr>
    </w:p>
    <w:tbl>
      <w:tblPr>
        <w:tblStyle w:val="TableGrid"/>
        <w:tblW w:w="0" w:type="auto"/>
        <w:tblInd w:w="0" w:type="dxa"/>
        <w:tblLook w:val="04A0" w:firstRow="1" w:lastRow="0" w:firstColumn="1" w:lastColumn="0" w:noHBand="0" w:noVBand="1"/>
      </w:tblPr>
      <w:tblGrid>
        <w:gridCol w:w="9016"/>
      </w:tblGrid>
      <w:tr w:rsidR="00D77163" w:rsidRPr="00D77163" w14:paraId="765976F3" w14:textId="77777777" w:rsidTr="00D77163">
        <w:tc>
          <w:tcPr>
            <w:tcW w:w="9997" w:type="dxa"/>
            <w:tcBorders>
              <w:top w:val="single" w:sz="4" w:space="0" w:color="auto"/>
              <w:left w:val="single" w:sz="4" w:space="0" w:color="auto"/>
              <w:bottom w:val="single" w:sz="4" w:space="0" w:color="auto"/>
              <w:right w:val="single" w:sz="4" w:space="0" w:color="auto"/>
            </w:tcBorders>
          </w:tcPr>
          <w:p w14:paraId="4441BCBD" w14:textId="77777777" w:rsidR="00D77163" w:rsidRPr="00D77163" w:rsidRDefault="00D77163"/>
          <w:p w14:paraId="28F266AB" w14:textId="77777777" w:rsidR="00D77163" w:rsidRPr="00D77163" w:rsidRDefault="00D77163"/>
        </w:tc>
      </w:tr>
    </w:tbl>
    <w:p w14:paraId="61353765" w14:textId="77777777" w:rsidR="00D77163" w:rsidRPr="00D77163" w:rsidRDefault="00D77163" w:rsidP="00D77163"/>
    <w:p w14:paraId="519B05EA" w14:textId="77777777" w:rsidR="00D77163" w:rsidRPr="00D77163" w:rsidRDefault="00D77163" w:rsidP="00D77163"/>
    <w:p w14:paraId="433ED53F" w14:textId="77777777" w:rsidR="00D77163" w:rsidRPr="009C56C9" w:rsidRDefault="009C56C9" w:rsidP="00F255CD">
      <w:r w:rsidRPr="00F255CD">
        <w:rPr>
          <w:b/>
        </w:rPr>
        <w:t>Question 1</w:t>
      </w:r>
      <w:r w:rsidR="00D532C0">
        <w:rPr>
          <w:b/>
        </w:rPr>
        <w:t>8</w:t>
      </w:r>
      <w:r>
        <w:t xml:space="preserve"> – </w:t>
      </w:r>
      <w:r w:rsidR="00D77163" w:rsidRPr="009C56C9">
        <w:t>Do you have any previous experience of this type of processing?</w:t>
      </w:r>
    </w:p>
    <w:p w14:paraId="5C87B9A9" w14:textId="77777777" w:rsidR="00D77163" w:rsidRPr="00D77163" w:rsidRDefault="00D77163" w:rsidP="00D77163"/>
    <w:tbl>
      <w:tblPr>
        <w:tblStyle w:val="TableGrid"/>
        <w:tblW w:w="0" w:type="auto"/>
        <w:tblInd w:w="0" w:type="dxa"/>
        <w:tblLook w:val="04A0" w:firstRow="1" w:lastRow="0" w:firstColumn="1" w:lastColumn="0" w:noHBand="0" w:noVBand="1"/>
      </w:tblPr>
      <w:tblGrid>
        <w:gridCol w:w="9016"/>
      </w:tblGrid>
      <w:tr w:rsidR="00D77163" w:rsidRPr="00D77163" w14:paraId="4ABD2BF2" w14:textId="77777777" w:rsidTr="00D77163">
        <w:tc>
          <w:tcPr>
            <w:tcW w:w="9997" w:type="dxa"/>
            <w:tcBorders>
              <w:top w:val="single" w:sz="4" w:space="0" w:color="auto"/>
              <w:left w:val="single" w:sz="4" w:space="0" w:color="auto"/>
              <w:bottom w:val="single" w:sz="4" w:space="0" w:color="auto"/>
              <w:right w:val="single" w:sz="4" w:space="0" w:color="auto"/>
            </w:tcBorders>
          </w:tcPr>
          <w:p w14:paraId="5DEA7830" w14:textId="77777777" w:rsidR="00D77163" w:rsidRPr="00D77163" w:rsidRDefault="00D77163"/>
          <w:p w14:paraId="0711A394" w14:textId="77777777" w:rsidR="00D77163" w:rsidRPr="00D77163" w:rsidRDefault="00D77163"/>
        </w:tc>
      </w:tr>
    </w:tbl>
    <w:p w14:paraId="564BD22E" w14:textId="77777777" w:rsidR="00D532C0" w:rsidRDefault="00D532C0" w:rsidP="00F255CD">
      <w:pPr>
        <w:rPr>
          <w:b/>
        </w:rPr>
      </w:pPr>
    </w:p>
    <w:p w14:paraId="35CB24CD" w14:textId="77777777" w:rsidR="00D532C0" w:rsidRDefault="00D532C0" w:rsidP="00F255CD">
      <w:pPr>
        <w:rPr>
          <w:b/>
        </w:rPr>
      </w:pPr>
    </w:p>
    <w:p w14:paraId="4D4F8A23" w14:textId="77777777" w:rsidR="00D532C0" w:rsidRDefault="00D532C0" w:rsidP="00F255CD">
      <w:pPr>
        <w:rPr>
          <w:b/>
        </w:rPr>
      </w:pPr>
    </w:p>
    <w:p w14:paraId="7F734D5B" w14:textId="77777777" w:rsidR="00D532C0" w:rsidRDefault="00D532C0" w:rsidP="00F255CD">
      <w:pPr>
        <w:rPr>
          <w:b/>
        </w:rPr>
      </w:pPr>
    </w:p>
    <w:p w14:paraId="056BAACD" w14:textId="77777777" w:rsidR="00D532C0" w:rsidRDefault="00D532C0" w:rsidP="00F255CD">
      <w:pPr>
        <w:rPr>
          <w:b/>
        </w:rPr>
      </w:pPr>
    </w:p>
    <w:p w14:paraId="60AFD222" w14:textId="199A9C66" w:rsidR="00D77163" w:rsidRPr="009C56C9" w:rsidRDefault="009C56C9" w:rsidP="00F255CD">
      <w:r w:rsidRPr="00F255CD">
        <w:rPr>
          <w:b/>
        </w:rPr>
        <w:lastRenderedPageBreak/>
        <w:t>Question 1</w:t>
      </w:r>
      <w:r w:rsidR="00D532C0">
        <w:rPr>
          <w:b/>
        </w:rPr>
        <w:t>9</w:t>
      </w:r>
      <w:r>
        <w:t xml:space="preserve"> – </w:t>
      </w:r>
      <w:r w:rsidR="00D77163" w:rsidRPr="009C56C9">
        <w:t>What are the resource and technical implications of processing and disclosing the required data to LAs?</w:t>
      </w:r>
    </w:p>
    <w:p w14:paraId="541D5C2F" w14:textId="77777777" w:rsidR="00D77163" w:rsidRDefault="00D77163" w:rsidP="00D77163"/>
    <w:tbl>
      <w:tblPr>
        <w:tblStyle w:val="TableGrid"/>
        <w:tblW w:w="0" w:type="auto"/>
        <w:tblInd w:w="0" w:type="dxa"/>
        <w:tblLook w:val="04A0" w:firstRow="1" w:lastRow="0" w:firstColumn="1" w:lastColumn="0" w:noHBand="0" w:noVBand="1"/>
      </w:tblPr>
      <w:tblGrid>
        <w:gridCol w:w="9016"/>
      </w:tblGrid>
      <w:tr w:rsidR="00D77163" w14:paraId="2081BF3E" w14:textId="77777777" w:rsidTr="00D77163">
        <w:tc>
          <w:tcPr>
            <w:tcW w:w="9771" w:type="dxa"/>
            <w:tcBorders>
              <w:top w:val="single" w:sz="4" w:space="0" w:color="auto"/>
              <w:left w:val="single" w:sz="4" w:space="0" w:color="auto"/>
              <w:bottom w:val="single" w:sz="4" w:space="0" w:color="auto"/>
              <w:right w:val="single" w:sz="4" w:space="0" w:color="auto"/>
            </w:tcBorders>
          </w:tcPr>
          <w:p w14:paraId="05666BE4" w14:textId="77777777" w:rsidR="00D77163" w:rsidRDefault="00D77163"/>
          <w:p w14:paraId="4545C41F" w14:textId="77777777" w:rsidR="00D77163" w:rsidRDefault="00D77163"/>
        </w:tc>
      </w:tr>
    </w:tbl>
    <w:p w14:paraId="07D96094" w14:textId="77777777" w:rsidR="00D532C0" w:rsidRDefault="00D532C0" w:rsidP="00D77163"/>
    <w:p w14:paraId="395ACBF5" w14:textId="77777777" w:rsidR="00D532C0" w:rsidRDefault="00D532C0" w:rsidP="00D77163"/>
    <w:p w14:paraId="5B5832EB" w14:textId="5B6EAE39" w:rsidR="00D77163" w:rsidRPr="009C56C9" w:rsidRDefault="00D77163" w:rsidP="00D77163">
      <w:pPr>
        <w:rPr>
          <w:b/>
        </w:rPr>
      </w:pPr>
      <w:r w:rsidRPr="009C56C9">
        <w:rPr>
          <w:b/>
        </w:rPr>
        <w:t>LAs</w:t>
      </w:r>
    </w:p>
    <w:p w14:paraId="61A63ECE" w14:textId="77777777" w:rsidR="00D77163" w:rsidRDefault="00D77163" w:rsidP="00D77163"/>
    <w:p w14:paraId="41C45215" w14:textId="6CD7EC72" w:rsidR="00D77163" w:rsidRPr="009C56C9" w:rsidRDefault="009C56C9" w:rsidP="00F255CD">
      <w:r w:rsidRPr="00F255CD">
        <w:rPr>
          <w:b/>
        </w:rPr>
        <w:t xml:space="preserve">Question </w:t>
      </w:r>
      <w:r w:rsidR="00A1281D">
        <w:rPr>
          <w:b/>
        </w:rPr>
        <w:t xml:space="preserve">20 </w:t>
      </w:r>
      <w:r>
        <w:t xml:space="preserve">– </w:t>
      </w:r>
      <w:r w:rsidR="00D77163" w:rsidRPr="009C56C9">
        <w:t>Is there anything missing from the Schedule of Information to be included in the database</w:t>
      </w:r>
      <w:r w:rsidR="006607F4">
        <w:t>?</w:t>
      </w:r>
    </w:p>
    <w:p w14:paraId="238DC307" w14:textId="77777777" w:rsidR="00D77163" w:rsidRPr="00D77163" w:rsidRDefault="00D77163" w:rsidP="00D77163">
      <w:pPr>
        <w:rPr>
          <w:sz w:val="28"/>
        </w:rPr>
      </w:pPr>
    </w:p>
    <w:tbl>
      <w:tblPr>
        <w:tblStyle w:val="TableGrid"/>
        <w:tblW w:w="0" w:type="auto"/>
        <w:tblInd w:w="0" w:type="dxa"/>
        <w:tblLook w:val="04A0" w:firstRow="1" w:lastRow="0" w:firstColumn="1" w:lastColumn="0" w:noHBand="0" w:noVBand="1"/>
      </w:tblPr>
      <w:tblGrid>
        <w:gridCol w:w="9016"/>
      </w:tblGrid>
      <w:tr w:rsidR="00D77163" w:rsidRPr="00D77163" w14:paraId="5F9CF981" w14:textId="77777777" w:rsidTr="00D77163">
        <w:tc>
          <w:tcPr>
            <w:tcW w:w="9997" w:type="dxa"/>
            <w:tcBorders>
              <w:top w:val="single" w:sz="4" w:space="0" w:color="auto"/>
              <w:left w:val="single" w:sz="4" w:space="0" w:color="auto"/>
              <w:bottom w:val="single" w:sz="4" w:space="0" w:color="auto"/>
              <w:right w:val="single" w:sz="4" w:space="0" w:color="auto"/>
            </w:tcBorders>
          </w:tcPr>
          <w:p w14:paraId="107F9D64" w14:textId="77777777" w:rsidR="00D77163" w:rsidRPr="00D77163" w:rsidRDefault="00D77163">
            <w:pPr>
              <w:rPr>
                <w:sz w:val="28"/>
              </w:rPr>
            </w:pPr>
          </w:p>
          <w:p w14:paraId="0AC5C180" w14:textId="77777777" w:rsidR="00D77163" w:rsidRPr="00D77163" w:rsidRDefault="00D77163">
            <w:pPr>
              <w:rPr>
                <w:sz w:val="28"/>
              </w:rPr>
            </w:pPr>
          </w:p>
        </w:tc>
      </w:tr>
    </w:tbl>
    <w:p w14:paraId="241CB7EF" w14:textId="77777777" w:rsidR="00D77163" w:rsidRPr="00D77163" w:rsidRDefault="00D77163" w:rsidP="00D77163">
      <w:pPr>
        <w:rPr>
          <w:sz w:val="28"/>
        </w:rPr>
      </w:pPr>
    </w:p>
    <w:p w14:paraId="7CC91F24" w14:textId="77777777" w:rsidR="00D77163" w:rsidRPr="00D77163" w:rsidRDefault="00D77163" w:rsidP="00D77163">
      <w:pPr>
        <w:rPr>
          <w:sz w:val="28"/>
        </w:rPr>
      </w:pPr>
    </w:p>
    <w:p w14:paraId="4ABCA7AE" w14:textId="5AF51A2F" w:rsidR="00D77163" w:rsidRDefault="006607F4" w:rsidP="00F255CD">
      <w:r w:rsidRPr="00F255CD">
        <w:rPr>
          <w:b/>
        </w:rPr>
        <w:t xml:space="preserve">Question </w:t>
      </w:r>
      <w:r w:rsidR="00D532C0">
        <w:rPr>
          <w:b/>
        </w:rPr>
        <w:t>2</w:t>
      </w:r>
      <w:r w:rsidR="00A1281D">
        <w:rPr>
          <w:b/>
        </w:rPr>
        <w:t>1</w:t>
      </w:r>
      <w:r>
        <w:t xml:space="preserve"> – </w:t>
      </w:r>
      <w:r w:rsidR="00D77163" w:rsidRPr="006607F4">
        <w:t>Do existing protocols concerning data of children who have died ensure that any processing of that data does not lead to any inappropriate communications with families?</w:t>
      </w:r>
    </w:p>
    <w:p w14:paraId="4279A4F0" w14:textId="77777777" w:rsidR="006607F4" w:rsidRPr="006607F4" w:rsidRDefault="006607F4" w:rsidP="00F255CD"/>
    <w:tbl>
      <w:tblPr>
        <w:tblStyle w:val="TableGrid"/>
        <w:tblW w:w="0" w:type="auto"/>
        <w:tblInd w:w="0" w:type="dxa"/>
        <w:tblLook w:val="04A0" w:firstRow="1" w:lastRow="0" w:firstColumn="1" w:lastColumn="0" w:noHBand="0" w:noVBand="1"/>
      </w:tblPr>
      <w:tblGrid>
        <w:gridCol w:w="9016"/>
      </w:tblGrid>
      <w:tr w:rsidR="00D77163" w:rsidRPr="00D77163" w14:paraId="47543EBB" w14:textId="77777777" w:rsidTr="00D77163">
        <w:tc>
          <w:tcPr>
            <w:tcW w:w="9997" w:type="dxa"/>
            <w:tcBorders>
              <w:top w:val="single" w:sz="4" w:space="0" w:color="auto"/>
              <w:left w:val="single" w:sz="4" w:space="0" w:color="auto"/>
              <w:bottom w:val="single" w:sz="4" w:space="0" w:color="auto"/>
              <w:right w:val="single" w:sz="4" w:space="0" w:color="auto"/>
            </w:tcBorders>
          </w:tcPr>
          <w:p w14:paraId="4FB96626" w14:textId="77777777" w:rsidR="00D77163" w:rsidRPr="00D77163" w:rsidRDefault="00D77163">
            <w:pPr>
              <w:rPr>
                <w:sz w:val="28"/>
              </w:rPr>
            </w:pPr>
          </w:p>
          <w:p w14:paraId="1690AD47" w14:textId="77777777" w:rsidR="00D77163" w:rsidRPr="00D77163" w:rsidRDefault="00D77163">
            <w:pPr>
              <w:rPr>
                <w:sz w:val="28"/>
              </w:rPr>
            </w:pPr>
          </w:p>
        </w:tc>
      </w:tr>
    </w:tbl>
    <w:p w14:paraId="05F75FC8" w14:textId="77777777" w:rsidR="00D77163" w:rsidRPr="00D77163" w:rsidRDefault="00D77163" w:rsidP="00D77163">
      <w:pPr>
        <w:rPr>
          <w:sz w:val="28"/>
        </w:rPr>
      </w:pPr>
    </w:p>
    <w:p w14:paraId="7E2238F2" w14:textId="77777777" w:rsidR="00D77163" w:rsidRPr="00D77163" w:rsidRDefault="00D77163" w:rsidP="00D77163">
      <w:pPr>
        <w:rPr>
          <w:sz w:val="28"/>
        </w:rPr>
      </w:pPr>
    </w:p>
    <w:p w14:paraId="01EF8C16" w14:textId="2C43A565" w:rsidR="00D77163" w:rsidRDefault="006607F4" w:rsidP="00F255CD">
      <w:r w:rsidRPr="00F255CD">
        <w:rPr>
          <w:b/>
        </w:rPr>
        <w:t>Question 2</w:t>
      </w:r>
      <w:r w:rsidR="00A1281D">
        <w:rPr>
          <w:b/>
        </w:rPr>
        <w:t>2</w:t>
      </w:r>
      <w:r>
        <w:t xml:space="preserve"> – </w:t>
      </w:r>
      <w:r w:rsidR="00D77163" w:rsidRPr="006607F4">
        <w:t>Can you identify any key privacy risks and the associated compliance and corporate risks?</w:t>
      </w:r>
    </w:p>
    <w:p w14:paraId="5DDDD852" w14:textId="77777777" w:rsidR="006607F4" w:rsidRPr="006607F4" w:rsidRDefault="006607F4" w:rsidP="00F255CD"/>
    <w:tbl>
      <w:tblPr>
        <w:tblStyle w:val="TableGrid"/>
        <w:tblW w:w="0" w:type="auto"/>
        <w:tblInd w:w="0" w:type="dxa"/>
        <w:tblLook w:val="04A0" w:firstRow="1" w:lastRow="0" w:firstColumn="1" w:lastColumn="0" w:noHBand="0" w:noVBand="1"/>
      </w:tblPr>
      <w:tblGrid>
        <w:gridCol w:w="9016"/>
      </w:tblGrid>
      <w:tr w:rsidR="00D77163" w:rsidRPr="00D77163" w14:paraId="7BCD94B9" w14:textId="77777777" w:rsidTr="00D77163">
        <w:tc>
          <w:tcPr>
            <w:tcW w:w="9997" w:type="dxa"/>
            <w:tcBorders>
              <w:top w:val="single" w:sz="4" w:space="0" w:color="auto"/>
              <w:left w:val="single" w:sz="4" w:space="0" w:color="auto"/>
              <w:bottom w:val="single" w:sz="4" w:space="0" w:color="auto"/>
              <w:right w:val="single" w:sz="4" w:space="0" w:color="auto"/>
            </w:tcBorders>
          </w:tcPr>
          <w:p w14:paraId="22C0A1B4" w14:textId="77777777" w:rsidR="00D77163" w:rsidRPr="00D77163" w:rsidRDefault="00D77163">
            <w:pPr>
              <w:rPr>
                <w:sz w:val="28"/>
              </w:rPr>
            </w:pPr>
          </w:p>
          <w:p w14:paraId="53082DB0" w14:textId="77777777" w:rsidR="00D77163" w:rsidRPr="00D77163" w:rsidRDefault="00D77163">
            <w:pPr>
              <w:rPr>
                <w:sz w:val="28"/>
              </w:rPr>
            </w:pPr>
          </w:p>
        </w:tc>
      </w:tr>
    </w:tbl>
    <w:p w14:paraId="18CF6A9B" w14:textId="77777777" w:rsidR="00D77163" w:rsidRPr="00D77163" w:rsidRDefault="00D77163" w:rsidP="00D77163">
      <w:pPr>
        <w:rPr>
          <w:sz w:val="28"/>
        </w:rPr>
      </w:pPr>
    </w:p>
    <w:p w14:paraId="68397746" w14:textId="77777777" w:rsidR="00D77163" w:rsidRPr="00D77163" w:rsidRDefault="00D77163" w:rsidP="00D77163">
      <w:pPr>
        <w:rPr>
          <w:sz w:val="28"/>
        </w:rPr>
      </w:pPr>
    </w:p>
    <w:p w14:paraId="7FA1B6C1" w14:textId="64BBD8F4" w:rsidR="00D77163" w:rsidRPr="006607F4" w:rsidRDefault="006607F4" w:rsidP="00F255CD">
      <w:r w:rsidRPr="00F255CD">
        <w:rPr>
          <w:b/>
        </w:rPr>
        <w:t>Question 2</w:t>
      </w:r>
      <w:r w:rsidR="00A1281D">
        <w:rPr>
          <w:b/>
        </w:rPr>
        <w:t>3</w:t>
      </w:r>
      <w:r>
        <w:t xml:space="preserve"> – </w:t>
      </w:r>
      <w:r w:rsidR="00D77163" w:rsidRPr="006607F4">
        <w:t>Do you have any previous experience of this type of processing?</w:t>
      </w:r>
    </w:p>
    <w:p w14:paraId="79ED13C1" w14:textId="77777777" w:rsidR="00D77163" w:rsidRPr="00D77163" w:rsidRDefault="00D77163" w:rsidP="00D77163">
      <w:pPr>
        <w:rPr>
          <w:sz w:val="28"/>
        </w:rPr>
      </w:pPr>
    </w:p>
    <w:tbl>
      <w:tblPr>
        <w:tblStyle w:val="TableGrid"/>
        <w:tblW w:w="0" w:type="auto"/>
        <w:tblInd w:w="0" w:type="dxa"/>
        <w:tblLook w:val="04A0" w:firstRow="1" w:lastRow="0" w:firstColumn="1" w:lastColumn="0" w:noHBand="0" w:noVBand="1"/>
      </w:tblPr>
      <w:tblGrid>
        <w:gridCol w:w="9016"/>
      </w:tblGrid>
      <w:tr w:rsidR="00D77163" w:rsidRPr="00D77163" w14:paraId="42797A7E" w14:textId="77777777" w:rsidTr="00D77163">
        <w:tc>
          <w:tcPr>
            <w:tcW w:w="9997" w:type="dxa"/>
            <w:tcBorders>
              <w:top w:val="single" w:sz="4" w:space="0" w:color="auto"/>
              <w:left w:val="single" w:sz="4" w:space="0" w:color="auto"/>
              <w:bottom w:val="single" w:sz="4" w:space="0" w:color="auto"/>
              <w:right w:val="single" w:sz="4" w:space="0" w:color="auto"/>
            </w:tcBorders>
          </w:tcPr>
          <w:p w14:paraId="171BC6E1" w14:textId="77777777" w:rsidR="00D77163" w:rsidRPr="00D77163" w:rsidRDefault="00D77163">
            <w:pPr>
              <w:rPr>
                <w:sz w:val="28"/>
              </w:rPr>
            </w:pPr>
          </w:p>
          <w:p w14:paraId="1FA971A5" w14:textId="77777777" w:rsidR="00D77163" w:rsidRPr="00D77163" w:rsidRDefault="00D77163">
            <w:pPr>
              <w:rPr>
                <w:sz w:val="28"/>
              </w:rPr>
            </w:pPr>
          </w:p>
        </w:tc>
      </w:tr>
    </w:tbl>
    <w:p w14:paraId="495D0C6A" w14:textId="77777777" w:rsidR="00D77163" w:rsidRDefault="00D77163" w:rsidP="00D77163"/>
    <w:p w14:paraId="11B213C8" w14:textId="77777777" w:rsidR="00D77163" w:rsidRDefault="00D77163" w:rsidP="00D77163"/>
    <w:p w14:paraId="77AD87E4" w14:textId="414768E6" w:rsidR="00D77163" w:rsidRDefault="00D77163" w:rsidP="00D77163">
      <w:r>
        <w:rPr>
          <w:b/>
        </w:rPr>
        <w:t xml:space="preserve">Question </w:t>
      </w:r>
      <w:r w:rsidR="00D532C0">
        <w:rPr>
          <w:b/>
        </w:rPr>
        <w:t>2</w:t>
      </w:r>
      <w:r w:rsidR="00A1281D">
        <w:rPr>
          <w:b/>
        </w:rPr>
        <w:t>4</w:t>
      </w:r>
      <w:r w:rsidR="006607F4">
        <w:t xml:space="preserve"> </w:t>
      </w:r>
      <w:r>
        <w:t>– We would like to know your views on the effects these draft regulations would have on the Welsh language, specifically on:</w:t>
      </w:r>
    </w:p>
    <w:p w14:paraId="5743246C" w14:textId="77777777" w:rsidR="00D07D26" w:rsidRDefault="00D07D26" w:rsidP="00D77163"/>
    <w:p w14:paraId="45D920F8" w14:textId="77777777" w:rsidR="00D77163" w:rsidRPr="00D77163" w:rsidRDefault="00D77163" w:rsidP="00F255CD">
      <w:pPr>
        <w:pStyle w:val="ListParagraph"/>
        <w:widowControl w:val="0"/>
        <w:numPr>
          <w:ilvl w:val="0"/>
          <w:numId w:val="6"/>
        </w:numPr>
        <w:ind w:left="567" w:hanging="567"/>
        <w:rPr>
          <w:rFonts w:ascii="Arial" w:hAnsi="Arial" w:cs="Arial"/>
          <w:sz w:val="24"/>
          <w:szCs w:val="24"/>
        </w:rPr>
      </w:pPr>
      <w:r w:rsidRPr="00D77163">
        <w:rPr>
          <w:rFonts w:ascii="Arial" w:hAnsi="Arial" w:cs="Arial"/>
          <w:sz w:val="24"/>
          <w:szCs w:val="24"/>
        </w:rPr>
        <w:t>opportunities for people to use Welsh</w:t>
      </w:r>
    </w:p>
    <w:p w14:paraId="35D2ACDA" w14:textId="77777777" w:rsidR="00D77163" w:rsidRPr="00D77163" w:rsidRDefault="00D77163" w:rsidP="00F255CD">
      <w:pPr>
        <w:pStyle w:val="ListParagraph"/>
        <w:widowControl w:val="0"/>
        <w:numPr>
          <w:ilvl w:val="0"/>
          <w:numId w:val="6"/>
        </w:numPr>
        <w:ind w:left="567" w:hanging="567"/>
        <w:rPr>
          <w:rFonts w:ascii="Arial" w:hAnsi="Arial" w:cs="Arial"/>
          <w:sz w:val="24"/>
          <w:szCs w:val="24"/>
        </w:rPr>
      </w:pPr>
      <w:proofErr w:type="gramStart"/>
      <w:r w:rsidRPr="00D77163">
        <w:rPr>
          <w:rFonts w:ascii="Arial" w:hAnsi="Arial" w:cs="Arial"/>
          <w:sz w:val="24"/>
          <w:szCs w:val="24"/>
        </w:rPr>
        <w:t>treating</w:t>
      </w:r>
      <w:proofErr w:type="gramEnd"/>
      <w:r w:rsidRPr="00D77163">
        <w:rPr>
          <w:rFonts w:ascii="Arial" w:hAnsi="Arial" w:cs="Arial"/>
          <w:sz w:val="24"/>
          <w:szCs w:val="24"/>
        </w:rPr>
        <w:t xml:space="preserve"> the Welsh language no less favourably than the English language.</w:t>
      </w:r>
    </w:p>
    <w:p w14:paraId="6E3DEA1B" w14:textId="77777777" w:rsidR="00D77163" w:rsidRPr="00D77163" w:rsidRDefault="00D77163" w:rsidP="00D77163">
      <w:pPr>
        <w:rPr>
          <w:b/>
        </w:rPr>
      </w:pPr>
    </w:p>
    <w:p w14:paraId="584AEF84" w14:textId="55C095AA" w:rsidR="00D77163" w:rsidRDefault="00D77163" w:rsidP="00D77163">
      <w:r>
        <w:t xml:space="preserve">What effects do you think there would be? How </w:t>
      </w:r>
      <w:proofErr w:type="gramStart"/>
      <w:r w:rsidR="002420B5">
        <w:t xml:space="preserve">could </w:t>
      </w:r>
      <w:r>
        <w:t>positive effects</w:t>
      </w:r>
      <w:proofErr w:type="gramEnd"/>
      <w:r>
        <w:t xml:space="preserve"> be increased, or negative effects be mitigated?</w:t>
      </w:r>
    </w:p>
    <w:p w14:paraId="4DD36F66" w14:textId="77777777" w:rsidR="00D77163" w:rsidRDefault="00D77163" w:rsidP="00D77163">
      <w:pPr>
        <w:rPr>
          <w:b/>
        </w:rPr>
      </w:pPr>
    </w:p>
    <w:p w14:paraId="43656ABB" w14:textId="77777777" w:rsidR="002420B5" w:rsidRDefault="002420B5" w:rsidP="00D77163">
      <w:pPr>
        <w:rPr>
          <w:b/>
        </w:rPr>
      </w:pPr>
    </w:p>
    <w:p w14:paraId="24BC5723" w14:textId="77777777" w:rsidR="00D77163" w:rsidRDefault="00D77163" w:rsidP="00D77163">
      <w:pPr>
        <w:rPr>
          <w:b/>
        </w:rPr>
      </w:pPr>
      <w:r>
        <w:rPr>
          <w:b/>
        </w:rPr>
        <w:lastRenderedPageBreak/>
        <w:t>Supporting comments</w:t>
      </w:r>
    </w:p>
    <w:p w14:paraId="68678CF7" w14:textId="77777777" w:rsidR="00D77163" w:rsidRDefault="00D77163" w:rsidP="00D7716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67FF54F2" w14:textId="77777777" w:rsidTr="00D77163">
        <w:tc>
          <w:tcPr>
            <w:tcW w:w="9493" w:type="dxa"/>
            <w:tcBorders>
              <w:top w:val="single" w:sz="4" w:space="0" w:color="auto"/>
              <w:left w:val="single" w:sz="4" w:space="0" w:color="auto"/>
              <w:bottom w:val="single" w:sz="4" w:space="0" w:color="auto"/>
              <w:right w:val="single" w:sz="4" w:space="0" w:color="auto"/>
            </w:tcBorders>
          </w:tcPr>
          <w:p w14:paraId="6797C2DC" w14:textId="77777777" w:rsidR="00D77163" w:rsidRDefault="00D77163">
            <w:pPr>
              <w:spacing w:line="276" w:lineRule="auto"/>
              <w:rPr>
                <w:b/>
                <w:lang w:val="cy-GB"/>
              </w:rPr>
            </w:pPr>
          </w:p>
          <w:p w14:paraId="441B57AD" w14:textId="77777777" w:rsidR="00D77163" w:rsidRDefault="00D77163">
            <w:pPr>
              <w:spacing w:line="276" w:lineRule="auto"/>
              <w:rPr>
                <w:b/>
                <w:lang w:val="cy-GB"/>
              </w:rPr>
            </w:pPr>
            <w:r>
              <w:rPr>
                <w:b/>
                <w:lang w:val="cy-GB"/>
              </w:rPr>
              <w:br/>
            </w:r>
            <w:r>
              <w:rPr>
                <w:b/>
                <w:lang w:val="cy-GB"/>
              </w:rPr>
              <w:br/>
            </w:r>
          </w:p>
        </w:tc>
      </w:tr>
    </w:tbl>
    <w:p w14:paraId="2004DEA7" w14:textId="77777777" w:rsidR="00D532C0" w:rsidRDefault="00D532C0" w:rsidP="00D77163"/>
    <w:p w14:paraId="6F51DAA7" w14:textId="0F370B61" w:rsidR="00D77163" w:rsidRDefault="00D77163" w:rsidP="00D77163">
      <w:pPr>
        <w:rPr>
          <w:color w:val="000000" w:themeColor="text1"/>
        </w:rPr>
      </w:pPr>
      <w:r>
        <w:rPr>
          <w:b/>
        </w:rPr>
        <w:t xml:space="preserve">Question </w:t>
      </w:r>
      <w:r w:rsidR="00D532C0">
        <w:rPr>
          <w:b/>
        </w:rPr>
        <w:t>2</w:t>
      </w:r>
      <w:r w:rsidR="00A1281D">
        <w:rPr>
          <w:b/>
        </w:rPr>
        <w:t>5</w:t>
      </w:r>
      <w:r>
        <w:rPr>
          <w:b/>
        </w:rPr>
        <w:t xml:space="preserve"> </w:t>
      </w:r>
      <w:r>
        <w:t>– Please also e</w:t>
      </w:r>
      <w:r>
        <w:rPr>
          <w:color w:val="000000" w:themeColor="text1"/>
        </w:rPr>
        <w:t>xplain how you believe the proposed regulations could be formulated or changed so as to have:</w:t>
      </w:r>
    </w:p>
    <w:p w14:paraId="323E36EC" w14:textId="77777777" w:rsidR="002420B5" w:rsidRDefault="002420B5" w:rsidP="00D77163">
      <w:pPr>
        <w:rPr>
          <w:color w:val="000000" w:themeColor="text1"/>
        </w:rPr>
      </w:pPr>
    </w:p>
    <w:p w14:paraId="17CDD820" w14:textId="595DB7CD" w:rsidR="00D77163" w:rsidRPr="00F255CD" w:rsidRDefault="00D77163" w:rsidP="00F255CD">
      <w:pPr>
        <w:pStyle w:val="ListParagraph"/>
        <w:widowControl w:val="0"/>
        <w:numPr>
          <w:ilvl w:val="0"/>
          <w:numId w:val="11"/>
        </w:numPr>
        <w:ind w:left="567" w:hanging="567"/>
        <w:rPr>
          <w:rFonts w:ascii="Arial" w:hAnsi="Arial" w:cs="Arial"/>
          <w:color w:val="000000" w:themeColor="text1"/>
          <w:sz w:val="24"/>
          <w:szCs w:val="24"/>
        </w:rPr>
      </w:pPr>
      <w:r w:rsidRPr="00F255CD">
        <w:rPr>
          <w:rFonts w:ascii="Arial" w:hAnsi="Arial" w:cs="Arial"/>
          <w:sz w:val="24"/>
          <w:szCs w:val="24"/>
        </w:rPr>
        <w:t>positive</w:t>
      </w:r>
      <w:r w:rsidRPr="00F255CD">
        <w:rPr>
          <w:rFonts w:ascii="Arial" w:hAnsi="Arial" w:cs="Arial"/>
          <w:color w:val="000000" w:themeColor="text1"/>
          <w:sz w:val="24"/>
          <w:szCs w:val="24"/>
        </w:rPr>
        <w:t xml:space="preserve"> effects or increased positive effects on opportunities for people to use the Welsh language and on treating the Welsh language no less favourably than the English language</w:t>
      </w:r>
    </w:p>
    <w:p w14:paraId="4EE8F5AD" w14:textId="77777777" w:rsidR="00D77163" w:rsidRPr="00D77163" w:rsidRDefault="00D77163" w:rsidP="00F255CD">
      <w:pPr>
        <w:pStyle w:val="ListParagraph"/>
        <w:widowControl w:val="0"/>
        <w:numPr>
          <w:ilvl w:val="0"/>
          <w:numId w:val="11"/>
        </w:numPr>
        <w:ind w:left="567" w:hanging="567"/>
        <w:rPr>
          <w:rFonts w:ascii="Arial" w:hAnsi="Arial" w:cs="Arial"/>
          <w:color w:val="000000" w:themeColor="text1"/>
          <w:sz w:val="24"/>
          <w:szCs w:val="24"/>
        </w:rPr>
      </w:pPr>
      <w:proofErr w:type="gramStart"/>
      <w:r w:rsidRPr="00D77163">
        <w:rPr>
          <w:rFonts w:ascii="Arial" w:hAnsi="Arial" w:cs="Arial"/>
          <w:color w:val="000000" w:themeColor="text1"/>
          <w:sz w:val="24"/>
          <w:szCs w:val="24"/>
        </w:rPr>
        <w:t>no</w:t>
      </w:r>
      <w:proofErr w:type="gramEnd"/>
      <w:r w:rsidRPr="00D77163">
        <w:rPr>
          <w:rFonts w:ascii="Arial" w:hAnsi="Arial" w:cs="Arial"/>
          <w:color w:val="000000" w:themeColor="text1"/>
          <w:sz w:val="24"/>
          <w:szCs w:val="24"/>
        </w:rPr>
        <w:t xml:space="preserve"> adverse effects on opportunities for people to use the Welsh language and on treating the Welsh language no less favourably than the English language.</w:t>
      </w:r>
    </w:p>
    <w:p w14:paraId="5A25D493" w14:textId="77777777" w:rsidR="00D77163" w:rsidRDefault="00D77163" w:rsidP="00D77163">
      <w:pPr>
        <w:rPr>
          <w:b/>
          <w:color w:val="000000" w:themeColor="text1"/>
        </w:rPr>
      </w:pPr>
    </w:p>
    <w:p w14:paraId="7858E65D" w14:textId="77777777" w:rsidR="00D77163" w:rsidRDefault="00D77163" w:rsidP="00D77163">
      <w:pPr>
        <w:rPr>
          <w:b/>
          <w:color w:val="000000" w:themeColor="text1"/>
        </w:rPr>
      </w:pPr>
      <w:r>
        <w:rPr>
          <w:b/>
          <w:color w:val="000000" w:themeColor="text1"/>
        </w:rPr>
        <w:t>Supporting comments</w:t>
      </w:r>
    </w:p>
    <w:p w14:paraId="058A6B42" w14:textId="77777777" w:rsidR="00D77163" w:rsidRDefault="00D77163" w:rsidP="00D77163">
      <w:pPr>
        <w:rPr>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0D9670BE" w14:textId="77777777" w:rsidTr="00D77163">
        <w:tc>
          <w:tcPr>
            <w:tcW w:w="9493" w:type="dxa"/>
            <w:tcBorders>
              <w:top w:val="single" w:sz="4" w:space="0" w:color="auto"/>
              <w:left w:val="single" w:sz="4" w:space="0" w:color="auto"/>
              <w:bottom w:val="single" w:sz="4" w:space="0" w:color="auto"/>
              <w:right w:val="single" w:sz="4" w:space="0" w:color="auto"/>
            </w:tcBorders>
          </w:tcPr>
          <w:p w14:paraId="2A4184FD" w14:textId="77777777" w:rsidR="00D77163" w:rsidRDefault="00D77163">
            <w:pPr>
              <w:spacing w:line="276" w:lineRule="auto"/>
              <w:rPr>
                <w:b/>
                <w:color w:val="000000" w:themeColor="text1"/>
                <w:lang w:val="cy-GB"/>
              </w:rPr>
            </w:pPr>
          </w:p>
          <w:p w14:paraId="2E97B8BA" w14:textId="77777777" w:rsidR="00D77163" w:rsidRDefault="00D77163">
            <w:pPr>
              <w:spacing w:line="276" w:lineRule="auto"/>
              <w:rPr>
                <w:b/>
                <w:color w:val="000000" w:themeColor="text1"/>
                <w:lang w:val="cy-GB"/>
              </w:rPr>
            </w:pPr>
            <w:r>
              <w:rPr>
                <w:b/>
                <w:color w:val="000000" w:themeColor="text1"/>
                <w:lang w:val="cy-GB"/>
              </w:rPr>
              <w:br/>
            </w:r>
            <w:r>
              <w:rPr>
                <w:b/>
                <w:color w:val="000000" w:themeColor="text1"/>
                <w:lang w:val="cy-GB"/>
              </w:rPr>
              <w:br/>
            </w:r>
          </w:p>
        </w:tc>
      </w:tr>
    </w:tbl>
    <w:p w14:paraId="5F6FF333" w14:textId="77777777" w:rsidR="00D77163" w:rsidRDefault="00D77163" w:rsidP="00D77163">
      <w:pPr>
        <w:rPr>
          <w:color w:val="FF0000"/>
        </w:rPr>
      </w:pPr>
    </w:p>
    <w:p w14:paraId="64D1E4FC" w14:textId="77777777" w:rsidR="00D532C0" w:rsidRDefault="00D532C0" w:rsidP="00D77163">
      <w:pPr>
        <w:rPr>
          <w:color w:val="FF0000"/>
        </w:rPr>
      </w:pPr>
    </w:p>
    <w:p w14:paraId="634A823E" w14:textId="4AB01D1E" w:rsidR="00D77163" w:rsidRDefault="00D77163" w:rsidP="00D77163">
      <w:pPr>
        <w:rPr>
          <w:b/>
          <w:color w:val="000000" w:themeColor="text1"/>
        </w:rPr>
      </w:pPr>
      <w:r>
        <w:rPr>
          <w:b/>
          <w:lang w:val="fr-FR"/>
        </w:rPr>
        <w:t xml:space="preserve">Question </w:t>
      </w:r>
      <w:r w:rsidR="00D532C0">
        <w:rPr>
          <w:b/>
          <w:lang w:val="fr-FR"/>
        </w:rPr>
        <w:t>2</w:t>
      </w:r>
      <w:r w:rsidR="00A1281D">
        <w:rPr>
          <w:b/>
          <w:lang w:val="fr-FR"/>
        </w:rPr>
        <w:t>6</w:t>
      </w:r>
      <w:bookmarkStart w:id="0" w:name="_GoBack"/>
      <w:bookmarkEnd w:id="0"/>
      <w:r>
        <w:rPr>
          <w:b/>
          <w:lang w:val="fr-FR"/>
        </w:rPr>
        <w:t xml:space="preserve"> </w:t>
      </w:r>
      <w:r>
        <w:rPr>
          <w:color w:val="FF0000"/>
        </w:rPr>
        <w:t xml:space="preserve">– </w:t>
      </w:r>
      <w:r>
        <w:rPr>
          <w:color w:val="000000" w:themeColor="text1"/>
        </w:rPr>
        <w:t>We have asked a number of specific questions. If you have any related issues which we have not specifically addressed, please use this space to report them.</w:t>
      </w:r>
    </w:p>
    <w:p w14:paraId="34BDBC01" w14:textId="77777777" w:rsidR="00D77163" w:rsidRDefault="00D77163" w:rsidP="00D77163">
      <w:pPr>
        <w:rPr>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163" w14:paraId="4AB66F9B" w14:textId="77777777" w:rsidTr="00D77163">
        <w:tc>
          <w:tcPr>
            <w:tcW w:w="9242" w:type="dxa"/>
            <w:tcBorders>
              <w:top w:val="single" w:sz="4" w:space="0" w:color="auto"/>
              <w:left w:val="single" w:sz="4" w:space="0" w:color="auto"/>
              <w:bottom w:val="single" w:sz="4" w:space="0" w:color="auto"/>
              <w:right w:val="single" w:sz="4" w:space="0" w:color="auto"/>
            </w:tcBorders>
          </w:tcPr>
          <w:p w14:paraId="6DE24827" w14:textId="77777777" w:rsidR="00D77163" w:rsidRDefault="00D77163">
            <w:pPr>
              <w:rPr>
                <w:b/>
                <w:color w:val="FF0000"/>
                <w:sz w:val="22"/>
                <w:szCs w:val="22"/>
              </w:rPr>
            </w:pPr>
          </w:p>
          <w:p w14:paraId="1CF6FF8C" w14:textId="77777777" w:rsidR="00D77163" w:rsidRDefault="00D77163">
            <w:pPr>
              <w:rPr>
                <w:b/>
                <w:color w:val="FF0000"/>
                <w:sz w:val="22"/>
                <w:szCs w:val="22"/>
              </w:rPr>
            </w:pPr>
          </w:p>
        </w:tc>
      </w:tr>
    </w:tbl>
    <w:p w14:paraId="53E46DAA" w14:textId="77777777" w:rsidR="00D77163" w:rsidRDefault="00D77163" w:rsidP="00D77163">
      <w:pPr>
        <w:rPr>
          <w:color w:val="FF0000"/>
        </w:rPr>
      </w:pPr>
    </w:p>
    <w:p w14:paraId="557A30FB" w14:textId="77777777" w:rsidR="00D77163" w:rsidRDefault="00D77163" w:rsidP="00D77163">
      <w:pPr>
        <w:rPr>
          <w:color w:val="FF0000"/>
        </w:rPr>
      </w:pPr>
    </w:p>
    <w:tbl>
      <w:tblPr>
        <w:tblW w:w="0" w:type="auto"/>
        <w:tblLook w:val="01E0" w:firstRow="1" w:lastRow="1" w:firstColumn="1" w:lastColumn="1" w:noHBand="0" w:noVBand="0"/>
      </w:tblPr>
      <w:tblGrid>
        <w:gridCol w:w="7668"/>
        <w:gridCol w:w="856"/>
      </w:tblGrid>
      <w:tr w:rsidR="00D77163" w14:paraId="2573149C" w14:textId="77777777" w:rsidTr="00D77163">
        <w:tc>
          <w:tcPr>
            <w:tcW w:w="7668" w:type="dxa"/>
            <w:hideMark/>
          </w:tcPr>
          <w:p w14:paraId="4BB5FFD3" w14:textId="77777777" w:rsidR="00D77163" w:rsidRDefault="00D77163">
            <w:r>
              <w:rPr>
                <w:color w:val="000000"/>
              </w:rPr>
              <w:t>Responses to consultations are likely to be made public, on the internet or in a report. If you would prefer your response to remain anonymous, please tick here:</w:t>
            </w:r>
          </w:p>
        </w:tc>
        <w:tc>
          <w:tcPr>
            <w:tcW w:w="854" w:type="dxa"/>
            <w:hideMark/>
          </w:tcPr>
          <w:p w14:paraId="20242383" w14:textId="77777777" w:rsidR="00D77163" w:rsidRDefault="00A1281D">
            <w:pPr>
              <w:rPr>
                <w:sz w:val="64"/>
                <w:szCs w:val="64"/>
              </w:rPr>
            </w:pPr>
            <w:sdt>
              <w:sdtPr>
                <w:rPr>
                  <w:sz w:val="64"/>
                  <w:szCs w:val="64"/>
                </w:rPr>
                <w:id w:val="-1028252908"/>
                <w14:checkbox>
                  <w14:checked w14:val="0"/>
                  <w14:checkedState w14:val="00FC" w14:font="Wingdings"/>
                  <w14:uncheckedState w14:val="2610" w14:font="MS Gothic"/>
                </w14:checkbox>
              </w:sdtPr>
              <w:sdtEndPr/>
              <w:sdtContent>
                <w:r w:rsidR="00D77163">
                  <w:rPr>
                    <w:rFonts w:ascii="MS Gothic" w:eastAsia="MS Gothic" w:hAnsi="MS Gothic" w:hint="eastAsia"/>
                    <w:sz w:val="64"/>
                    <w:szCs w:val="64"/>
                    <w:lang w:val="en-US"/>
                  </w:rPr>
                  <w:t>☐</w:t>
                </w:r>
              </w:sdtContent>
            </w:sdt>
          </w:p>
        </w:tc>
      </w:tr>
    </w:tbl>
    <w:p w14:paraId="4AEA6B1B" w14:textId="77777777" w:rsidR="00D77163" w:rsidRDefault="00D77163" w:rsidP="00D77163"/>
    <w:p w14:paraId="1E1BBAC2" w14:textId="77777777" w:rsidR="00D77163" w:rsidRDefault="00D77163" w:rsidP="00D77163"/>
    <w:p w14:paraId="28D8770D" w14:textId="77777777" w:rsidR="00D77163" w:rsidRDefault="00D77163" w:rsidP="00D77163">
      <w:pPr>
        <w:rPr>
          <w:color w:val="FF0000"/>
        </w:rPr>
      </w:pPr>
    </w:p>
    <w:p w14:paraId="135BE7A5" w14:textId="77777777" w:rsidR="00D77163" w:rsidRDefault="00D77163" w:rsidP="00D77163">
      <w:pPr>
        <w:rPr>
          <w:color w:val="FF0000"/>
        </w:rPr>
      </w:pPr>
    </w:p>
    <w:p w14:paraId="47D26814" w14:textId="77777777" w:rsidR="00D77163" w:rsidRDefault="00D77163" w:rsidP="00D77163">
      <w:pPr>
        <w:rPr>
          <w:color w:val="FF0000"/>
        </w:rPr>
      </w:pPr>
    </w:p>
    <w:p w14:paraId="6DEF9783" w14:textId="77777777" w:rsidR="00AB10B4" w:rsidRPr="00404DAC" w:rsidRDefault="00A1281D"/>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59BD"/>
    <w:multiLevelType w:val="hybridMultilevel"/>
    <w:tmpl w:val="171E35EE"/>
    <w:lvl w:ilvl="0" w:tplc="C566897E">
      <w:start w:val="2"/>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54B3B83"/>
    <w:multiLevelType w:val="hybridMultilevel"/>
    <w:tmpl w:val="10920424"/>
    <w:lvl w:ilvl="0" w:tplc="34FE801C">
      <w:start w:val="1"/>
      <w:numFmt w:val="lowerRoman"/>
      <w:lvlText w:val="%1)"/>
      <w:lvlJc w:val="left"/>
      <w:pPr>
        <w:ind w:left="1440" w:hanging="72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3175E7"/>
    <w:multiLevelType w:val="hybridMultilevel"/>
    <w:tmpl w:val="BA18D2F6"/>
    <w:lvl w:ilvl="0" w:tplc="1402D0F4">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ED4AC3"/>
    <w:multiLevelType w:val="hybridMultilevel"/>
    <w:tmpl w:val="71DEF020"/>
    <w:lvl w:ilvl="0" w:tplc="BB08C81C">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abstractNum w:abstractNumId="4" w15:restartNumberingAfterBreak="0">
    <w:nsid w:val="2F4C417B"/>
    <w:multiLevelType w:val="hybridMultilevel"/>
    <w:tmpl w:val="E46246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9014B0"/>
    <w:multiLevelType w:val="hybridMultilevel"/>
    <w:tmpl w:val="0FF81ED0"/>
    <w:lvl w:ilvl="0" w:tplc="1DDCC410">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03938"/>
    <w:multiLevelType w:val="hybridMultilevel"/>
    <w:tmpl w:val="C43E396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6AB2F01"/>
    <w:multiLevelType w:val="hybridMultilevel"/>
    <w:tmpl w:val="6F02014A"/>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7801A3E"/>
    <w:multiLevelType w:val="hybridMultilevel"/>
    <w:tmpl w:val="D304E10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DD72C3"/>
    <w:multiLevelType w:val="hybridMultilevel"/>
    <w:tmpl w:val="71DEF020"/>
    <w:lvl w:ilvl="0" w:tplc="BB08C81C">
      <w:start w:val="1"/>
      <w:numFmt w:val="lowerRoman"/>
      <w:lvlText w:val="%1)"/>
      <w:lvlJc w:val="left"/>
      <w:pPr>
        <w:ind w:left="1080" w:hanging="720"/>
      </w:pPr>
      <w:rPr>
        <w:rFonts w:cs="Times New Roman"/>
      </w:rPr>
    </w:lvl>
    <w:lvl w:ilvl="1" w:tplc="04520019">
      <w:start w:val="1"/>
      <w:numFmt w:val="lowerLetter"/>
      <w:lvlText w:val="%2."/>
      <w:lvlJc w:val="left"/>
      <w:pPr>
        <w:ind w:left="1440" w:hanging="360"/>
      </w:pPr>
      <w:rPr>
        <w:rFonts w:cs="Times New Roman"/>
      </w:rPr>
    </w:lvl>
    <w:lvl w:ilvl="2" w:tplc="0452001B">
      <w:start w:val="1"/>
      <w:numFmt w:val="lowerRoman"/>
      <w:lvlText w:val="%3."/>
      <w:lvlJc w:val="right"/>
      <w:pPr>
        <w:ind w:left="2160" w:hanging="180"/>
      </w:pPr>
      <w:rPr>
        <w:rFonts w:cs="Times New Roman"/>
      </w:rPr>
    </w:lvl>
    <w:lvl w:ilvl="3" w:tplc="0452000F">
      <w:start w:val="1"/>
      <w:numFmt w:val="decimal"/>
      <w:lvlText w:val="%4."/>
      <w:lvlJc w:val="left"/>
      <w:pPr>
        <w:ind w:left="2880" w:hanging="360"/>
      </w:pPr>
      <w:rPr>
        <w:rFonts w:cs="Times New Roman"/>
      </w:rPr>
    </w:lvl>
    <w:lvl w:ilvl="4" w:tplc="04520019">
      <w:start w:val="1"/>
      <w:numFmt w:val="lowerLetter"/>
      <w:lvlText w:val="%5."/>
      <w:lvlJc w:val="left"/>
      <w:pPr>
        <w:ind w:left="3600" w:hanging="360"/>
      </w:pPr>
      <w:rPr>
        <w:rFonts w:cs="Times New Roman"/>
      </w:rPr>
    </w:lvl>
    <w:lvl w:ilvl="5" w:tplc="0452001B">
      <w:start w:val="1"/>
      <w:numFmt w:val="lowerRoman"/>
      <w:lvlText w:val="%6."/>
      <w:lvlJc w:val="right"/>
      <w:pPr>
        <w:ind w:left="4320" w:hanging="180"/>
      </w:pPr>
      <w:rPr>
        <w:rFonts w:cs="Times New Roman"/>
      </w:rPr>
    </w:lvl>
    <w:lvl w:ilvl="6" w:tplc="0452000F">
      <w:start w:val="1"/>
      <w:numFmt w:val="decimal"/>
      <w:lvlText w:val="%7."/>
      <w:lvlJc w:val="left"/>
      <w:pPr>
        <w:ind w:left="5040" w:hanging="360"/>
      </w:pPr>
      <w:rPr>
        <w:rFonts w:cs="Times New Roman"/>
      </w:rPr>
    </w:lvl>
    <w:lvl w:ilvl="7" w:tplc="04520019">
      <w:start w:val="1"/>
      <w:numFmt w:val="lowerLetter"/>
      <w:lvlText w:val="%8."/>
      <w:lvlJc w:val="left"/>
      <w:pPr>
        <w:ind w:left="5760" w:hanging="360"/>
      </w:pPr>
      <w:rPr>
        <w:rFonts w:cs="Times New Roman"/>
      </w:rPr>
    </w:lvl>
    <w:lvl w:ilvl="8" w:tplc="0452001B">
      <w:start w:val="1"/>
      <w:numFmt w:val="lowerRoman"/>
      <w:lvlText w:val="%9."/>
      <w:lvlJc w:val="right"/>
      <w:pPr>
        <w:ind w:left="6480" w:hanging="180"/>
      </w:pPr>
      <w:rPr>
        <w:rFonts w:cs="Times New Roman"/>
      </w:rPr>
    </w:lvl>
  </w:abstractNum>
  <w:abstractNum w:abstractNumId="10" w15:restartNumberingAfterBreak="0">
    <w:nsid w:val="63A908AC"/>
    <w:multiLevelType w:val="hybridMultilevel"/>
    <w:tmpl w:val="10920424"/>
    <w:lvl w:ilvl="0" w:tplc="34FE801C">
      <w:start w:val="1"/>
      <w:numFmt w:val="lowerRoman"/>
      <w:lvlText w:val="%1)"/>
      <w:lvlJc w:val="left"/>
      <w:pPr>
        <w:ind w:left="1440" w:hanging="72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85A729D"/>
    <w:multiLevelType w:val="hybridMultilevel"/>
    <w:tmpl w:val="3460C4E0"/>
    <w:lvl w:ilvl="0" w:tplc="764232D6">
      <w:start w:val="3"/>
      <w:numFmt w:val="bullet"/>
      <w:lvlText w:val="-"/>
      <w:lvlJc w:val="left"/>
      <w:pPr>
        <w:ind w:left="1080" w:hanging="360"/>
      </w:pPr>
      <w:rPr>
        <w:rFonts w:ascii="Arial" w:eastAsiaTheme="minorEastAsia" w:hAnsi="Arial" w:cs="Aria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2"/>
  </w:num>
  <w:num w:numId="10">
    <w:abstractNumId w:val="9"/>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63"/>
    <w:rsid w:val="002420B5"/>
    <w:rsid w:val="00332793"/>
    <w:rsid w:val="00404DAC"/>
    <w:rsid w:val="00577BD0"/>
    <w:rsid w:val="006607F4"/>
    <w:rsid w:val="007A6DBB"/>
    <w:rsid w:val="009C56C7"/>
    <w:rsid w:val="009C56C9"/>
    <w:rsid w:val="00A1281D"/>
    <w:rsid w:val="00BF4EA1"/>
    <w:rsid w:val="00D06BB7"/>
    <w:rsid w:val="00D07D26"/>
    <w:rsid w:val="00D532C0"/>
    <w:rsid w:val="00D77163"/>
    <w:rsid w:val="00D90A56"/>
    <w:rsid w:val="00E131EF"/>
    <w:rsid w:val="00F00704"/>
    <w:rsid w:val="00F25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937A"/>
  <w15:chartTrackingRefBased/>
  <w15:docId w15:val="{E9D25D8C-E5AD-400B-A96A-2DDC4A75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D77163"/>
    <w:pPr>
      <w:spacing w:after="0" w:line="240" w:lineRule="auto"/>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77163"/>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D77163"/>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D77163"/>
    <w:pPr>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77163"/>
    <w:pPr>
      <w:spacing w:after="0" w:line="240" w:lineRule="auto"/>
    </w:pPr>
    <w:rPr>
      <w:rFonts w:ascii="Arial" w:eastAsiaTheme="minorEastAsia"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93"/>
    <w:rPr>
      <w:rFonts w:ascii="Segoe UI" w:eastAsiaTheme="minorEastAsia" w:hAnsi="Segoe UI" w:cs="Segoe UI"/>
      <w:sz w:val="18"/>
      <w:szCs w:val="18"/>
    </w:rPr>
  </w:style>
  <w:style w:type="paragraph" w:styleId="Revision">
    <w:name w:val="Revision"/>
    <w:hidden/>
    <w:uiPriority w:val="99"/>
    <w:semiHidden/>
    <w:rsid w:val="00D532C0"/>
    <w:pPr>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hyperlink" Target="mailto:WELLBEINGshare@gov.wales" TargetMode="External" Id="rId9" /><Relationship Type="http://schemas.openxmlformats.org/officeDocument/2006/relationships/customXml" Target="/customXML/item5.xml" Id="R899f9f70f9ba4d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FF3C5B18883D4E21973B57C2EEED7FD1" version="1.0.0">
  <systemFields>
    <field name="Objective-Id">
      <value order="0">A28748837</value>
    </field>
    <field name="Objective-Title">
      <value order="0">_ Consultation questions and response doc english final</value>
    </field>
    <field name="Objective-Description">
      <value order="0"/>
    </field>
    <field name="Objective-CreationStamp">
      <value order="0">2020-01-21T06:06:32Z</value>
    </field>
    <field name="Objective-IsApproved">
      <value order="0">false</value>
    </field>
    <field name="Objective-IsPublished">
      <value order="0">true</value>
    </field>
    <field name="Objective-DatePublished">
      <value order="0">2020-01-30T11:08:17Z</value>
    </field>
    <field name="Objective-ModificationStamp">
      <value order="0">2020-01-30T11:08:17Z</value>
    </field>
    <field name="Objective-Owner">
      <value order="0">Thomas, Wendy (EPS - Fairer Futures)</value>
    </field>
    <field name="Objective-Path">
      <value order="0">Objective Global Folder:Business File Plan:Education &amp; Public Services (EPS):Education &amp; Public Services (EPS) - Education - Support for Learners:1 - Save:Pupil Wellbeing:Policy Areas - Pupil Wellbeing Branch:Elective Home Education:Elective Home Education - Guidance &amp; Reference - 2016-2020:Final Documents Database Regs</value>
    </field>
    <field name="Objective-Parent">
      <value order="0">Final Documents Database Regs</value>
    </field>
    <field name="Objective-State">
      <value order="0">Published</value>
    </field>
    <field name="Objective-VersionId">
      <value order="0">vA57538375</value>
    </field>
    <field name="Objective-Version">
      <value order="0">6.0</value>
    </field>
    <field name="Objective-VersionNumber">
      <value order="0">7</value>
    </field>
    <field name="Objective-VersionComment">
      <value order="0"/>
    </field>
    <field name="Objective-FileNumber">
      <value order="0">qA1252146</value>
    </field>
    <field name="Objective-Classification">
      <value order="0">Official</value>
    </field>
    <field name="Objective-Caveats">
      <value order="0">Caveat - EPS - Pupil Wellbeing - EHE</value>
    </field>
  </systemFields>
  <catalogues>
    <catalogue name="Document Type Catalogue" type="type" ori="id:cA14">
      <field name="Objective-Language">
        <value order="0">English (eng)</value>
      </field>
      <field name="Objective-Date Acquired">
        <value order="0">2020-01-21T00:00:00Z</value>
      </field>
      <field name="Objective-What to Keep">
        <value order="0">No</value>
      </field>
      <field name="Objective-Official Translation">
        <value order="0"/>
      </field>
      <field name="Objective-Connect Creator">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F4FD75F93E59488459C77B5FD082B4" ma:contentTypeVersion="2" ma:contentTypeDescription="Create a new document." ma:contentTypeScope="" ma:versionID="63dea55c8ebf2c7095a6894f6211f259">
  <xsd:schema xmlns:xsd="http://www.w3.org/2001/XMLSchema" xmlns:xs="http://www.w3.org/2001/XMLSchema" xmlns:p="http://schemas.microsoft.com/office/2006/metadata/properties" xmlns:ns3="a4da6e91-07ea-4f15-afaa-21e11d635e47" targetNamespace="http://schemas.microsoft.com/office/2006/metadata/properties" ma:root="true" ma:fieldsID="48d5ed2b3f32cf3cf84e4a51b23197e6" ns3:_="">
    <xsd:import namespace="a4da6e91-07ea-4f15-afaa-21e11d635e4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a6e91-07ea-4f15-afaa-21e11d63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91AB1-8F11-4E1A-916C-C7AD3D6683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BBEFF1-C571-4C0C-A3F5-82A5E8E05443}">
  <ds:schemaRefs>
    <ds:schemaRef ds:uri="http://schemas.microsoft.com/sharepoint/v3/contenttype/forms"/>
  </ds:schemaRefs>
</ds:datastoreItem>
</file>

<file path=customXml/itemProps3.xml><?xml version="1.0" encoding="utf-8"?>
<ds:datastoreItem xmlns:ds="http://schemas.openxmlformats.org/officeDocument/2006/customXml" ds:itemID="{DF4B6160-DA74-47FB-A0CC-586EFD221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a6e91-07ea-4f15-afaa-21e11d63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Wendy (EPS - Fairer Futures)</dc:creator>
  <cp:keywords/>
  <dc:description/>
  <cp:lastModifiedBy>Thomas, Wendy (EPS - Fairer Futures)</cp:lastModifiedBy>
  <cp:revision>6</cp:revision>
  <dcterms:created xsi:type="dcterms:W3CDTF">2020-01-21T06:06:00Z</dcterms:created>
  <dcterms:modified xsi:type="dcterms:W3CDTF">2020-01-30T11:08:00Z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A28748837</vt:lpwstr>
  </property>
  <property fmtid="{D5CDD505-2E9C-101B-9397-08002B2CF9AE}" pid="4" name="Objective-Title">
    <vt:lpwstr>_ Consultation questions and response doc english final</vt:lpwstr>
  </property>
  <property fmtid="{D5CDD505-2E9C-101B-9397-08002B2CF9AE}" pid="5" name="Objective-Description">
    <vt:lpwstr/>
  </property>
  <property fmtid="{D5CDD505-2E9C-101B-9397-08002B2CF9AE}" pid="6" name="Objective-CreationStamp">
    <vt:filetime>2020-01-21T06:06:40Z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2020-01-30T11:08:17Z</vt:filetime>
  </property>
  <property fmtid="{D5CDD505-2E9C-101B-9397-08002B2CF9AE}" pid="10" name="Objective-ModificationStamp">
    <vt:filetime>2020-01-30T11:08:17Z</vt:filetime>
  </property>
  <property fmtid="{D5CDD505-2E9C-101B-9397-08002B2CF9AE}" pid="11" name="Objective-Owner">
    <vt:lpwstr>Thomas, Wendy (EPS - Fairer Futures)</vt:lpwstr>
  </property>
  <property fmtid="{D5CDD505-2E9C-101B-9397-08002B2CF9AE}" pid="12" name="Objective-Path">
    <vt:lpwstr>Objective Global Folder:Business File Plan:Education &amp; Public Services (EPS):Education &amp; Public Services (EPS) - Education - Support for Learners:1 - Save:Pupil Wellbeing:Policy Areas - Pupil Wellbeing Branch:Elective Home Education:Elective Home Education - Guidance &amp; Reference - 2016-2020:Final Documents Database Regs:</vt:lpwstr>
  </property>
  <property fmtid="{D5CDD505-2E9C-101B-9397-08002B2CF9AE}" pid="13" name="Objective-Parent">
    <vt:lpwstr>Final Documents Database Regs</vt:lpwstr>
  </property>
  <property fmtid="{D5CDD505-2E9C-101B-9397-08002B2CF9AE}" pid="14" name="Objective-State">
    <vt:lpwstr>Published</vt:lpwstr>
  </property>
  <property fmtid="{D5CDD505-2E9C-101B-9397-08002B2CF9AE}" pid="15" name="Objective-VersionId">
    <vt:lpwstr>vA57538375</vt:lpwstr>
  </property>
  <property fmtid="{D5CDD505-2E9C-101B-9397-08002B2CF9AE}" pid="16" name="Objective-Version">
    <vt:lpwstr>6.0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group - Caveat Groups: Caveat - EPS - Pupil Wellbeing - EHE; </vt:lpwstr>
  </property>
  <property fmtid="{D5CDD505-2E9C-101B-9397-08002B2CF9AE}" pid="22" name="Objective-Language">
    <vt:lpwstr>English (eng)</vt:lpwstr>
  </property>
  <property fmtid="{D5CDD505-2E9C-101B-9397-08002B2CF9AE}" pid="23" name="Objective-Date Acquired">
    <vt:filetime>2020-01-21T00:00:00Z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0x0101006DF4FD75F93E59488459C77B5FD082B4</vt:lpwstr>
  </property>
</Properties>
</file>