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86E88" w14:textId="77777777" w:rsidR="00616D90" w:rsidRPr="00983710" w:rsidRDefault="00616D90" w:rsidP="00616D90">
      <w:pPr>
        <w:pStyle w:val="Default"/>
        <w:spacing w:before="240" w:after="120"/>
        <w:rPr>
          <w:b/>
        </w:rPr>
      </w:pPr>
      <w:r w:rsidRPr="00983710">
        <w:rPr>
          <w:b/>
        </w:rPr>
        <w:t>Consultation Questions</w:t>
      </w:r>
    </w:p>
    <w:p w14:paraId="164510F4" w14:textId="77777777" w:rsidR="00616D90" w:rsidRDefault="00616D90" w:rsidP="00616D90">
      <w:pPr>
        <w:pStyle w:val="Heading1"/>
        <w:numPr>
          <w:ilvl w:val="0"/>
          <w:numId w:val="1"/>
        </w:numPr>
        <w:rPr>
          <w:b/>
          <w:color w:val="auto"/>
          <w:sz w:val="24"/>
        </w:rPr>
      </w:pPr>
      <w:r w:rsidRPr="00960A8F">
        <w:rPr>
          <w:b/>
          <w:color w:val="auto"/>
          <w:sz w:val="24"/>
        </w:rPr>
        <w:t>Do you agree that the first formal action for breaches of the provisions of Delegated Regulation (EU) 2016/128 on food for special medical purposes for infants would be an Improvement Notice consistent with the enforcement provisions for the Food for Specific Groups (Information and Comp</w:t>
      </w:r>
      <w:r>
        <w:rPr>
          <w:b/>
          <w:color w:val="auto"/>
          <w:sz w:val="24"/>
        </w:rPr>
        <w:t>ositional Requirements) (Wales</w:t>
      </w:r>
      <w:r w:rsidRPr="00960A8F">
        <w:rPr>
          <w:b/>
          <w:color w:val="auto"/>
          <w:sz w:val="24"/>
        </w:rPr>
        <w:t>) Regulations 2016 (enforcing EU Regulation 609/2013) and the Food for Specific Groups (Information and Compositional Re</w:t>
      </w:r>
      <w:r>
        <w:rPr>
          <w:b/>
          <w:color w:val="auto"/>
          <w:sz w:val="24"/>
        </w:rPr>
        <w:t>quirements) (Amendment) (Wales</w:t>
      </w:r>
      <w:r w:rsidRPr="00960A8F">
        <w:rPr>
          <w:b/>
          <w:color w:val="auto"/>
          <w:sz w:val="24"/>
        </w:rPr>
        <w:t xml:space="preserve">) Regulations 2019 (which includes enforcement of the provisions for FSMP other than FSMP for infants)? </w:t>
      </w:r>
    </w:p>
    <w:p w14:paraId="72A8274C" w14:textId="77777777" w:rsidR="00616D90" w:rsidRDefault="00616D90" w:rsidP="00616D90">
      <w:pPr>
        <w:rPr>
          <w:lang w:eastAsia="en-GB"/>
        </w:rPr>
      </w:pPr>
    </w:p>
    <w:p w14:paraId="37F87377" w14:textId="77777777" w:rsidR="00616D90" w:rsidRDefault="00616D90" w:rsidP="00616D90">
      <w:pPr>
        <w:rPr>
          <w:lang w:eastAsia="en-GB"/>
        </w:rPr>
      </w:pPr>
    </w:p>
    <w:p w14:paraId="51726296" w14:textId="77777777" w:rsidR="00616D90" w:rsidRDefault="00616D90" w:rsidP="00616D90">
      <w:pPr>
        <w:rPr>
          <w:lang w:eastAsia="en-GB"/>
        </w:rPr>
      </w:pPr>
    </w:p>
    <w:p w14:paraId="2C3D03D6" w14:textId="77777777" w:rsidR="00616D90" w:rsidRDefault="00616D90" w:rsidP="00616D90">
      <w:pPr>
        <w:rPr>
          <w:lang w:eastAsia="en-GB"/>
        </w:rPr>
      </w:pPr>
    </w:p>
    <w:p w14:paraId="3BC8FF6F" w14:textId="77777777" w:rsidR="00616D90" w:rsidRPr="00960A8F" w:rsidRDefault="00616D90" w:rsidP="00616D90">
      <w:pPr>
        <w:rPr>
          <w:lang w:eastAsia="en-GB"/>
        </w:rPr>
      </w:pPr>
    </w:p>
    <w:p w14:paraId="28FC253C" w14:textId="77777777" w:rsidR="00616D90" w:rsidRDefault="00616D90" w:rsidP="00616D90">
      <w:pPr>
        <w:pStyle w:val="Heading1"/>
        <w:numPr>
          <w:ilvl w:val="0"/>
          <w:numId w:val="1"/>
        </w:numPr>
        <w:rPr>
          <w:b/>
          <w:color w:val="auto"/>
          <w:sz w:val="24"/>
        </w:rPr>
      </w:pPr>
      <w:r w:rsidRPr="00960A8F">
        <w:rPr>
          <w:b/>
          <w:color w:val="auto"/>
          <w:sz w:val="24"/>
        </w:rPr>
        <w:lastRenderedPageBreak/>
        <w:t>Do you agree that the first formal action for breaches of the provisions of Delegated Regulation (EU) 2016/127 for infant formula and follow-on formula would be an Improvement Notice consistent with the enforcement provisions for the Food for Specific Groups (Information and Compositional Requirements</w:t>
      </w:r>
      <w:r>
        <w:rPr>
          <w:b/>
          <w:color w:val="auto"/>
          <w:sz w:val="24"/>
        </w:rPr>
        <w:t>) (Wales) Regulations 2016</w:t>
      </w:r>
      <w:r w:rsidRPr="00960A8F">
        <w:rPr>
          <w:b/>
          <w:color w:val="auto"/>
          <w:sz w:val="24"/>
        </w:rPr>
        <w:t xml:space="preserve"> and the Food for Specific Groups (Information and Compositional Re</w:t>
      </w:r>
      <w:r>
        <w:rPr>
          <w:b/>
          <w:color w:val="auto"/>
          <w:sz w:val="24"/>
        </w:rPr>
        <w:t>quirements) (Amendment) (Wales</w:t>
      </w:r>
      <w:r w:rsidRPr="00960A8F">
        <w:rPr>
          <w:b/>
          <w:color w:val="auto"/>
          <w:sz w:val="24"/>
        </w:rPr>
        <w:t xml:space="preserve">) Regulations 2019? </w:t>
      </w:r>
    </w:p>
    <w:p w14:paraId="6C2D3574" w14:textId="77777777" w:rsidR="00616D90" w:rsidRPr="008602BC" w:rsidRDefault="00616D90" w:rsidP="00616D90">
      <w:pPr>
        <w:pStyle w:val="Heading1"/>
        <w:ind w:left="360"/>
        <w:rPr>
          <w:b/>
          <w:color w:val="auto"/>
          <w:sz w:val="24"/>
        </w:rPr>
      </w:pPr>
      <w:r w:rsidRPr="008602BC">
        <w:rPr>
          <w:color w:val="auto"/>
          <w:sz w:val="24"/>
        </w:rPr>
        <w:t xml:space="preserve">[Note that the proposed enforcement regime would not prevent criminal prosecution as a first step if the breach amounted to an offence under the Food Safety Act 1990 (e.g. if the food was rendered injurious to health contrary to section 7). In those circumstances, the authorised officer would not be prosecuting for a breach of the FSMP or IFFOF </w:t>
      </w:r>
      <w:r w:rsidRPr="008602BC">
        <w:rPr>
          <w:color w:val="auto"/>
          <w:sz w:val="24"/>
        </w:rPr>
        <w:lastRenderedPageBreak/>
        <w:t>regulations but for a breach of the Food Safety Act 1990. In addition, failure to comply with an improvement notice served under the Regulations would attract criminal sanctions.]</w:t>
      </w:r>
    </w:p>
    <w:p w14:paraId="1D6887FF" w14:textId="77777777" w:rsidR="00616D90" w:rsidRPr="008602BC" w:rsidRDefault="00616D90" w:rsidP="00616D90">
      <w:pPr>
        <w:pStyle w:val="Heading1"/>
        <w:numPr>
          <w:ilvl w:val="0"/>
          <w:numId w:val="1"/>
        </w:numPr>
        <w:rPr>
          <w:b/>
          <w:color w:val="auto"/>
          <w:sz w:val="24"/>
        </w:rPr>
      </w:pPr>
      <w:r w:rsidRPr="008602BC">
        <w:rPr>
          <w:rFonts w:cs="Arial"/>
          <w:b/>
          <w:color w:val="auto"/>
          <w:sz w:val="24"/>
          <w:lang w:val="en-US"/>
        </w:rPr>
        <w:t xml:space="preserve">We would like to know your views on the effects that </w:t>
      </w:r>
      <w:r w:rsidRPr="008602BC">
        <w:rPr>
          <w:rFonts w:cs="Arial"/>
          <w:b/>
          <w:bCs/>
          <w:color w:val="auto"/>
          <w:sz w:val="24"/>
        </w:rPr>
        <w:t>these regulations will</w:t>
      </w:r>
      <w:r w:rsidRPr="008602BC">
        <w:rPr>
          <w:b/>
          <w:bCs/>
          <w:color w:val="auto"/>
          <w:sz w:val="24"/>
        </w:rPr>
        <w:t xml:space="preserve"> </w:t>
      </w:r>
      <w:r w:rsidRPr="008602BC">
        <w:rPr>
          <w:rFonts w:cs="Arial"/>
          <w:b/>
          <w:color w:val="auto"/>
          <w:sz w:val="24"/>
          <w:lang w:val="en-US"/>
        </w:rPr>
        <w:t xml:space="preserve">have on the Welsh language, specifically on opportunities for people to use Welsh and on treating the Welsh language no less </w:t>
      </w:r>
      <w:proofErr w:type="spellStart"/>
      <w:r w:rsidRPr="008602BC">
        <w:rPr>
          <w:rFonts w:cs="Arial"/>
          <w:b/>
          <w:color w:val="auto"/>
          <w:sz w:val="24"/>
          <w:lang w:val="en-US"/>
        </w:rPr>
        <w:t>favourably</w:t>
      </w:r>
      <w:proofErr w:type="spellEnd"/>
      <w:r w:rsidRPr="008602BC">
        <w:rPr>
          <w:rFonts w:cs="Arial"/>
          <w:b/>
          <w:color w:val="auto"/>
          <w:sz w:val="24"/>
          <w:lang w:val="en-US"/>
        </w:rPr>
        <w:t xml:space="preserve"> than English. </w:t>
      </w:r>
    </w:p>
    <w:p w14:paraId="4E3607FE" w14:textId="77777777" w:rsidR="00616D90" w:rsidRDefault="00616D90" w:rsidP="00616D90">
      <w:pPr>
        <w:pStyle w:val="Heading1"/>
        <w:ind w:left="360"/>
        <w:rPr>
          <w:rFonts w:cs="Arial"/>
          <w:color w:val="auto"/>
          <w:sz w:val="24"/>
          <w:lang w:val="en-US"/>
        </w:rPr>
      </w:pPr>
      <w:r w:rsidRPr="008602BC">
        <w:rPr>
          <w:rFonts w:cs="Arial"/>
          <w:color w:val="auto"/>
          <w:sz w:val="24"/>
          <w:lang w:val="en-US"/>
        </w:rPr>
        <w:t xml:space="preserve">What effects do you think there would be?  How </w:t>
      </w:r>
      <w:proofErr w:type="gramStart"/>
      <w:r w:rsidRPr="008602BC">
        <w:rPr>
          <w:rFonts w:cs="Arial"/>
          <w:color w:val="auto"/>
          <w:sz w:val="24"/>
          <w:lang w:val="en-US"/>
        </w:rPr>
        <w:t>could positive effects</w:t>
      </w:r>
      <w:proofErr w:type="gramEnd"/>
      <w:r w:rsidRPr="008602BC">
        <w:rPr>
          <w:rFonts w:cs="Arial"/>
          <w:color w:val="auto"/>
          <w:sz w:val="24"/>
          <w:lang w:val="en-US"/>
        </w:rPr>
        <w:t xml:space="preserve"> be increased, or negative effects be mitigated? </w:t>
      </w:r>
    </w:p>
    <w:p w14:paraId="09DD8A9F" w14:textId="77777777" w:rsidR="00616D90" w:rsidRDefault="00616D90" w:rsidP="00616D90">
      <w:pPr>
        <w:rPr>
          <w:lang w:val="en-US" w:eastAsia="en-GB"/>
        </w:rPr>
      </w:pPr>
    </w:p>
    <w:p w14:paraId="131BA618" w14:textId="77777777" w:rsidR="00616D90" w:rsidRDefault="00616D90" w:rsidP="00616D90">
      <w:pPr>
        <w:rPr>
          <w:lang w:val="en-US" w:eastAsia="en-GB"/>
        </w:rPr>
      </w:pPr>
    </w:p>
    <w:p w14:paraId="26BFA044" w14:textId="77777777" w:rsidR="00616D90" w:rsidRDefault="00616D90" w:rsidP="00616D90">
      <w:pPr>
        <w:rPr>
          <w:lang w:val="en-US" w:eastAsia="en-GB"/>
        </w:rPr>
      </w:pPr>
    </w:p>
    <w:p w14:paraId="2074175D" w14:textId="77777777" w:rsidR="00616D90" w:rsidRPr="008602BC" w:rsidRDefault="00616D90" w:rsidP="00616D90">
      <w:pPr>
        <w:rPr>
          <w:lang w:val="en-US" w:eastAsia="en-GB"/>
        </w:rPr>
      </w:pPr>
    </w:p>
    <w:p w14:paraId="20B10947" w14:textId="77777777" w:rsidR="00616D90" w:rsidRDefault="00616D90" w:rsidP="00616D90">
      <w:pPr>
        <w:pStyle w:val="Heading1"/>
        <w:numPr>
          <w:ilvl w:val="0"/>
          <w:numId w:val="1"/>
        </w:numPr>
        <w:rPr>
          <w:rFonts w:cs="Arial"/>
          <w:b/>
          <w:color w:val="auto"/>
          <w:sz w:val="24"/>
          <w:lang w:val="en-US"/>
        </w:rPr>
      </w:pPr>
      <w:r w:rsidRPr="008602BC">
        <w:rPr>
          <w:rFonts w:cs="Arial"/>
          <w:b/>
          <w:color w:val="auto"/>
          <w:sz w:val="24"/>
          <w:lang w:val="en-US"/>
        </w:rPr>
        <w:t xml:space="preserve">Please also explain how you believe the </w:t>
      </w:r>
      <w:r w:rsidRPr="008602BC">
        <w:rPr>
          <w:rFonts w:cs="Arial"/>
          <w:b/>
          <w:bCs/>
          <w:color w:val="auto"/>
          <w:sz w:val="24"/>
          <w:lang w:val="en-US"/>
        </w:rPr>
        <w:t>proposed regulations</w:t>
      </w:r>
      <w:r w:rsidRPr="008602BC">
        <w:rPr>
          <w:rFonts w:cs="Arial"/>
          <w:b/>
          <w:color w:val="auto"/>
          <w:sz w:val="24"/>
          <w:lang w:val="en-US"/>
        </w:rPr>
        <w:t xml:space="preserve"> could be formulated or changed so as to have positive effects or increased positive effects on opportunities for people to use the Welsh language and on treating the Welsh language no less </w:t>
      </w:r>
      <w:proofErr w:type="spellStart"/>
      <w:r w:rsidRPr="008602BC">
        <w:rPr>
          <w:rFonts w:cs="Arial"/>
          <w:b/>
          <w:color w:val="auto"/>
          <w:sz w:val="24"/>
          <w:lang w:val="en-US"/>
        </w:rPr>
        <w:t>favourably</w:t>
      </w:r>
      <w:proofErr w:type="spellEnd"/>
      <w:r w:rsidRPr="008602BC">
        <w:rPr>
          <w:rFonts w:cs="Arial"/>
          <w:b/>
          <w:color w:val="auto"/>
          <w:sz w:val="24"/>
          <w:lang w:val="en-US"/>
        </w:rPr>
        <w:t xml:space="preserve"> than the English language, and no adverse effects on </w:t>
      </w:r>
      <w:r w:rsidRPr="008602BC">
        <w:rPr>
          <w:rFonts w:cs="Arial"/>
          <w:b/>
          <w:color w:val="auto"/>
          <w:sz w:val="24"/>
          <w:lang w:val="en-US"/>
        </w:rPr>
        <w:lastRenderedPageBreak/>
        <w:t xml:space="preserve">opportunities for people to use the Welsh language and on treating the Welsh language no less </w:t>
      </w:r>
      <w:proofErr w:type="spellStart"/>
      <w:r w:rsidRPr="008602BC">
        <w:rPr>
          <w:rFonts w:cs="Arial"/>
          <w:b/>
          <w:color w:val="auto"/>
          <w:sz w:val="24"/>
          <w:lang w:val="en-US"/>
        </w:rPr>
        <w:t>favourably</w:t>
      </w:r>
      <w:proofErr w:type="spellEnd"/>
      <w:r w:rsidRPr="008602BC">
        <w:rPr>
          <w:rFonts w:cs="Arial"/>
          <w:b/>
          <w:color w:val="auto"/>
          <w:sz w:val="24"/>
          <w:lang w:val="en-US"/>
        </w:rPr>
        <w:t xml:space="preserve"> than the English language. </w:t>
      </w:r>
    </w:p>
    <w:p w14:paraId="42BDAF00" w14:textId="77777777" w:rsidR="00616D90" w:rsidRDefault="00616D90" w:rsidP="00616D90">
      <w:pPr>
        <w:rPr>
          <w:lang w:val="en-US" w:eastAsia="en-GB"/>
        </w:rPr>
      </w:pPr>
    </w:p>
    <w:p w14:paraId="01EF7469" w14:textId="77777777" w:rsidR="00616D90" w:rsidRDefault="00616D90" w:rsidP="00616D90">
      <w:pPr>
        <w:rPr>
          <w:lang w:val="en-US" w:eastAsia="en-GB"/>
        </w:rPr>
      </w:pPr>
    </w:p>
    <w:p w14:paraId="5A5198B7" w14:textId="77777777" w:rsidR="00616D90" w:rsidRDefault="00616D90" w:rsidP="00616D90">
      <w:pPr>
        <w:rPr>
          <w:lang w:val="en-US" w:eastAsia="en-GB"/>
        </w:rPr>
      </w:pPr>
    </w:p>
    <w:p w14:paraId="075C83A5" w14:textId="77777777" w:rsidR="00616D90" w:rsidRPr="008602BC" w:rsidRDefault="00616D90" w:rsidP="00616D90">
      <w:pPr>
        <w:rPr>
          <w:lang w:val="en-US" w:eastAsia="en-GB"/>
        </w:rPr>
      </w:pPr>
    </w:p>
    <w:p w14:paraId="03330F49" w14:textId="77777777" w:rsidR="00616D90" w:rsidRPr="008602BC" w:rsidRDefault="00616D90" w:rsidP="00616D90">
      <w:pPr>
        <w:pStyle w:val="Heading1"/>
        <w:numPr>
          <w:ilvl w:val="0"/>
          <w:numId w:val="1"/>
        </w:numPr>
        <w:rPr>
          <w:b/>
          <w:color w:val="auto"/>
          <w:sz w:val="24"/>
        </w:rPr>
      </w:pPr>
      <w:bookmarkStart w:id="0" w:name="_GoBack"/>
      <w:r w:rsidRPr="008602BC">
        <w:rPr>
          <w:rFonts w:cs="Arial"/>
          <w:b/>
          <w:color w:val="auto"/>
          <w:sz w:val="24"/>
          <w:lang w:val="en-US"/>
        </w:rPr>
        <w:t>We have asked a number of specific questions. If you have any related issues which we have not specifically addressed, please use this space to report them:</w:t>
      </w:r>
    </w:p>
    <w:p w14:paraId="58DE1BCA" w14:textId="77777777" w:rsidR="00616D90" w:rsidRPr="006803E3" w:rsidRDefault="00616D90" w:rsidP="00616D90">
      <w:pPr>
        <w:autoSpaceDE w:val="0"/>
        <w:autoSpaceDN w:val="0"/>
        <w:rPr>
          <w:lang w:val="en-US"/>
        </w:rPr>
      </w:pPr>
      <w:r w:rsidRPr="006803E3">
        <w:rPr>
          <w:rFonts w:ascii="Arial" w:hAnsi="Arial" w:cs="Arial"/>
          <w:lang w:val="en-US"/>
        </w:rPr>
        <w:t> </w:t>
      </w:r>
    </w:p>
    <w:p w14:paraId="5BDCFE08" w14:textId="77777777" w:rsidR="00616D90" w:rsidRDefault="00616D90" w:rsidP="00616D90">
      <w:pPr>
        <w:autoSpaceDE w:val="0"/>
        <w:autoSpaceDN w:val="0"/>
        <w:rPr>
          <w:lang w:val="en-US"/>
        </w:rPr>
      </w:pPr>
      <w:r>
        <w:rPr>
          <w:rFonts w:ascii="Arial" w:hAnsi="Arial" w:cs="Arial"/>
          <w:lang w:val="en-US"/>
        </w:rPr>
        <w:t>Please enter here:</w:t>
      </w:r>
    </w:p>
    <w:bookmarkEnd w:id="0"/>
    <w:p w14:paraId="480A6E18" w14:textId="77777777" w:rsidR="00616D90" w:rsidRPr="00960A8F" w:rsidRDefault="00616D90" w:rsidP="00616D90">
      <w:pPr>
        <w:pStyle w:val="Default"/>
        <w:spacing w:before="240" w:after="120"/>
        <w:rPr>
          <w:color w:val="auto"/>
        </w:rPr>
      </w:pPr>
    </w:p>
    <w:p w14:paraId="532E6BDB" w14:textId="77777777" w:rsidR="00616D90" w:rsidRDefault="00616D90" w:rsidP="00616D90">
      <w:pPr>
        <w:pStyle w:val="Heading1"/>
        <w:rPr>
          <w:color w:val="auto"/>
          <w:sz w:val="24"/>
        </w:rPr>
      </w:pPr>
      <w:bookmarkStart w:id="1" w:name="_Hlk22896107"/>
    </w:p>
    <w:p w14:paraId="36EC81EE" w14:textId="77777777" w:rsidR="00616D90" w:rsidRPr="00960A8F" w:rsidRDefault="00616D90" w:rsidP="00616D90">
      <w:pPr>
        <w:rPr>
          <w:lang w:eastAsia="en-GB"/>
        </w:rPr>
      </w:pPr>
    </w:p>
    <w:bookmarkEnd w:id="1"/>
    <w:p w14:paraId="2A416B58" w14:textId="77777777" w:rsidR="00616D90" w:rsidRDefault="00616D90" w:rsidP="00616D90">
      <w:pPr>
        <w:widowControl w:val="0"/>
        <w:autoSpaceDE w:val="0"/>
        <w:autoSpaceDN w:val="0"/>
        <w:adjustRightInd w:val="0"/>
        <w:rPr>
          <w:rFonts w:ascii="Arial" w:hAnsi="Arial" w:cs="Arial"/>
          <w:b/>
          <w:lang w:val="en-US"/>
        </w:rPr>
      </w:pPr>
    </w:p>
    <w:p w14:paraId="2ABFC751" w14:textId="77777777" w:rsidR="00616D90" w:rsidRDefault="00616D90" w:rsidP="00616D90">
      <w:pPr>
        <w:widowControl w:val="0"/>
        <w:autoSpaceDE w:val="0"/>
        <w:autoSpaceDN w:val="0"/>
        <w:adjustRightInd w:val="0"/>
        <w:rPr>
          <w:rFonts w:ascii="Arial" w:hAnsi="Arial" w:cs="Arial"/>
          <w:b/>
          <w:lang w:val="en-US"/>
        </w:rPr>
      </w:pPr>
    </w:p>
    <w:p w14:paraId="1A4E38AF" w14:textId="77777777" w:rsidR="00616D90" w:rsidRPr="0088129C" w:rsidRDefault="00616D90" w:rsidP="00616D90">
      <w:pPr>
        <w:widowControl w:val="0"/>
        <w:autoSpaceDE w:val="0"/>
        <w:autoSpaceDN w:val="0"/>
        <w:adjustRightInd w:val="0"/>
        <w:rPr>
          <w:rFonts w:ascii="Times New Roman" w:hAnsi="Times New Roman" w:cs="Times New Roman"/>
          <w:lang w:val="en-US"/>
        </w:rPr>
      </w:pPr>
    </w:p>
    <w:tbl>
      <w:tblPr>
        <w:tblpPr w:leftFromText="180" w:rightFromText="180" w:vertAnchor="text" w:tblpY="17"/>
        <w:tblW w:w="9606" w:type="dxa"/>
        <w:tblBorders>
          <w:top w:val="nil"/>
          <w:left w:val="nil"/>
          <w:right w:val="nil"/>
        </w:tblBorders>
        <w:tblLayout w:type="fixed"/>
        <w:tblLook w:val="0000" w:firstRow="0" w:lastRow="0" w:firstColumn="0" w:lastColumn="0" w:noHBand="0" w:noVBand="0"/>
      </w:tblPr>
      <w:tblGrid>
        <w:gridCol w:w="9606"/>
      </w:tblGrid>
      <w:tr w:rsidR="00616D90" w:rsidRPr="0088129C" w14:paraId="6E2B7501" w14:textId="77777777" w:rsidTr="004768F6">
        <w:tc>
          <w:tcPr>
            <w:tcW w:w="9606" w:type="dxa"/>
            <w:tcMar>
              <w:top w:w="144" w:type="nil"/>
              <w:right w:w="144" w:type="nil"/>
            </w:tcMar>
          </w:tcPr>
          <w:p w14:paraId="45E14546" w14:textId="77777777" w:rsidR="00616D90" w:rsidRPr="0088129C" w:rsidRDefault="00616D90" w:rsidP="004768F6">
            <w:pPr>
              <w:widowControl w:val="0"/>
              <w:autoSpaceDE w:val="0"/>
              <w:autoSpaceDN w:val="0"/>
              <w:adjustRightInd w:val="0"/>
              <w:rPr>
                <w:rFonts w:ascii="Times New Roman" w:hAnsi="Times New Roman" w:cs="Times New Roman"/>
                <w:lang w:val="en-US"/>
              </w:rPr>
            </w:pPr>
          </w:p>
        </w:tc>
      </w:tr>
    </w:tbl>
    <w:p w14:paraId="14349AC1" w14:textId="77777777" w:rsidR="00AB10B4" w:rsidRPr="00404DAC" w:rsidRDefault="00444DBF">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57374"/>
    <w:multiLevelType w:val="hybridMultilevel"/>
    <w:tmpl w:val="F050F0E6"/>
    <w:lvl w:ilvl="0" w:tplc="44F4B0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90"/>
    <w:rsid w:val="00404DAC"/>
    <w:rsid w:val="00444DBF"/>
    <w:rsid w:val="00616D90"/>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36C3"/>
  <w15:chartTrackingRefBased/>
  <w15:docId w15:val="{11CEBD67-7C85-45D4-B1AB-35D2739D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90"/>
    <w:pPr>
      <w:spacing w:after="0" w:line="240" w:lineRule="auto"/>
    </w:pPr>
    <w:rPr>
      <w:rFonts w:eastAsiaTheme="minorEastAsia"/>
      <w:sz w:val="24"/>
      <w:szCs w:val="24"/>
    </w:rPr>
  </w:style>
  <w:style w:type="paragraph" w:styleId="Heading1">
    <w:name w:val="heading 1"/>
    <w:basedOn w:val="Normal"/>
    <w:next w:val="Normal"/>
    <w:link w:val="Heading1Char"/>
    <w:uiPriority w:val="17"/>
    <w:qFormat/>
    <w:rsid w:val="00616D90"/>
    <w:pPr>
      <w:keepNext/>
      <w:spacing w:before="240" w:after="120" w:line="380" w:lineRule="exact"/>
      <w:outlineLvl w:val="0"/>
    </w:pPr>
    <w:rPr>
      <w:rFonts w:ascii="Arial" w:eastAsia="Times New Roman" w:hAnsi="Arial" w:cs="Times New Roman"/>
      <w:color w:val="00D1AE"/>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rsid w:val="00616D90"/>
    <w:rPr>
      <w:rFonts w:ascii="Arial" w:eastAsia="Times New Roman" w:hAnsi="Arial" w:cs="Times New Roman"/>
      <w:color w:val="00D1AE"/>
      <w:sz w:val="32"/>
      <w:szCs w:val="24"/>
      <w:lang w:eastAsia="en-GB"/>
    </w:rPr>
  </w:style>
  <w:style w:type="paragraph" w:customStyle="1" w:styleId="Default">
    <w:name w:val="Default"/>
    <w:rsid w:val="00616D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A28007214</value>
    </field>
    <field name="Objective-Title">
      <value order="0">FSG consultation questions-E</value>
    </field>
    <field name="Objective-Description">
      <value order="0"/>
    </field>
    <field name="Objective-CreationStamp">
      <value order="0">2019-11-04T15:18:15Z</value>
    </field>
    <field name="Objective-IsApproved">
      <value order="0">false</value>
    </field>
    <field name="Objective-IsPublished">
      <value order="0">true</value>
    </field>
    <field name="Objective-DatePublished">
      <value order="0">2019-11-04T15:18:30Z</value>
    </field>
    <field name="Objective-ModificationStamp">
      <value order="0">2019-11-04T15:18:30Z</value>
    </field>
    <field name="Objective-Owner">
      <value order="0">Black, Alison (HSS - DHP Public Health)</value>
    </field>
    <field name="Objective-Path">
      <value order="0">Objective Global Folder:Business File Plan:Health &amp; Social Services (HSS):Health &amp; Social Services (HSS) - DPH - Public Health:1 - Save:2 - Healthy and Active - Nathan Cook:Healthier Lifestyles Branch:Nutrition NEW:Nutrition Legislation:Healthy &amp; Active Branch - Nutrition Legislation - Foods for Specific Groups - 2019 - 2024:FSG Regs 2020 consultation</value>
    </field>
    <field name="Objective-Parent">
      <value order="0">FSG Regs 2020 consultation</value>
    </field>
    <field name="Objective-State">
      <value order="0">Published</value>
    </field>
    <field name="Objective-VersionId">
      <value order="0">vA55768442</value>
    </field>
    <field name="Objective-Version">
      <value order="0">1.0</value>
    </field>
    <field name="Objective-VersionNumber">
      <value order="0">2</value>
    </field>
    <field name="Objective-VersionComment">
      <value order="0"/>
    </field>
    <field name="Objective-FileNumber">
      <value order="0">qA1391640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2019-11-04T00:00:00Z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7" ma:contentTypeDescription="Create a new document." ma:contentTypeScope="" ma:versionID="34336d20525a4cd6433477886d7a2ffa">
  <xsd:schema xmlns:xsd="http://www.w3.org/2001/XMLSchema" xmlns:xs="http://www.w3.org/2001/XMLSchema" xmlns:p="http://schemas.microsoft.com/office/2006/metadata/properties" xmlns:ns3="fad5256b-9034-4098-a484-2992d39a629e" targetNamespace="http://schemas.microsoft.com/office/2006/metadata/properties" ma:root="true" ma:fieldsID="212fcbd586919a86ed0afafe847a2ae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A882089-B8BC-495C-B590-9C903577E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205EF-662D-4728-AB07-85B59F0454CD}">
  <ds:schemaRefs>
    <ds:schemaRef ds:uri="http://schemas.microsoft.com/sharepoint/v3/contenttype/forms"/>
  </ds:schemaRefs>
</ds:datastoreItem>
</file>

<file path=customXml/itemProps4.xml><?xml version="1.0" encoding="utf-8"?>
<ds:datastoreItem xmlns:ds="http://schemas.openxmlformats.org/officeDocument/2006/customXml" ds:itemID="{772ABCEA-7E79-4B52-97B0-A20A322EF5E0}">
  <ds:schemaRefs>
    <ds:schemaRef ds:uri="http://purl.org/dc/terms/"/>
    <ds:schemaRef ds:uri="fad5256b-9034-4098-a484-2992d39a629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Alison (HSS - DHP Public Health)</dc:creator>
  <cp:keywords/>
  <dc:description/>
  <cp:lastModifiedBy>Norman, Richard (HSS - Communications)</cp:lastModifiedBy>
  <cp:revision>2</cp:revision>
  <dcterms:created xsi:type="dcterms:W3CDTF">2019-11-05T10:28:00Z</dcterms:created>
  <dcterms:modified xsi:type="dcterms:W3CDTF">2019-11-05T10:28:00Z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A28007214</vt:lpwstr>
  </property>
  <property fmtid="{D5CDD505-2E9C-101B-9397-08002B2CF9AE}" pid="4" name="Objective-Title">
    <vt:lpwstr>FSG consultation questions-E</vt:lpwstr>
  </property>
  <property fmtid="{D5CDD505-2E9C-101B-9397-08002B2CF9AE}" pid="5" name="Objective-Description">
    <vt:lpwstr/>
  </property>
  <property fmtid="{D5CDD505-2E9C-101B-9397-08002B2CF9AE}" pid="6" name="Objective-CreationStamp">
    <vt:filetime>2019-11-04T15:18:20Z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2019-11-04T15:18:30Z</vt:filetime>
  </property>
  <property fmtid="{D5CDD505-2E9C-101B-9397-08002B2CF9AE}" pid="10" name="Objective-ModificationStamp">
    <vt:filetime>2019-11-04T15:18:30Z</vt:filetime>
  </property>
  <property fmtid="{D5CDD505-2E9C-101B-9397-08002B2CF9AE}" pid="11" name="Objective-Owner">
    <vt:lpwstr>Black, Alison (HSS - DHP Public Health)</vt:lpwstr>
  </property>
  <property fmtid="{D5CDD505-2E9C-101B-9397-08002B2CF9AE}" pid="12" name="Objective-Path">
    <vt:lpwstr>Objective Global Folder:Business File Plan:Health &amp; Social Services (HSS):Health &amp; Social Services (HSS) - DPH - Public Health:1 - Save:2 - Healthy and Active - Nathan Cook:Healthier Lifestyles Branch:Nutrition NEW:Nutrition Legislation:Healthy &amp; Active B</vt:lpwstr>
  </property>
  <property fmtid="{D5CDD505-2E9C-101B-9397-08002B2CF9AE}" pid="13" name="Objective-Parent">
    <vt:lpwstr>FSG Regs 2020 consultation</vt:lpwstr>
  </property>
  <property fmtid="{D5CDD505-2E9C-101B-9397-08002B2CF9AE}" pid="14" name="Objective-State">
    <vt:lpwstr>Published</vt:lpwstr>
  </property>
  <property fmtid="{D5CDD505-2E9C-101B-9397-08002B2CF9AE}" pid="15" name="Objective-VersionId">
    <vt:lpwstr>vA55768442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2019-11-04T00:00:00Z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