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B619" w14:textId="77777777" w:rsidR="007E7AC4" w:rsidRPr="007E7AC4" w:rsidRDefault="007E7AC4" w:rsidP="007E7AC4">
      <w:pPr>
        <w:rPr>
          <w:b/>
          <w:sz w:val="32"/>
          <w:szCs w:val="32"/>
        </w:rPr>
      </w:pPr>
      <w:r w:rsidRPr="007E7AC4">
        <w:rPr>
          <w:b/>
          <w:sz w:val="32"/>
          <w:szCs w:val="32"/>
        </w:rPr>
        <w:t>Home Education – Statutory Guidance for Local Authorities and a Handbook for Home Educators</w:t>
      </w:r>
      <w:bookmarkStart w:id="0" w:name="_GoBack"/>
      <w:bookmarkEnd w:id="0"/>
    </w:p>
    <w:p w14:paraId="06A58C97" w14:textId="77777777" w:rsidR="007E7AC4" w:rsidRPr="00035E63" w:rsidRDefault="007E7AC4" w:rsidP="007E7AC4"/>
    <w:tbl>
      <w:tblPr>
        <w:tblW w:w="8568" w:type="dxa"/>
        <w:tblLook w:val="01E0" w:firstRow="1" w:lastRow="1" w:firstColumn="1" w:lastColumn="1" w:noHBand="0" w:noVBand="0"/>
      </w:tblPr>
      <w:tblGrid>
        <w:gridCol w:w="2448"/>
        <w:gridCol w:w="6120"/>
      </w:tblGrid>
      <w:tr w:rsidR="007E7AC4" w:rsidRPr="00D54B3B" w14:paraId="1FD2CF84" w14:textId="77777777" w:rsidTr="00F76F89">
        <w:trPr>
          <w:trHeight w:val="3042"/>
        </w:trPr>
        <w:tc>
          <w:tcPr>
            <w:tcW w:w="2448" w:type="dxa"/>
            <w:shd w:val="clear" w:color="auto" w:fill="auto"/>
          </w:tcPr>
          <w:p w14:paraId="180F367A" w14:textId="77777777" w:rsidR="007E7AC4" w:rsidRDefault="007E7AC4" w:rsidP="00F76F89">
            <w:pPr>
              <w:rPr>
                <w:b/>
                <w:sz w:val="28"/>
                <w:szCs w:val="28"/>
              </w:rPr>
            </w:pPr>
          </w:p>
          <w:p w14:paraId="1AA9B3F3" w14:textId="77777777" w:rsidR="007E7AC4" w:rsidRPr="00217DCF" w:rsidRDefault="007E7AC4" w:rsidP="00F76F89">
            <w:pPr>
              <w:rPr>
                <w:b/>
              </w:rPr>
            </w:pPr>
            <w:r w:rsidRPr="00EE250B">
              <w:rPr>
                <w:b/>
                <w:sz w:val="28"/>
                <w:szCs w:val="28"/>
              </w:rPr>
              <w:t>Consultation response form</w:t>
            </w:r>
            <w:r w:rsidRPr="00217DCF">
              <w:rPr>
                <w:b/>
              </w:rPr>
              <w:t xml:space="preserve"> </w:t>
            </w:r>
          </w:p>
        </w:tc>
        <w:tc>
          <w:tcPr>
            <w:tcW w:w="6120" w:type="dxa"/>
            <w:shd w:val="clear" w:color="auto" w:fill="auto"/>
          </w:tcPr>
          <w:p w14:paraId="7B692BA5" w14:textId="77777777" w:rsidR="007E7AC4" w:rsidRPr="00217DCF" w:rsidRDefault="007E7AC4" w:rsidP="00F76F89"/>
          <w:p w14:paraId="0CBC45E4" w14:textId="77777777" w:rsidR="007E7AC4" w:rsidRPr="00D54B3B" w:rsidRDefault="007E7AC4" w:rsidP="00F76F89">
            <w:pPr>
              <w:tabs>
                <w:tab w:val="left" w:pos="1430"/>
              </w:tabs>
            </w:pPr>
            <w:r w:rsidRPr="00D54B3B">
              <w:t>Your name:</w:t>
            </w:r>
            <w:r w:rsidRPr="00D54B3B">
              <w:tab/>
            </w:r>
          </w:p>
          <w:p w14:paraId="2DD1F380" w14:textId="77777777" w:rsidR="007E7AC4" w:rsidRPr="00D54B3B" w:rsidRDefault="007E7AC4" w:rsidP="00F76F89">
            <w:pPr>
              <w:tabs>
                <w:tab w:val="left" w:pos="1430"/>
              </w:tabs>
            </w:pPr>
          </w:p>
          <w:p w14:paraId="6A774DC3" w14:textId="77777777" w:rsidR="007E7AC4" w:rsidRPr="00D54B3B" w:rsidRDefault="007E7AC4" w:rsidP="00F76F89">
            <w:pPr>
              <w:tabs>
                <w:tab w:val="left" w:pos="1430"/>
              </w:tabs>
            </w:pPr>
            <w:r w:rsidRPr="00D54B3B">
              <w:t>Organisation (if applicable):</w:t>
            </w:r>
          </w:p>
          <w:p w14:paraId="7DEF30FD" w14:textId="77777777" w:rsidR="007E7AC4" w:rsidRPr="00D54B3B" w:rsidRDefault="007E7AC4" w:rsidP="00F76F89">
            <w:pPr>
              <w:tabs>
                <w:tab w:val="left" w:pos="1430"/>
              </w:tabs>
            </w:pPr>
          </w:p>
          <w:p w14:paraId="5C37637A" w14:textId="77777777" w:rsidR="007E7AC4" w:rsidRPr="00D54B3B" w:rsidRDefault="007E7AC4" w:rsidP="00F76F89">
            <w:pPr>
              <w:tabs>
                <w:tab w:val="left" w:pos="1430"/>
              </w:tabs>
            </w:pPr>
            <w:r w:rsidRPr="00D54B3B">
              <w:t>e-mail/telephone number:</w:t>
            </w:r>
          </w:p>
          <w:p w14:paraId="53F02C0A" w14:textId="77777777" w:rsidR="007E7AC4" w:rsidRPr="00D54B3B" w:rsidRDefault="007E7AC4" w:rsidP="00F76F89">
            <w:pPr>
              <w:tabs>
                <w:tab w:val="left" w:pos="1430"/>
              </w:tabs>
            </w:pPr>
          </w:p>
          <w:p w14:paraId="3FD66AFA" w14:textId="77777777" w:rsidR="007E7AC4" w:rsidRPr="00D54B3B" w:rsidRDefault="007E7AC4" w:rsidP="00F76F89">
            <w:pPr>
              <w:tabs>
                <w:tab w:val="left" w:pos="1430"/>
              </w:tabs>
            </w:pPr>
            <w:r w:rsidRPr="00D54B3B">
              <w:t>Your address:</w:t>
            </w:r>
          </w:p>
        </w:tc>
      </w:tr>
    </w:tbl>
    <w:p w14:paraId="756FB47F" w14:textId="77777777" w:rsidR="007E7AC4" w:rsidRDefault="007E7AC4" w:rsidP="007E7AC4">
      <w:r>
        <w:t xml:space="preserve">Responses should be returned by </w:t>
      </w:r>
      <w:r w:rsidRPr="004B78CE">
        <w:rPr>
          <w:b/>
          <w:color w:val="000000" w:themeColor="text1"/>
        </w:rPr>
        <w:t>21 October 2019</w:t>
      </w:r>
      <w:r>
        <w:rPr>
          <w:color w:val="000000" w:themeColor="text1"/>
        </w:rPr>
        <w:t xml:space="preserve"> </w:t>
      </w:r>
      <w:r>
        <w:t>to</w:t>
      </w:r>
    </w:p>
    <w:p w14:paraId="596C5928" w14:textId="77777777" w:rsidR="007E7AC4" w:rsidRDefault="007E7AC4" w:rsidP="007E7AC4">
      <w:pPr>
        <w:rPr>
          <w:color w:val="000000" w:themeColor="text1"/>
        </w:rPr>
      </w:pPr>
      <w:r>
        <w:br/>
      </w:r>
      <w:r>
        <w:rPr>
          <w:color w:val="000000" w:themeColor="text1"/>
        </w:rPr>
        <w:t>Support for Learners</w:t>
      </w:r>
    </w:p>
    <w:p w14:paraId="2CA53876" w14:textId="77777777" w:rsidR="007E7AC4" w:rsidRDefault="007E7AC4" w:rsidP="007E7AC4">
      <w:pPr>
        <w:rPr>
          <w:color w:val="000000" w:themeColor="text1"/>
        </w:rPr>
      </w:pPr>
      <w:r>
        <w:rPr>
          <w:color w:val="000000" w:themeColor="text1"/>
        </w:rPr>
        <w:t>Education and Public Services Directorate</w:t>
      </w:r>
    </w:p>
    <w:p w14:paraId="5973D40B" w14:textId="77777777" w:rsidR="007E7AC4" w:rsidRDefault="007E7AC4" w:rsidP="007E7AC4">
      <w:pPr>
        <w:rPr>
          <w:color w:val="000000" w:themeColor="text1"/>
        </w:rPr>
      </w:pPr>
      <w:r>
        <w:rPr>
          <w:color w:val="000000" w:themeColor="text1"/>
        </w:rPr>
        <w:t>Welsh Government</w:t>
      </w:r>
    </w:p>
    <w:p w14:paraId="4B9A8748" w14:textId="77777777" w:rsidR="007E7AC4" w:rsidRDefault="007E7AC4" w:rsidP="007E7AC4">
      <w:pPr>
        <w:rPr>
          <w:color w:val="000000" w:themeColor="text1"/>
        </w:rPr>
      </w:pPr>
      <w:r>
        <w:rPr>
          <w:color w:val="000000" w:themeColor="text1"/>
        </w:rPr>
        <w:t>Cathays Park</w:t>
      </w:r>
    </w:p>
    <w:p w14:paraId="0244B478" w14:textId="77777777" w:rsidR="007E7AC4" w:rsidRDefault="007E7AC4" w:rsidP="007E7AC4">
      <w:pPr>
        <w:rPr>
          <w:color w:val="000000" w:themeColor="text1"/>
        </w:rPr>
      </w:pPr>
      <w:r>
        <w:rPr>
          <w:color w:val="000000" w:themeColor="text1"/>
        </w:rPr>
        <w:t>Cardiff</w:t>
      </w:r>
    </w:p>
    <w:p w14:paraId="20CC14DF" w14:textId="77777777" w:rsidR="007E7AC4" w:rsidRDefault="007E7AC4" w:rsidP="007E7AC4">
      <w:pPr>
        <w:rPr>
          <w:color w:val="000000" w:themeColor="text1"/>
        </w:rPr>
      </w:pPr>
      <w:r>
        <w:rPr>
          <w:color w:val="000000" w:themeColor="text1"/>
        </w:rPr>
        <w:t>CF10 3NQ</w:t>
      </w:r>
    </w:p>
    <w:p w14:paraId="5049681C" w14:textId="77777777" w:rsidR="007E7AC4" w:rsidRDefault="007E7AC4" w:rsidP="007E7AC4"/>
    <w:p w14:paraId="2B2BD463" w14:textId="77777777" w:rsidR="007E7AC4" w:rsidRDefault="007E7AC4" w:rsidP="007E7AC4">
      <w:r>
        <w:t xml:space="preserve">or completed electronically and sent to: </w:t>
      </w:r>
    </w:p>
    <w:p w14:paraId="4B7FA81D" w14:textId="77777777" w:rsidR="007E7AC4" w:rsidRDefault="007E7AC4" w:rsidP="007E7AC4"/>
    <w:p w14:paraId="7B614BAE" w14:textId="77777777" w:rsidR="007E7AC4" w:rsidRDefault="007E7AC4" w:rsidP="007E7AC4">
      <w:pPr>
        <w:tabs>
          <w:tab w:val="left" w:pos="1430"/>
        </w:tabs>
        <w:rPr>
          <w:color w:val="000000" w:themeColor="text1"/>
        </w:rPr>
      </w:pPr>
      <w:r>
        <w:rPr>
          <w:lang w:val="fr-FR"/>
        </w:rPr>
        <w:t xml:space="preserve">e-mail: </w:t>
      </w:r>
      <w:hyperlink r:id="rId6" w:history="1">
        <w:r>
          <w:rPr>
            <w:rStyle w:val="Hyperlink"/>
          </w:rPr>
          <w:t>WELLBEINGshare@gov.wales</w:t>
        </w:r>
      </w:hyperlink>
      <w:r>
        <w:rPr>
          <w:color w:val="000000" w:themeColor="text1"/>
        </w:rPr>
        <w:t xml:space="preserve"> </w:t>
      </w:r>
    </w:p>
    <w:p w14:paraId="5EA148AC" w14:textId="77777777" w:rsidR="007E7AC4" w:rsidRDefault="007E7AC4" w:rsidP="007E7AC4">
      <w:pPr>
        <w:tabs>
          <w:tab w:val="left" w:pos="1430"/>
        </w:tabs>
        <w:rPr>
          <w:color w:val="000000" w:themeColor="text1"/>
        </w:rPr>
      </w:pPr>
    </w:p>
    <w:p w14:paraId="6C6DCF11" w14:textId="77777777" w:rsidR="007E7AC4" w:rsidRDefault="007E7AC4" w:rsidP="007E7AC4">
      <w:pPr>
        <w:tabs>
          <w:tab w:val="left" w:pos="1430"/>
        </w:tabs>
        <w:rPr>
          <w:color w:val="000000" w:themeColor="text1"/>
        </w:rPr>
      </w:pPr>
    </w:p>
    <w:p w14:paraId="4BAD9E2F" w14:textId="77777777" w:rsidR="007E7AC4" w:rsidRDefault="007E7AC4" w:rsidP="007E7AC4">
      <w:pPr>
        <w:tabs>
          <w:tab w:val="left" w:pos="1430"/>
        </w:tabs>
        <w:rPr>
          <w:color w:val="000000" w:themeColor="text1"/>
        </w:rPr>
      </w:pPr>
    </w:p>
    <w:p w14:paraId="5E9A5733" w14:textId="77777777" w:rsidR="007E7AC4" w:rsidRDefault="007E7AC4" w:rsidP="007E7AC4">
      <w:pPr>
        <w:tabs>
          <w:tab w:val="left" w:pos="1430"/>
        </w:tabs>
        <w:rPr>
          <w:color w:val="000000" w:themeColor="text1"/>
        </w:rPr>
      </w:pPr>
    </w:p>
    <w:p w14:paraId="62102F78" w14:textId="77777777" w:rsidR="007E7AC4" w:rsidRDefault="007E7AC4" w:rsidP="007E7AC4">
      <w:pPr>
        <w:tabs>
          <w:tab w:val="left" w:pos="1430"/>
        </w:tabs>
        <w:rPr>
          <w:color w:val="000000" w:themeColor="text1"/>
        </w:rPr>
      </w:pPr>
    </w:p>
    <w:p w14:paraId="21F9F6AC" w14:textId="77777777" w:rsidR="007E7AC4" w:rsidRDefault="007E7AC4" w:rsidP="007E7AC4">
      <w:pPr>
        <w:tabs>
          <w:tab w:val="left" w:pos="1430"/>
        </w:tabs>
        <w:rPr>
          <w:color w:val="000000" w:themeColor="text1"/>
        </w:rPr>
      </w:pPr>
    </w:p>
    <w:p w14:paraId="0D78E36D" w14:textId="77777777" w:rsidR="007E7AC4" w:rsidRDefault="007E7AC4" w:rsidP="007E7AC4">
      <w:pPr>
        <w:tabs>
          <w:tab w:val="left" w:pos="1430"/>
        </w:tabs>
        <w:rPr>
          <w:color w:val="000000" w:themeColor="text1"/>
        </w:rPr>
      </w:pPr>
    </w:p>
    <w:p w14:paraId="71B99640" w14:textId="77777777" w:rsidR="007E7AC4" w:rsidRDefault="007E7AC4" w:rsidP="007E7AC4">
      <w:pPr>
        <w:tabs>
          <w:tab w:val="left" w:pos="1430"/>
        </w:tabs>
        <w:rPr>
          <w:color w:val="000000" w:themeColor="text1"/>
        </w:rPr>
      </w:pPr>
    </w:p>
    <w:p w14:paraId="77C6044A" w14:textId="77777777" w:rsidR="007E7AC4" w:rsidRDefault="007E7AC4" w:rsidP="007E7AC4">
      <w:pPr>
        <w:tabs>
          <w:tab w:val="left" w:pos="1430"/>
        </w:tabs>
        <w:rPr>
          <w:color w:val="000000" w:themeColor="text1"/>
        </w:rPr>
      </w:pPr>
    </w:p>
    <w:p w14:paraId="029F9295" w14:textId="77777777" w:rsidR="007E7AC4" w:rsidRDefault="007E7AC4" w:rsidP="007E7AC4">
      <w:pPr>
        <w:tabs>
          <w:tab w:val="left" w:pos="1430"/>
        </w:tabs>
        <w:rPr>
          <w:color w:val="000000" w:themeColor="text1"/>
        </w:rPr>
      </w:pPr>
    </w:p>
    <w:p w14:paraId="3EC70FCF" w14:textId="77777777" w:rsidR="007E7AC4" w:rsidRDefault="007E7AC4" w:rsidP="007E7AC4">
      <w:pPr>
        <w:tabs>
          <w:tab w:val="left" w:pos="1430"/>
        </w:tabs>
        <w:rPr>
          <w:color w:val="000000" w:themeColor="text1"/>
        </w:rPr>
      </w:pPr>
    </w:p>
    <w:p w14:paraId="75B63C15" w14:textId="77777777" w:rsidR="007E7AC4" w:rsidRDefault="007E7AC4" w:rsidP="007E7AC4">
      <w:pPr>
        <w:tabs>
          <w:tab w:val="left" w:pos="1430"/>
        </w:tabs>
        <w:rPr>
          <w:color w:val="000000" w:themeColor="text1"/>
        </w:rPr>
      </w:pPr>
    </w:p>
    <w:p w14:paraId="6B2BF833" w14:textId="77777777" w:rsidR="007E7AC4" w:rsidRDefault="007E7AC4" w:rsidP="007E7AC4">
      <w:pPr>
        <w:tabs>
          <w:tab w:val="left" w:pos="1430"/>
        </w:tabs>
        <w:rPr>
          <w:color w:val="000000" w:themeColor="text1"/>
        </w:rPr>
      </w:pPr>
    </w:p>
    <w:p w14:paraId="10DD9F10" w14:textId="77777777" w:rsidR="007E7AC4" w:rsidRDefault="007E7AC4" w:rsidP="007E7AC4">
      <w:pPr>
        <w:tabs>
          <w:tab w:val="left" w:pos="1430"/>
        </w:tabs>
        <w:rPr>
          <w:color w:val="000000" w:themeColor="text1"/>
        </w:rPr>
      </w:pPr>
    </w:p>
    <w:p w14:paraId="212BD6E5" w14:textId="77777777" w:rsidR="007E7AC4" w:rsidRDefault="007E7AC4" w:rsidP="007E7AC4">
      <w:pPr>
        <w:tabs>
          <w:tab w:val="left" w:pos="1430"/>
        </w:tabs>
        <w:rPr>
          <w:color w:val="000000" w:themeColor="text1"/>
        </w:rPr>
      </w:pPr>
    </w:p>
    <w:p w14:paraId="29DFDDDE" w14:textId="77777777" w:rsidR="007E7AC4" w:rsidRDefault="007E7AC4" w:rsidP="007E7AC4">
      <w:pPr>
        <w:tabs>
          <w:tab w:val="left" w:pos="1430"/>
        </w:tabs>
        <w:rPr>
          <w:color w:val="000000" w:themeColor="text1"/>
        </w:rPr>
      </w:pPr>
    </w:p>
    <w:p w14:paraId="0C4F5CDA" w14:textId="77777777" w:rsidR="007E7AC4" w:rsidRDefault="007E7AC4" w:rsidP="007E7AC4">
      <w:pPr>
        <w:tabs>
          <w:tab w:val="left" w:pos="1430"/>
        </w:tabs>
        <w:rPr>
          <w:color w:val="000000" w:themeColor="text1"/>
        </w:rPr>
      </w:pPr>
    </w:p>
    <w:p w14:paraId="5BA9CA72" w14:textId="77777777" w:rsidR="007E7AC4" w:rsidRDefault="007E7AC4" w:rsidP="007E7AC4">
      <w:pPr>
        <w:tabs>
          <w:tab w:val="left" w:pos="1430"/>
        </w:tabs>
        <w:rPr>
          <w:color w:val="000000" w:themeColor="text1"/>
        </w:rPr>
      </w:pPr>
    </w:p>
    <w:p w14:paraId="1BC85A8C" w14:textId="77777777" w:rsidR="007E7AC4" w:rsidRDefault="007E7AC4" w:rsidP="007E7AC4">
      <w:pPr>
        <w:tabs>
          <w:tab w:val="left" w:pos="1430"/>
        </w:tabs>
        <w:rPr>
          <w:color w:val="000000" w:themeColor="text1"/>
        </w:rPr>
      </w:pPr>
    </w:p>
    <w:p w14:paraId="70466C3F" w14:textId="77777777" w:rsidR="007E7AC4" w:rsidRDefault="007E7AC4" w:rsidP="007E7AC4">
      <w:pPr>
        <w:tabs>
          <w:tab w:val="left" w:pos="1430"/>
        </w:tabs>
        <w:rPr>
          <w:color w:val="000000" w:themeColor="text1"/>
        </w:rPr>
      </w:pPr>
    </w:p>
    <w:p w14:paraId="58B3A05A" w14:textId="77777777" w:rsidR="007E7AC4" w:rsidRDefault="007E7AC4" w:rsidP="007E7AC4">
      <w:pPr>
        <w:tabs>
          <w:tab w:val="left" w:pos="1430"/>
        </w:tabs>
        <w:rPr>
          <w:color w:val="000000" w:themeColor="text1"/>
        </w:rPr>
      </w:pPr>
    </w:p>
    <w:p w14:paraId="7E1B7316" w14:textId="77777777" w:rsidR="007E7AC4" w:rsidRDefault="007E7AC4" w:rsidP="007E7AC4">
      <w:pPr>
        <w:tabs>
          <w:tab w:val="left" w:pos="1430"/>
        </w:tabs>
        <w:rPr>
          <w:color w:val="000000" w:themeColor="text1"/>
        </w:rPr>
      </w:pPr>
    </w:p>
    <w:p w14:paraId="7E1AFD63" w14:textId="77777777" w:rsidR="007E7AC4" w:rsidRDefault="007E7AC4" w:rsidP="007E7AC4">
      <w:pPr>
        <w:tabs>
          <w:tab w:val="left" w:pos="1430"/>
        </w:tabs>
        <w:rPr>
          <w:color w:val="000000" w:themeColor="text1"/>
        </w:rPr>
      </w:pPr>
    </w:p>
    <w:p w14:paraId="6C77BC78" w14:textId="5F6BDC40" w:rsidR="007E7AC4" w:rsidRDefault="007E7AC4" w:rsidP="007E7AC4">
      <w:pPr>
        <w:rPr>
          <w:color w:val="000000" w:themeColor="text1"/>
        </w:rPr>
      </w:pPr>
      <w:r>
        <w:rPr>
          <w:b/>
          <w:color w:val="000000" w:themeColor="text1"/>
          <w:lang w:val="fr-FR"/>
        </w:rPr>
        <w:lastRenderedPageBreak/>
        <w:t xml:space="preserve">Question 1 </w:t>
      </w:r>
      <w:r>
        <w:rPr>
          <w:color w:val="000000" w:themeColor="text1"/>
          <w:lang w:val="fr-FR"/>
        </w:rPr>
        <w:t>–</w:t>
      </w:r>
      <w:r>
        <w:rPr>
          <w:b/>
          <w:color w:val="000000" w:themeColor="text1"/>
          <w:lang w:val="fr-FR"/>
        </w:rPr>
        <w:t xml:space="preserve"> </w:t>
      </w:r>
      <w:r w:rsidR="00452130">
        <w:rPr>
          <w:color w:val="222222"/>
          <w:lang w:val="en"/>
        </w:rPr>
        <w:t>Does the draft statutory guidance provide suitable information to enable local authorities to assess the suitability of the education received by home educated children?</w:t>
      </w:r>
    </w:p>
    <w:p w14:paraId="48862B06"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519"/>
        <w:gridCol w:w="2534"/>
        <w:gridCol w:w="454"/>
        <w:gridCol w:w="2500"/>
        <w:gridCol w:w="520"/>
      </w:tblGrid>
      <w:tr w:rsidR="007E7AC4" w14:paraId="32B042B2"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5E2D6084"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 xml:space="preserve">Yes </w:t>
            </w:r>
          </w:p>
        </w:tc>
        <w:tc>
          <w:tcPr>
            <w:tcW w:w="529" w:type="dxa"/>
            <w:tcBorders>
              <w:top w:val="single" w:sz="4" w:space="0" w:color="auto"/>
              <w:left w:val="single" w:sz="4" w:space="0" w:color="auto"/>
              <w:bottom w:val="single" w:sz="4" w:space="0" w:color="auto"/>
              <w:right w:val="single" w:sz="4" w:space="0" w:color="auto"/>
            </w:tcBorders>
            <w:hideMark/>
          </w:tcPr>
          <w:p w14:paraId="0DDC91E8"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616059183"/>
                <w14:checkbox>
                  <w14:checked w14:val="0"/>
                  <w14:checkedState w14:val="00FC" w14:font="Wingdings"/>
                  <w14:uncheckedState w14:val="2610" w14:font="MS Gothic"/>
                </w14:checkbox>
              </w:sdtPr>
              <w:sdtEndPr/>
              <w:sdtContent>
                <w:r w:rsidR="007E7AC4">
                  <w:rPr>
                    <w:rFonts w:ascii="MS Gothic" w:eastAsia="MS Gothic" w:hAnsi="MS Gothic" w:cs="Arial" w:hint="eastAsia"/>
                    <w:color w:val="000000" w:themeColor="text1"/>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61D61E9C"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6E6142C0"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137516171"/>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44AB829"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6187D2D6"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428280774"/>
                <w14:checkbox>
                  <w14:checked w14:val="0"/>
                  <w14:checkedState w14:val="00FC" w14:font="Wingdings"/>
                  <w14:uncheckedState w14:val="2610" w14:font="MS Gothic"/>
                </w14:checkbox>
              </w:sdtPr>
              <w:sdtEndPr/>
              <w:sdtContent>
                <w:r w:rsidR="007E7AC4">
                  <w:rPr>
                    <w:rFonts w:ascii="MS Gothic" w:eastAsia="MS Gothic" w:hAnsi="MS Gothic" w:cs="Arial" w:hint="eastAsia"/>
                    <w:color w:val="000000" w:themeColor="text1"/>
                    <w:szCs w:val="24"/>
                    <w:lang w:val="en-US"/>
                  </w:rPr>
                  <w:t>☐</w:t>
                </w:r>
              </w:sdtContent>
            </w:sdt>
            <w:r w:rsidR="007E7AC4">
              <w:rPr>
                <w:rFonts w:cs="Arial"/>
                <w:color w:val="000000" w:themeColor="text1"/>
                <w:szCs w:val="24"/>
                <w:lang w:val="cy-GB"/>
              </w:rPr>
              <w:t xml:space="preserve"> </w:t>
            </w:r>
          </w:p>
        </w:tc>
      </w:tr>
    </w:tbl>
    <w:p w14:paraId="2EFB702C" w14:textId="77777777" w:rsidR="007E7AC4" w:rsidRDefault="007E7AC4" w:rsidP="007E7AC4">
      <w:pPr>
        <w:rPr>
          <w:b/>
          <w:color w:val="000000" w:themeColor="text1"/>
        </w:rPr>
      </w:pPr>
    </w:p>
    <w:p w14:paraId="7F0B02BA" w14:textId="77777777" w:rsidR="007E7AC4" w:rsidRDefault="007E7AC4" w:rsidP="007E7AC4">
      <w:pPr>
        <w:rPr>
          <w:b/>
          <w:color w:val="000000" w:themeColor="text1"/>
        </w:rPr>
      </w:pPr>
      <w:r>
        <w:rPr>
          <w:b/>
          <w:color w:val="000000" w:themeColor="text1"/>
        </w:rPr>
        <w:t>Supporting comments</w:t>
      </w:r>
    </w:p>
    <w:p w14:paraId="647482FE"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5603FD11" w14:textId="77777777" w:rsidTr="007E7AC4">
        <w:tc>
          <w:tcPr>
            <w:tcW w:w="9493" w:type="dxa"/>
            <w:tcBorders>
              <w:top w:val="single" w:sz="4" w:space="0" w:color="auto"/>
              <w:left w:val="single" w:sz="4" w:space="0" w:color="auto"/>
              <w:bottom w:val="single" w:sz="4" w:space="0" w:color="auto"/>
              <w:right w:val="single" w:sz="4" w:space="0" w:color="auto"/>
            </w:tcBorders>
          </w:tcPr>
          <w:p w14:paraId="64D239FD" w14:textId="77777777" w:rsidR="007E7AC4" w:rsidRDefault="007E7AC4">
            <w:pPr>
              <w:spacing w:line="276" w:lineRule="auto"/>
              <w:rPr>
                <w:b/>
                <w:color w:val="000000" w:themeColor="text1"/>
                <w:lang w:val="cy-GB"/>
              </w:rPr>
            </w:pPr>
          </w:p>
          <w:p w14:paraId="70079871" w14:textId="77777777" w:rsidR="007E7AC4" w:rsidRDefault="007E7AC4">
            <w:pPr>
              <w:spacing w:line="276" w:lineRule="auto"/>
              <w:rPr>
                <w:b/>
                <w:color w:val="000000" w:themeColor="text1"/>
                <w:lang w:val="cy-GB"/>
              </w:rPr>
            </w:pPr>
          </w:p>
          <w:p w14:paraId="6E7018B7" w14:textId="77777777" w:rsidR="007E7AC4" w:rsidRDefault="007E7AC4">
            <w:pPr>
              <w:spacing w:line="276" w:lineRule="auto"/>
              <w:rPr>
                <w:b/>
                <w:color w:val="000000" w:themeColor="text1"/>
                <w:lang w:val="cy-GB"/>
              </w:rPr>
            </w:pPr>
          </w:p>
          <w:p w14:paraId="5D711373" w14:textId="77777777" w:rsidR="007E7AC4" w:rsidRDefault="007E7AC4">
            <w:pPr>
              <w:spacing w:line="276" w:lineRule="auto"/>
              <w:rPr>
                <w:b/>
                <w:color w:val="000000" w:themeColor="text1"/>
                <w:lang w:val="cy-GB"/>
              </w:rPr>
            </w:pPr>
          </w:p>
        </w:tc>
      </w:tr>
    </w:tbl>
    <w:p w14:paraId="72104A4B" w14:textId="77777777" w:rsidR="007E7AC4" w:rsidRDefault="007E7AC4" w:rsidP="007E7AC4">
      <w:pPr>
        <w:rPr>
          <w:color w:val="000000" w:themeColor="text1"/>
        </w:rPr>
      </w:pPr>
    </w:p>
    <w:p w14:paraId="75FF0645" w14:textId="77777777" w:rsidR="007E7AC4" w:rsidRDefault="007E7AC4" w:rsidP="007E7AC4">
      <w:pPr>
        <w:rPr>
          <w:color w:val="000000" w:themeColor="text1"/>
        </w:rPr>
      </w:pPr>
      <w:r>
        <w:rPr>
          <w:b/>
          <w:color w:val="000000" w:themeColor="text1"/>
          <w:lang w:val="fr-FR"/>
        </w:rPr>
        <w:t xml:space="preserve">Question 2 – Chapter </w:t>
      </w:r>
      <w:r w:rsidRPr="007E7AC4">
        <w:rPr>
          <w:b/>
        </w:rPr>
        <w:t>1: legal</w:t>
      </w:r>
      <w:r>
        <w:rPr>
          <w:b/>
          <w:color w:val="000000" w:themeColor="text1"/>
          <w:lang w:val="fr-FR"/>
        </w:rPr>
        <w:t xml:space="preserve"> responsibilities </w:t>
      </w:r>
      <w:r>
        <w:rPr>
          <w:color w:val="000000" w:themeColor="text1"/>
        </w:rPr>
        <w:t>– Does this chapter clearly set out the rights of parents to home educate their children and the duty on local authorities to identify children and make enquiries about their educational provision?</w:t>
      </w:r>
    </w:p>
    <w:p w14:paraId="53A07BFA"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0E3864C2"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4EC109D9"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5EA3B67A"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840924613"/>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499C4EB2"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0C83DD7B"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31083718"/>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39D470DB"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25FA4BBD"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965339993"/>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247E2AD0" w14:textId="77777777" w:rsidR="007E7AC4" w:rsidRDefault="007E7AC4" w:rsidP="007E7AC4">
      <w:pPr>
        <w:rPr>
          <w:b/>
          <w:color w:val="000000" w:themeColor="text1"/>
        </w:rPr>
      </w:pPr>
    </w:p>
    <w:p w14:paraId="173D3A38" w14:textId="77777777" w:rsidR="007E7AC4" w:rsidRDefault="007E7AC4" w:rsidP="007E7AC4">
      <w:pPr>
        <w:rPr>
          <w:b/>
          <w:color w:val="000000" w:themeColor="text1"/>
        </w:rPr>
      </w:pPr>
      <w:r>
        <w:rPr>
          <w:b/>
          <w:color w:val="000000" w:themeColor="text1"/>
        </w:rPr>
        <w:t>Supporting comments</w:t>
      </w:r>
    </w:p>
    <w:p w14:paraId="22EF22DA"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49119645" w14:textId="77777777" w:rsidTr="007E7AC4">
        <w:tc>
          <w:tcPr>
            <w:tcW w:w="9493" w:type="dxa"/>
            <w:tcBorders>
              <w:top w:val="single" w:sz="4" w:space="0" w:color="auto"/>
              <w:left w:val="single" w:sz="4" w:space="0" w:color="auto"/>
              <w:bottom w:val="single" w:sz="4" w:space="0" w:color="auto"/>
              <w:right w:val="single" w:sz="4" w:space="0" w:color="auto"/>
            </w:tcBorders>
          </w:tcPr>
          <w:p w14:paraId="4B18DAFD" w14:textId="77777777" w:rsidR="007E7AC4" w:rsidRDefault="007E7AC4">
            <w:pPr>
              <w:spacing w:line="276" w:lineRule="auto"/>
              <w:rPr>
                <w:b/>
                <w:color w:val="000000" w:themeColor="text1"/>
                <w:lang w:val="cy-GB"/>
              </w:rPr>
            </w:pPr>
          </w:p>
          <w:p w14:paraId="1395F4EE" w14:textId="77777777" w:rsidR="007E7AC4" w:rsidRDefault="007E7AC4">
            <w:pPr>
              <w:spacing w:line="276" w:lineRule="auto"/>
              <w:rPr>
                <w:b/>
                <w:color w:val="000000" w:themeColor="text1"/>
                <w:lang w:val="cy-GB"/>
              </w:rPr>
            </w:pPr>
          </w:p>
          <w:p w14:paraId="7AE1F9D7" w14:textId="77777777" w:rsidR="007E7AC4" w:rsidRDefault="007E7AC4">
            <w:pPr>
              <w:spacing w:line="276" w:lineRule="auto"/>
              <w:rPr>
                <w:b/>
                <w:color w:val="000000" w:themeColor="text1"/>
                <w:lang w:val="cy-GB"/>
              </w:rPr>
            </w:pPr>
          </w:p>
          <w:p w14:paraId="4A3AB3D4" w14:textId="77777777" w:rsidR="007E7AC4" w:rsidRDefault="007E7AC4">
            <w:pPr>
              <w:spacing w:line="276" w:lineRule="auto"/>
              <w:rPr>
                <w:b/>
                <w:color w:val="000000" w:themeColor="text1"/>
                <w:lang w:val="cy-GB"/>
              </w:rPr>
            </w:pPr>
          </w:p>
        </w:tc>
      </w:tr>
    </w:tbl>
    <w:p w14:paraId="42BEAF21" w14:textId="77777777" w:rsidR="007E7AC4" w:rsidRDefault="007E7AC4" w:rsidP="007E7AC4">
      <w:pPr>
        <w:rPr>
          <w:color w:val="000000" w:themeColor="text1"/>
        </w:rPr>
      </w:pPr>
    </w:p>
    <w:p w14:paraId="28516B91" w14:textId="77777777" w:rsidR="007E7AC4" w:rsidRDefault="007E7AC4" w:rsidP="007E7AC4">
      <w:pPr>
        <w:rPr>
          <w:b/>
          <w:color w:val="000000" w:themeColor="text1"/>
        </w:rPr>
      </w:pPr>
      <w:r>
        <w:rPr>
          <w:b/>
          <w:color w:val="000000" w:themeColor="text1"/>
          <w:lang w:val="fr-FR"/>
        </w:rPr>
        <w:t xml:space="preserve">Question 3 – Chapter 2: identifying children not known to the local authority </w:t>
      </w:r>
      <w:r>
        <w:rPr>
          <w:color w:val="000000" w:themeColor="text1"/>
        </w:rPr>
        <w:t>–</w:t>
      </w:r>
      <w:r>
        <w:rPr>
          <w:b/>
          <w:color w:val="000000" w:themeColor="text1"/>
          <w:lang w:val="fr-FR"/>
        </w:rPr>
        <w:t xml:space="preserve"> </w:t>
      </w:r>
    </w:p>
    <w:p w14:paraId="569866B3" w14:textId="77777777" w:rsidR="007E7AC4" w:rsidRDefault="007E7AC4" w:rsidP="007E7AC4">
      <w:pPr>
        <w:pStyle w:val="ListParagraph"/>
        <w:numPr>
          <w:ilvl w:val="0"/>
          <w:numId w:val="3"/>
        </w:numPr>
        <w:rPr>
          <w:color w:val="000000" w:themeColor="text1"/>
        </w:rPr>
      </w:pPr>
      <w:r>
        <w:rPr>
          <w:color w:val="000000" w:themeColor="text1"/>
        </w:rPr>
        <w:t>Does this chapter clearly outline the requirement under</w:t>
      </w:r>
      <w:r>
        <w:rPr>
          <w:color w:val="000000" w:themeColor="text1"/>
          <w:lang w:val="en-US"/>
        </w:rPr>
        <w:t xml:space="preserve"> Section 436A of the Education Act 1996 for local authorities to make arrangements to enable it to identify, so far as it is possible to do so, the identities of children in its area who are not receiving a suitable education?  </w:t>
      </w:r>
    </w:p>
    <w:p w14:paraId="2FA8D6BE"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6ADA2261"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7B42F835"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53390A81"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766350790"/>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4E54DD71"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28C00514"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961992465"/>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98F9F9D"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45EB3196"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51780234"/>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4D65C9BD" w14:textId="77777777" w:rsidR="007E7AC4" w:rsidRDefault="007E7AC4" w:rsidP="007E7AC4">
      <w:pPr>
        <w:rPr>
          <w:b/>
          <w:color w:val="000000" w:themeColor="text1"/>
        </w:rPr>
      </w:pPr>
    </w:p>
    <w:p w14:paraId="54F94415" w14:textId="77777777" w:rsidR="007E7AC4" w:rsidRDefault="007E7AC4" w:rsidP="007E7AC4">
      <w:pPr>
        <w:rPr>
          <w:b/>
          <w:color w:val="000000" w:themeColor="text1"/>
        </w:rPr>
      </w:pPr>
      <w:r>
        <w:rPr>
          <w:b/>
          <w:color w:val="000000" w:themeColor="text1"/>
        </w:rPr>
        <w:t>Supporting comments</w:t>
      </w:r>
    </w:p>
    <w:p w14:paraId="79B5AD19"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67475440" w14:textId="77777777" w:rsidTr="007E7AC4">
        <w:tc>
          <w:tcPr>
            <w:tcW w:w="9493" w:type="dxa"/>
            <w:tcBorders>
              <w:top w:val="single" w:sz="4" w:space="0" w:color="auto"/>
              <w:left w:val="single" w:sz="4" w:space="0" w:color="auto"/>
              <w:bottom w:val="single" w:sz="4" w:space="0" w:color="auto"/>
              <w:right w:val="single" w:sz="4" w:space="0" w:color="auto"/>
            </w:tcBorders>
          </w:tcPr>
          <w:p w14:paraId="49BE7F42" w14:textId="77777777" w:rsidR="007E7AC4" w:rsidRDefault="007E7AC4">
            <w:pPr>
              <w:spacing w:line="276" w:lineRule="auto"/>
              <w:rPr>
                <w:b/>
                <w:color w:val="000000" w:themeColor="text1"/>
                <w:lang w:val="cy-GB"/>
              </w:rPr>
            </w:pPr>
          </w:p>
          <w:p w14:paraId="2C24E576" w14:textId="77777777" w:rsidR="007E7AC4" w:rsidRDefault="007E7AC4">
            <w:pPr>
              <w:spacing w:line="276" w:lineRule="auto"/>
              <w:rPr>
                <w:b/>
                <w:color w:val="000000" w:themeColor="text1"/>
                <w:lang w:val="cy-GB"/>
              </w:rPr>
            </w:pPr>
          </w:p>
          <w:p w14:paraId="1E83BB95" w14:textId="77777777" w:rsidR="007E7AC4" w:rsidRDefault="007E7AC4">
            <w:pPr>
              <w:spacing w:line="276" w:lineRule="auto"/>
              <w:rPr>
                <w:b/>
                <w:color w:val="000000" w:themeColor="text1"/>
                <w:lang w:val="cy-GB"/>
              </w:rPr>
            </w:pPr>
          </w:p>
          <w:p w14:paraId="3EC00331" w14:textId="77777777" w:rsidR="007E7AC4" w:rsidRDefault="007E7AC4">
            <w:pPr>
              <w:spacing w:line="276" w:lineRule="auto"/>
              <w:rPr>
                <w:b/>
                <w:color w:val="000000" w:themeColor="text1"/>
                <w:lang w:val="cy-GB"/>
              </w:rPr>
            </w:pPr>
          </w:p>
        </w:tc>
      </w:tr>
    </w:tbl>
    <w:p w14:paraId="36781935" w14:textId="77777777" w:rsidR="007E7AC4" w:rsidRDefault="007E7AC4" w:rsidP="007E7AC4">
      <w:pPr>
        <w:pStyle w:val="ListParagraph"/>
        <w:numPr>
          <w:ilvl w:val="0"/>
          <w:numId w:val="3"/>
        </w:numPr>
        <w:spacing w:before="240"/>
        <w:rPr>
          <w:color w:val="000000" w:themeColor="text1"/>
        </w:rPr>
      </w:pPr>
      <w:r>
        <w:rPr>
          <w:color w:val="000000" w:themeColor="text1"/>
        </w:rPr>
        <w:t>Do you think that the development of a database is a reasonable and proportionate approach?</w:t>
      </w:r>
    </w:p>
    <w:p w14:paraId="386BC6B1" w14:textId="77777777" w:rsidR="007E7AC4" w:rsidRDefault="007E7AC4" w:rsidP="007E7AC4">
      <w:pPr>
        <w:pStyle w:val="ListParagraph"/>
        <w:spacing w:line="276"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512"/>
        <w:gridCol w:w="2498"/>
        <w:gridCol w:w="453"/>
        <w:gridCol w:w="2468"/>
        <w:gridCol w:w="514"/>
      </w:tblGrid>
      <w:tr w:rsidR="007E7AC4" w14:paraId="432EFA71"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19B2563C" w14:textId="77777777" w:rsidR="007E7AC4" w:rsidRDefault="007E7AC4">
            <w:pPr>
              <w:pStyle w:val="BodyText3"/>
              <w:tabs>
                <w:tab w:val="right" w:pos="567"/>
              </w:tabs>
              <w:spacing w:line="276" w:lineRule="auto"/>
              <w:ind w:left="720"/>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69A2FEC8"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216813125"/>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2D152755"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1F92B834"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567454162"/>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5AB171F0"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646CF63A"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47736909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7C4AA60D" w14:textId="77777777" w:rsidR="007E7AC4" w:rsidRDefault="007E7AC4" w:rsidP="007E7AC4">
      <w:pPr>
        <w:rPr>
          <w:b/>
          <w:color w:val="000000" w:themeColor="text1"/>
        </w:rPr>
      </w:pPr>
    </w:p>
    <w:p w14:paraId="56D13B3B" w14:textId="77777777" w:rsidR="007E7AC4" w:rsidRDefault="007E7AC4" w:rsidP="007E7AC4">
      <w:pPr>
        <w:rPr>
          <w:b/>
          <w:color w:val="000000" w:themeColor="text1"/>
        </w:rPr>
      </w:pPr>
      <w:r>
        <w:rPr>
          <w:b/>
          <w:color w:val="000000" w:themeColor="text1"/>
        </w:rPr>
        <w:lastRenderedPageBreak/>
        <w:t>Supporting comments</w:t>
      </w:r>
    </w:p>
    <w:p w14:paraId="33DA1FAD"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00612690" w14:textId="77777777" w:rsidTr="007E7AC4">
        <w:tc>
          <w:tcPr>
            <w:tcW w:w="9493" w:type="dxa"/>
            <w:tcBorders>
              <w:top w:val="single" w:sz="4" w:space="0" w:color="auto"/>
              <w:left w:val="single" w:sz="4" w:space="0" w:color="auto"/>
              <w:bottom w:val="single" w:sz="4" w:space="0" w:color="auto"/>
              <w:right w:val="single" w:sz="4" w:space="0" w:color="auto"/>
            </w:tcBorders>
          </w:tcPr>
          <w:p w14:paraId="51FDF023" w14:textId="77777777" w:rsidR="007E7AC4" w:rsidRDefault="007E7AC4">
            <w:pPr>
              <w:spacing w:line="276" w:lineRule="auto"/>
              <w:rPr>
                <w:b/>
                <w:color w:val="000000" w:themeColor="text1"/>
                <w:lang w:val="cy-GB"/>
              </w:rPr>
            </w:pPr>
          </w:p>
          <w:p w14:paraId="15F242B6" w14:textId="77777777" w:rsidR="007E7AC4" w:rsidRDefault="007E7AC4">
            <w:pPr>
              <w:spacing w:line="276" w:lineRule="auto"/>
              <w:rPr>
                <w:b/>
                <w:color w:val="000000" w:themeColor="text1"/>
                <w:lang w:val="cy-GB"/>
              </w:rPr>
            </w:pPr>
          </w:p>
          <w:p w14:paraId="09F60B59" w14:textId="77777777" w:rsidR="007E7AC4" w:rsidRDefault="007E7AC4">
            <w:pPr>
              <w:spacing w:line="276" w:lineRule="auto"/>
              <w:rPr>
                <w:b/>
                <w:color w:val="000000" w:themeColor="text1"/>
                <w:lang w:val="cy-GB"/>
              </w:rPr>
            </w:pPr>
          </w:p>
          <w:p w14:paraId="3F1E16E5" w14:textId="77777777" w:rsidR="007E7AC4" w:rsidRDefault="007E7AC4">
            <w:pPr>
              <w:spacing w:line="276" w:lineRule="auto"/>
              <w:rPr>
                <w:b/>
                <w:color w:val="000000" w:themeColor="text1"/>
                <w:lang w:val="cy-GB"/>
              </w:rPr>
            </w:pPr>
          </w:p>
        </w:tc>
      </w:tr>
    </w:tbl>
    <w:p w14:paraId="2A110DD9" w14:textId="77777777" w:rsidR="007E7AC4" w:rsidRDefault="007E7AC4" w:rsidP="007E7AC4">
      <w:pPr>
        <w:pStyle w:val="ListParagraph"/>
        <w:spacing w:line="276" w:lineRule="auto"/>
        <w:rPr>
          <w:color w:val="000000" w:themeColor="text1"/>
        </w:rPr>
      </w:pPr>
    </w:p>
    <w:p w14:paraId="6B4D05C3" w14:textId="77777777" w:rsidR="007E7AC4" w:rsidRDefault="007E7AC4" w:rsidP="007E7AC4">
      <w:pPr>
        <w:pStyle w:val="ListParagraph"/>
        <w:numPr>
          <w:ilvl w:val="0"/>
          <w:numId w:val="4"/>
        </w:numPr>
        <w:rPr>
          <w:color w:val="000000" w:themeColor="text1"/>
        </w:rPr>
      </w:pPr>
      <w:r>
        <w:rPr>
          <w:color w:val="000000" w:themeColor="text1"/>
        </w:rPr>
        <w:t xml:space="preserve">Do you think there should be a system in place requiring independent schools and local health boards to share limited specified information with local authorities, to enable them to identify children who are not known to them, in order to make arrangements to ensure that these children are receiving a suitable education? </w:t>
      </w:r>
      <w:r>
        <w:rPr>
          <w:color w:val="000000" w:themeColor="text1"/>
        </w:rPr>
        <w:br/>
      </w:r>
      <w:r>
        <w:rPr>
          <w:color w:val="000000" w:themeColor="text1"/>
        </w:rPr>
        <w:br/>
        <w:t>If ‘no’, how would you suggest the local authority complies with the requirement to identify children who are not known to them in order to make arrangements to ensure that these children are receiving a suitable education?</w:t>
      </w:r>
    </w:p>
    <w:p w14:paraId="04E30075" w14:textId="77777777" w:rsidR="007E7AC4" w:rsidRDefault="007E7AC4" w:rsidP="007E7AC4">
      <w:pPr>
        <w:spacing w:line="276" w:lineRule="auto"/>
        <w:ind w:left="723" w:hanging="723"/>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512"/>
        <w:gridCol w:w="2498"/>
        <w:gridCol w:w="453"/>
        <w:gridCol w:w="2468"/>
        <w:gridCol w:w="514"/>
      </w:tblGrid>
      <w:tr w:rsidR="007E7AC4" w14:paraId="0C6A8F2E"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13952A4D" w14:textId="77777777" w:rsidR="007E7AC4" w:rsidRDefault="007E7AC4">
            <w:pPr>
              <w:pStyle w:val="BodyText3"/>
              <w:tabs>
                <w:tab w:val="right" w:pos="567"/>
              </w:tabs>
              <w:spacing w:line="276" w:lineRule="auto"/>
              <w:ind w:left="720"/>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5C847C60"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173479721"/>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61A455C0"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787A8FA6"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684780044"/>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10E5B889"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57E52288"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024387973"/>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6F038E08" w14:textId="77777777" w:rsidR="007E7AC4" w:rsidRDefault="007E7AC4" w:rsidP="007E7AC4">
      <w:pPr>
        <w:rPr>
          <w:b/>
          <w:color w:val="000000" w:themeColor="text1"/>
        </w:rPr>
      </w:pPr>
    </w:p>
    <w:p w14:paraId="766CBD31" w14:textId="77777777" w:rsidR="007E7AC4" w:rsidRDefault="007E7AC4" w:rsidP="007E7AC4">
      <w:pPr>
        <w:rPr>
          <w:b/>
          <w:color w:val="000000" w:themeColor="text1"/>
        </w:rPr>
      </w:pPr>
      <w:r>
        <w:rPr>
          <w:b/>
          <w:color w:val="000000" w:themeColor="text1"/>
        </w:rPr>
        <w:t>Supporting comments</w:t>
      </w:r>
    </w:p>
    <w:p w14:paraId="44A2FD68"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35EF68C7" w14:textId="77777777" w:rsidTr="007E7AC4">
        <w:tc>
          <w:tcPr>
            <w:tcW w:w="9493" w:type="dxa"/>
            <w:tcBorders>
              <w:top w:val="single" w:sz="4" w:space="0" w:color="auto"/>
              <w:left w:val="single" w:sz="4" w:space="0" w:color="auto"/>
              <w:bottom w:val="single" w:sz="4" w:space="0" w:color="auto"/>
              <w:right w:val="single" w:sz="4" w:space="0" w:color="auto"/>
            </w:tcBorders>
          </w:tcPr>
          <w:p w14:paraId="3BE05B51"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p w14:paraId="291C18C8" w14:textId="77777777" w:rsidR="007E7AC4" w:rsidRDefault="007E7AC4">
            <w:pPr>
              <w:spacing w:line="276" w:lineRule="auto"/>
              <w:rPr>
                <w:b/>
                <w:color w:val="000000" w:themeColor="text1"/>
                <w:lang w:val="cy-GB"/>
              </w:rPr>
            </w:pPr>
          </w:p>
        </w:tc>
      </w:tr>
    </w:tbl>
    <w:p w14:paraId="3C937601" w14:textId="77777777" w:rsidR="007E7AC4" w:rsidRDefault="007E7AC4" w:rsidP="007E7AC4">
      <w:pPr>
        <w:pStyle w:val="ListParagraph"/>
        <w:rPr>
          <w:color w:val="000000" w:themeColor="text1"/>
        </w:rPr>
      </w:pPr>
    </w:p>
    <w:p w14:paraId="0022EACB" w14:textId="77777777" w:rsidR="007E7AC4" w:rsidRDefault="007E7AC4" w:rsidP="007E7AC4">
      <w:pPr>
        <w:rPr>
          <w:color w:val="000000" w:themeColor="text1"/>
        </w:rPr>
      </w:pPr>
      <w:r w:rsidRPr="007E7AC4">
        <w:rPr>
          <w:b/>
          <w:color w:val="000000" w:themeColor="text1"/>
        </w:rPr>
        <w:t>Question 4 – Chapter 3: efficient and suitable education</w:t>
      </w:r>
      <w:r>
        <w:rPr>
          <w:b/>
          <w:color w:val="000000" w:themeColor="text1"/>
          <w:lang w:val="fr-FR"/>
        </w:rPr>
        <w:t xml:space="preserve"> </w:t>
      </w:r>
      <w:r>
        <w:rPr>
          <w:color w:val="000000" w:themeColor="text1"/>
        </w:rPr>
        <w:t>–</w:t>
      </w:r>
      <w:r>
        <w:rPr>
          <w:b/>
          <w:color w:val="000000" w:themeColor="text1"/>
          <w:lang w:val="fr-FR"/>
        </w:rPr>
        <w:t xml:space="preserve"> </w:t>
      </w:r>
      <w:r>
        <w:rPr>
          <w:color w:val="000000" w:themeColor="text1"/>
        </w:rPr>
        <w:t xml:space="preserve">This chapter focuses on the requirement for local authorities to consider whether the education provision is suited to the needs of the individual child; whether learning is taking place; and whether the child is making reasonable progress in line with their age, aptitude and any special education needs they may have. </w:t>
      </w:r>
    </w:p>
    <w:p w14:paraId="56962CD6" w14:textId="77777777" w:rsidR="007E7AC4" w:rsidRDefault="007E7AC4" w:rsidP="007E7AC4">
      <w:pPr>
        <w:rPr>
          <w:color w:val="000000" w:themeColor="text1"/>
        </w:rPr>
      </w:pPr>
    </w:p>
    <w:p w14:paraId="5A42E555" w14:textId="77777777" w:rsidR="007E7AC4" w:rsidRDefault="007E7AC4" w:rsidP="007E7AC4">
      <w:pPr>
        <w:pStyle w:val="ListParagraph"/>
        <w:numPr>
          <w:ilvl w:val="0"/>
          <w:numId w:val="5"/>
        </w:numPr>
        <w:rPr>
          <w:color w:val="000000" w:themeColor="text1"/>
        </w:rPr>
      </w:pPr>
      <w:r>
        <w:rPr>
          <w:color w:val="000000" w:themeColor="text1"/>
        </w:rPr>
        <w:t>Families opting to home educate should be able to offer a suitable education from the outset and have made preparations with that aim in view. That said, do you think there should be a reasonable period of adjustment for families before the local authority considers whether a suitable education is being provided? If ‘yes’, please note what would be considered reasonable in your opinion?</w:t>
      </w:r>
    </w:p>
    <w:p w14:paraId="5364E311"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242FE46F"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6067E04F"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0C152E70"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04687047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23A33C35"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4849759A"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935971088"/>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5315F33"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121E0198"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78287458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5C5B4359" w14:textId="77777777" w:rsidR="007E7AC4" w:rsidRDefault="007E7AC4" w:rsidP="007E7AC4">
      <w:pPr>
        <w:rPr>
          <w:b/>
          <w:color w:val="000000" w:themeColor="text1"/>
        </w:rPr>
      </w:pPr>
    </w:p>
    <w:p w14:paraId="3433A30C" w14:textId="77777777" w:rsidR="007E7AC4" w:rsidRDefault="007E7AC4" w:rsidP="007E7AC4">
      <w:pPr>
        <w:rPr>
          <w:b/>
          <w:color w:val="000000" w:themeColor="text1"/>
        </w:rPr>
      </w:pPr>
      <w:r>
        <w:rPr>
          <w:b/>
          <w:color w:val="000000" w:themeColor="text1"/>
        </w:rPr>
        <w:t>Supporting comments</w:t>
      </w:r>
    </w:p>
    <w:p w14:paraId="3C02C48C"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46B23500" w14:textId="77777777" w:rsidTr="007E7AC4">
        <w:tc>
          <w:tcPr>
            <w:tcW w:w="9493" w:type="dxa"/>
            <w:tcBorders>
              <w:top w:val="single" w:sz="4" w:space="0" w:color="auto"/>
              <w:left w:val="single" w:sz="4" w:space="0" w:color="auto"/>
              <w:bottom w:val="single" w:sz="4" w:space="0" w:color="auto"/>
              <w:right w:val="single" w:sz="4" w:space="0" w:color="auto"/>
            </w:tcBorders>
          </w:tcPr>
          <w:p w14:paraId="513B09BF" w14:textId="77777777" w:rsidR="007E7AC4" w:rsidRDefault="007E7AC4">
            <w:pPr>
              <w:spacing w:line="276" w:lineRule="auto"/>
              <w:rPr>
                <w:b/>
                <w:color w:val="000000" w:themeColor="text1"/>
                <w:lang w:val="cy-GB"/>
              </w:rPr>
            </w:pPr>
            <w:r>
              <w:rPr>
                <w:b/>
                <w:color w:val="000000" w:themeColor="text1"/>
                <w:lang w:val="cy-GB"/>
              </w:rPr>
              <w:t xml:space="preserve"> </w:t>
            </w:r>
          </w:p>
          <w:p w14:paraId="60F1CAE3" w14:textId="77777777" w:rsidR="007E7AC4" w:rsidRDefault="007E7AC4">
            <w:pPr>
              <w:spacing w:line="276" w:lineRule="auto"/>
              <w:rPr>
                <w:b/>
                <w:color w:val="000000" w:themeColor="text1"/>
                <w:lang w:val="cy-GB"/>
              </w:rPr>
            </w:pPr>
          </w:p>
          <w:p w14:paraId="370152E3" w14:textId="77777777" w:rsidR="007E7AC4" w:rsidRDefault="007E7AC4">
            <w:pPr>
              <w:spacing w:line="276" w:lineRule="auto"/>
              <w:rPr>
                <w:b/>
                <w:color w:val="000000" w:themeColor="text1"/>
                <w:lang w:val="cy-GB"/>
              </w:rPr>
            </w:pPr>
          </w:p>
          <w:p w14:paraId="48D5A1EF" w14:textId="77777777" w:rsidR="007E7AC4" w:rsidRDefault="007E7AC4">
            <w:pPr>
              <w:spacing w:line="276" w:lineRule="auto"/>
              <w:rPr>
                <w:b/>
                <w:color w:val="000000" w:themeColor="text1"/>
                <w:lang w:val="cy-GB"/>
              </w:rPr>
            </w:pPr>
          </w:p>
        </w:tc>
      </w:tr>
    </w:tbl>
    <w:p w14:paraId="3DA81F69" w14:textId="77777777" w:rsidR="007E7AC4" w:rsidRDefault="007E7AC4" w:rsidP="007E7AC4">
      <w:pPr>
        <w:rPr>
          <w:color w:val="000000" w:themeColor="text1"/>
        </w:rPr>
      </w:pPr>
    </w:p>
    <w:p w14:paraId="75C9D3E3" w14:textId="77777777" w:rsidR="007E7AC4" w:rsidRDefault="007E7AC4" w:rsidP="007E7AC4">
      <w:pPr>
        <w:pStyle w:val="ListParagraph"/>
        <w:numPr>
          <w:ilvl w:val="0"/>
          <w:numId w:val="5"/>
        </w:numPr>
        <w:rPr>
          <w:color w:val="000000" w:themeColor="text1"/>
        </w:rPr>
      </w:pPr>
      <w:r>
        <w:rPr>
          <w:color w:val="000000" w:themeColor="text1"/>
        </w:rPr>
        <w:t>Section 4.15–4.18 of the statutory guidance refers to the suggested characteristics of a suitable and efficient education for local authorities to consider. Is there anything else you think should be included?</w:t>
      </w:r>
    </w:p>
    <w:p w14:paraId="5AD29603"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514"/>
        <w:gridCol w:w="2538"/>
        <w:gridCol w:w="454"/>
        <w:gridCol w:w="2503"/>
        <w:gridCol w:w="515"/>
      </w:tblGrid>
      <w:tr w:rsidR="007E7AC4" w14:paraId="422950F7" w14:textId="77777777" w:rsidTr="007E7AC4">
        <w:trPr>
          <w:trHeight w:val="312"/>
        </w:trPr>
        <w:tc>
          <w:tcPr>
            <w:tcW w:w="2644" w:type="dxa"/>
            <w:tcBorders>
              <w:top w:val="single" w:sz="4" w:space="0" w:color="auto"/>
              <w:left w:val="single" w:sz="4" w:space="0" w:color="auto"/>
              <w:bottom w:val="single" w:sz="4" w:space="0" w:color="auto"/>
              <w:right w:val="single" w:sz="4" w:space="0" w:color="auto"/>
            </w:tcBorders>
            <w:hideMark/>
          </w:tcPr>
          <w:p w14:paraId="5BD1D651"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1" w:type="dxa"/>
            <w:tcBorders>
              <w:top w:val="single" w:sz="4" w:space="0" w:color="auto"/>
              <w:left w:val="single" w:sz="4" w:space="0" w:color="auto"/>
              <w:bottom w:val="single" w:sz="4" w:space="0" w:color="auto"/>
              <w:right w:val="single" w:sz="4" w:space="0" w:color="auto"/>
            </w:tcBorders>
            <w:hideMark/>
          </w:tcPr>
          <w:p w14:paraId="1C17CA7A"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468736141"/>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701" w:type="dxa"/>
            <w:tcBorders>
              <w:top w:val="single" w:sz="4" w:space="0" w:color="auto"/>
              <w:left w:val="single" w:sz="4" w:space="0" w:color="auto"/>
              <w:bottom w:val="single" w:sz="4" w:space="0" w:color="auto"/>
              <w:right w:val="single" w:sz="4" w:space="0" w:color="auto"/>
            </w:tcBorders>
            <w:hideMark/>
          </w:tcPr>
          <w:p w14:paraId="57BF771F"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6" w:type="dxa"/>
            <w:tcBorders>
              <w:top w:val="single" w:sz="4" w:space="0" w:color="auto"/>
              <w:left w:val="single" w:sz="4" w:space="0" w:color="auto"/>
              <w:bottom w:val="single" w:sz="4" w:space="0" w:color="auto"/>
              <w:right w:val="single" w:sz="4" w:space="0" w:color="auto"/>
            </w:tcBorders>
            <w:hideMark/>
          </w:tcPr>
          <w:p w14:paraId="6749C111"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384574622"/>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648" w:type="dxa"/>
            <w:tcBorders>
              <w:top w:val="single" w:sz="4" w:space="0" w:color="auto"/>
              <w:left w:val="single" w:sz="4" w:space="0" w:color="auto"/>
              <w:bottom w:val="single" w:sz="4" w:space="0" w:color="auto"/>
              <w:right w:val="single" w:sz="4" w:space="0" w:color="auto"/>
            </w:tcBorders>
            <w:hideMark/>
          </w:tcPr>
          <w:p w14:paraId="13809D18"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23" w:type="dxa"/>
            <w:tcBorders>
              <w:top w:val="single" w:sz="4" w:space="0" w:color="auto"/>
              <w:left w:val="single" w:sz="4" w:space="0" w:color="auto"/>
              <w:bottom w:val="single" w:sz="4" w:space="0" w:color="auto"/>
              <w:right w:val="single" w:sz="4" w:space="0" w:color="auto"/>
            </w:tcBorders>
            <w:hideMark/>
          </w:tcPr>
          <w:p w14:paraId="4817551F"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318033413"/>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4613F13E" w14:textId="77777777" w:rsidR="007E7AC4" w:rsidRDefault="007E7AC4" w:rsidP="007E7AC4">
      <w:pPr>
        <w:ind w:left="360"/>
        <w:rPr>
          <w:b/>
          <w:color w:val="000000" w:themeColor="text1"/>
        </w:rPr>
      </w:pPr>
    </w:p>
    <w:p w14:paraId="061AA561" w14:textId="77777777" w:rsidR="007E7AC4" w:rsidRDefault="007E7AC4" w:rsidP="007E7AC4">
      <w:pPr>
        <w:rPr>
          <w:b/>
          <w:color w:val="000000" w:themeColor="text1"/>
        </w:rPr>
      </w:pPr>
      <w:r>
        <w:rPr>
          <w:b/>
          <w:color w:val="000000" w:themeColor="text1"/>
        </w:rPr>
        <w:t>Supporting comments</w:t>
      </w:r>
    </w:p>
    <w:p w14:paraId="47472326" w14:textId="77777777" w:rsidR="007E7AC4" w:rsidRDefault="007E7AC4" w:rsidP="007E7AC4">
      <w:pPr>
        <w:pStyle w:val="ListParagraph"/>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40905957" w14:textId="77777777" w:rsidTr="007E7AC4">
        <w:tc>
          <w:tcPr>
            <w:tcW w:w="9493" w:type="dxa"/>
            <w:tcBorders>
              <w:top w:val="single" w:sz="4" w:space="0" w:color="auto"/>
              <w:left w:val="single" w:sz="4" w:space="0" w:color="auto"/>
              <w:bottom w:val="single" w:sz="4" w:space="0" w:color="auto"/>
              <w:right w:val="single" w:sz="4" w:space="0" w:color="auto"/>
            </w:tcBorders>
          </w:tcPr>
          <w:p w14:paraId="0F1C4964" w14:textId="77777777" w:rsidR="007E7AC4" w:rsidRDefault="007E7AC4">
            <w:pPr>
              <w:spacing w:line="276" w:lineRule="auto"/>
              <w:rPr>
                <w:b/>
                <w:color w:val="000000" w:themeColor="text1"/>
                <w:lang w:val="cy-GB"/>
              </w:rPr>
            </w:pPr>
          </w:p>
          <w:p w14:paraId="4B3839F9" w14:textId="77777777" w:rsidR="007E7AC4" w:rsidRDefault="007E7AC4">
            <w:pPr>
              <w:spacing w:line="276" w:lineRule="auto"/>
              <w:rPr>
                <w:b/>
                <w:color w:val="000000" w:themeColor="text1"/>
                <w:lang w:val="cy-GB"/>
              </w:rPr>
            </w:pPr>
          </w:p>
          <w:p w14:paraId="4714EB96" w14:textId="77777777" w:rsidR="007E7AC4" w:rsidRDefault="007E7AC4">
            <w:pPr>
              <w:spacing w:line="276" w:lineRule="auto"/>
              <w:rPr>
                <w:b/>
                <w:color w:val="000000" w:themeColor="text1"/>
                <w:lang w:val="cy-GB"/>
              </w:rPr>
            </w:pPr>
          </w:p>
          <w:p w14:paraId="089EA313" w14:textId="77777777" w:rsidR="007E7AC4" w:rsidRDefault="007E7AC4">
            <w:pPr>
              <w:spacing w:line="276" w:lineRule="auto"/>
              <w:rPr>
                <w:b/>
                <w:color w:val="000000" w:themeColor="text1"/>
                <w:lang w:val="cy-GB"/>
              </w:rPr>
            </w:pPr>
          </w:p>
          <w:p w14:paraId="48E2D19D" w14:textId="77777777" w:rsidR="007E7AC4" w:rsidRDefault="007E7AC4">
            <w:pPr>
              <w:spacing w:line="276" w:lineRule="auto"/>
              <w:rPr>
                <w:b/>
                <w:color w:val="000000" w:themeColor="text1"/>
                <w:lang w:val="cy-GB"/>
              </w:rPr>
            </w:pPr>
          </w:p>
        </w:tc>
      </w:tr>
    </w:tbl>
    <w:p w14:paraId="7CC02842" w14:textId="77777777" w:rsidR="007E7AC4" w:rsidRDefault="007E7AC4" w:rsidP="007E7AC4">
      <w:pPr>
        <w:rPr>
          <w:color w:val="000000" w:themeColor="text1"/>
        </w:rPr>
      </w:pPr>
    </w:p>
    <w:p w14:paraId="72D55B04" w14:textId="77777777" w:rsidR="007E7AC4" w:rsidRDefault="007E7AC4" w:rsidP="007E7AC4">
      <w:pPr>
        <w:pStyle w:val="ListParagraph"/>
        <w:numPr>
          <w:ilvl w:val="0"/>
          <w:numId w:val="5"/>
        </w:numPr>
        <w:rPr>
          <w:color w:val="000000" w:themeColor="text1"/>
        </w:rPr>
      </w:pPr>
      <w:r>
        <w:rPr>
          <w:color w:val="000000" w:themeColor="text1"/>
        </w:rPr>
        <w:t>Article 12 of the UN Convention on the Rights of the Child (UNCRC) states that children have the right to have opinions and for these opinions to be considered when people make decisions about things that involve them. The statutory guidance states that in order for a local authority to satisfy itself of the suitability of education provided, the local authority should see and speak with the child. Do you agree with this statement? If ‘Yes’ what would be the best way to gather the views of the home educated child?</w:t>
      </w:r>
    </w:p>
    <w:p w14:paraId="7E11B025" w14:textId="77777777" w:rsid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76096A8E"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079F79D9"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0C123DCC"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529635861"/>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32D964EC"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590172D9"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508679339"/>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79FC2C1"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36FF2A60"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71396596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6249C6F0" w14:textId="77777777" w:rsidR="007E7AC4" w:rsidRDefault="007E7AC4" w:rsidP="007E7AC4">
      <w:pPr>
        <w:rPr>
          <w:b/>
          <w:color w:val="000000" w:themeColor="text1"/>
        </w:rPr>
      </w:pPr>
    </w:p>
    <w:p w14:paraId="4361E10B" w14:textId="77777777" w:rsidR="007E7AC4" w:rsidRDefault="007E7AC4" w:rsidP="007E7AC4">
      <w:pPr>
        <w:rPr>
          <w:b/>
          <w:color w:val="000000" w:themeColor="text1"/>
        </w:rPr>
      </w:pPr>
      <w:r>
        <w:rPr>
          <w:b/>
          <w:color w:val="000000" w:themeColor="text1"/>
        </w:rPr>
        <w:t>Supporting comments</w:t>
      </w:r>
    </w:p>
    <w:p w14:paraId="1D034681"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449B05F0" w14:textId="77777777" w:rsidTr="007E7AC4">
        <w:tc>
          <w:tcPr>
            <w:tcW w:w="9493" w:type="dxa"/>
            <w:tcBorders>
              <w:top w:val="single" w:sz="4" w:space="0" w:color="auto"/>
              <w:left w:val="single" w:sz="4" w:space="0" w:color="auto"/>
              <w:bottom w:val="single" w:sz="4" w:space="0" w:color="auto"/>
              <w:right w:val="single" w:sz="4" w:space="0" w:color="auto"/>
            </w:tcBorders>
          </w:tcPr>
          <w:p w14:paraId="21B47EBC" w14:textId="77777777" w:rsidR="007E7AC4" w:rsidRDefault="007E7AC4">
            <w:pPr>
              <w:spacing w:line="276" w:lineRule="auto"/>
              <w:rPr>
                <w:b/>
                <w:color w:val="000000" w:themeColor="text1"/>
                <w:lang w:val="cy-GB"/>
              </w:rPr>
            </w:pPr>
          </w:p>
          <w:p w14:paraId="246EAACB"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0A3F9A03" w14:textId="77777777" w:rsidR="007E7AC4" w:rsidRDefault="007E7AC4" w:rsidP="007E7AC4">
      <w:pPr>
        <w:rPr>
          <w:color w:val="000000" w:themeColor="text1"/>
        </w:rPr>
      </w:pPr>
    </w:p>
    <w:p w14:paraId="4504260D" w14:textId="77777777" w:rsidR="007E7AC4" w:rsidRDefault="007E7AC4" w:rsidP="007E7AC4">
      <w:pPr>
        <w:pStyle w:val="ListParagraph"/>
        <w:numPr>
          <w:ilvl w:val="0"/>
          <w:numId w:val="5"/>
        </w:numPr>
        <w:rPr>
          <w:color w:val="000000" w:themeColor="text1"/>
        </w:rPr>
      </w:pPr>
      <w:r>
        <w:rPr>
          <w:color w:val="000000" w:themeColor="text1"/>
        </w:rPr>
        <w:t>In your view, how often would it be reasonable for the local authority to meet with the home educating family to assess the suitability of education provided? Please explain your views.</w:t>
      </w:r>
    </w:p>
    <w:p w14:paraId="4B34AD12" w14:textId="77777777" w:rsidR="007E7AC4" w:rsidRDefault="007E7AC4" w:rsidP="007E7AC4">
      <w:pPr>
        <w:rPr>
          <w:color w:val="000000" w:themeColor="text1"/>
        </w:rPr>
      </w:pPr>
    </w:p>
    <w:p w14:paraId="3EE0580B" w14:textId="77777777" w:rsidR="007E7AC4" w:rsidRDefault="007E7AC4" w:rsidP="007E7AC4">
      <w:pPr>
        <w:rPr>
          <w:b/>
          <w:color w:val="000000" w:themeColor="text1"/>
        </w:rPr>
      </w:pPr>
      <w:r>
        <w:rPr>
          <w:b/>
          <w:color w:val="000000" w:themeColor="text1"/>
        </w:rPr>
        <w:t>Supporting comments</w:t>
      </w:r>
    </w:p>
    <w:p w14:paraId="3F9E62EE"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0513233B" w14:textId="77777777" w:rsidTr="007E7AC4">
        <w:tc>
          <w:tcPr>
            <w:tcW w:w="9493" w:type="dxa"/>
            <w:tcBorders>
              <w:top w:val="single" w:sz="4" w:space="0" w:color="auto"/>
              <w:left w:val="single" w:sz="4" w:space="0" w:color="auto"/>
              <w:bottom w:val="single" w:sz="4" w:space="0" w:color="auto"/>
              <w:right w:val="single" w:sz="4" w:space="0" w:color="auto"/>
            </w:tcBorders>
          </w:tcPr>
          <w:p w14:paraId="3A46227F" w14:textId="77777777" w:rsidR="007E7AC4" w:rsidRDefault="007E7AC4">
            <w:pPr>
              <w:spacing w:line="276" w:lineRule="auto"/>
              <w:rPr>
                <w:b/>
                <w:color w:val="000000" w:themeColor="text1"/>
                <w:lang w:val="cy-GB"/>
              </w:rPr>
            </w:pPr>
          </w:p>
          <w:p w14:paraId="2FA63A67" w14:textId="77777777" w:rsidR="007E7AC4" w:rsidRDefault="007E7AC4">
            <w:pPr>
              <w:spacing w:line="276" w:lineRule="auto"/>
              <w:rPr>
                <w:b/>
                <w:color w:val="000000" w:themeColor="text1"/>
                <w:lang w:val="cy-GB"/>
              </w:rPr>
            </w:pPr>
          </w:p>
          <w:p w14:paraId="171B5A36" w14:textId="77777777" w:rsidR="007E7AC4" w:rsidRDefault="007E7AC4">
            <w:pPr>
              <w:spacing w:line="276" w:lineRule="auto"/>
              <w:rPr>
                <w:b/>
                <w:color w:val="000000" w:themeColor="text1"/>
                <w:lang w:val="cy-GB"/>
              </w:rPr>
            </w:pPr>
          </w:p>
          <w:p w14:paraId="0F608676" w14:textId="77777777" w:rsidR="007E7AC4" w:rsidRDefault="007E7AC4">
            <w:pPr>
              <w:spacing w:line="276" w:lineRule="auto"/>
              <w:rPr>
                <w:b/>
                <w:color w:val="000000" w:themeColor="text1"/>
                <w:lang w:val="cy-GB"/>
              </w:rPr>
            </w:pPr>
          </w:p>
        </w:tc>
      </w:tr>
    </w:tbl>
    <w:p w14:paraId="4A3B310D" w14:textId="77777777" w:rsidR="007E7AC4" w:rsidRDefault="007E7AC4" w:rsidP="007E7AC4">
      <w:pPr>
        <w:rPr>
          <w:color w:val="000000" w:themeColor="text1"/>
        </w:rPr>
      </w:pPr>
    </w:p>
    <w:p w14:paraId="5BD5966A" w14:textId="77777777" w:rsidR="007E7AC4" w:rsidRDefault="007E7AC4" w:rsidP="007E7AC4">
      <w:pPr>
        <w:rPr>
          <w:color w:val="000000" w:themeColor="text1"/>
        </w:rPr>
      </w:pPr>
    </w:p>
    <w:p w14:paraId="2BF8406B" w14:textId="77777777" w:rsidR="007E7AC4" w:rsidRDefault="007E7AC4" w:rsidP="007E7AC4">
      <w:pPr>
        <w:rPr>
          <w:color w:val="000000" w:themeColor="text1"/>
        </w:rPr>
      </w:pPr>
    </w:p>
    <w:p w14:paraId="6DCC0F87" w14:textId="77777777" w:rsidR="007E7AC4" w:rsidRDefault="007E7AC4" w:rsidP="007E7AC4">
      <w:pPr>
        <w:rPr>
          <w:color w:val="000000" w:themeColor="text1"/>
        </w:rPr>
      </w:pPr>
    </w:p>
    <w:p w14:paraId="487C92E5" w14:textId="77777777" w:rsidR="007E7AC4" w:rsidRDefault="007E7AC4" w:rsidP="007E7AC4">
      <w:pPr>
        <w:pStyle w:val="ListParagraph"/>
        <w:numPr>
          <w:ilvl w:val="0"/>
          <w:numId w:val="5"/>
        </w:numPr>
        <w:rPr>
          <w:color w:val="000000" w:themeColor="text1"/>
        </w:rPr>
      </w:pPr>
      <w:r>
        <w:rPr>
          <w:color w:val="000000" w:themeColor="text1"/>
        </w:rPr>
        <w:lastRenderedPageBreak/>
        <w:t>In your view, who would be best placed to conduct the visits and assess the suitability of the education provision and why? For example, this could include (but is not limited to):</w:t>
      </w:r>
    </w:p>
    <w:p w14:paraId="6E1C47E9" w14:textId="77777777" w:rsidR="007E7AC4" w:rsidRDefault="007E7AC4" w:rsidP="007E7AC4">
      <w:pPr>
        <w:pStyle w:val="ListParagraph"/>
        <w:numPr>
          <w:ilvl w:val="0"/>
          <w:numId w:val="6"/>
        </w:numPr>
        <w:ind w:left="649" w:hanging="283"/>
        <w:rPr>
          <w:color w:val="000000" w:themeColor="text1"/>
        </w:rPr>
      </w:pPr>
      <w:r>
        <w:rPr>
          <w:color w:val="000000" w:themeColor="text1"/>
        </w:rPr>
        <w:t>local authority home education officers</w:t>
      </w:r>
    </w:p>
    <w:p w14:paraId="4DFFA4FD" w14:textId="77777777" w:rsidR="007E7AC4" w:rsidRDefault="007E7AC4" w:rsidP="007E7AC4">
      <w:pPr>
        <w:pStyle w:val="ListParagraph"/>
        <w:numPr>
          <w:ilvl w:val="0"/>
          <w:numId w:val="6"/>
        </w:numPr>
        <w:ind w:left="649" w:hanging="283"/>
        <w:rPr>
          <w:color w:val="000000" w:themeColor="text1"/>
        </w:rPr>
      </w:pPr>
      <w:r>
        <w:rPr>
          <w:color w:val="000000" w:themeColor="text1"/>
        </w:rPr>
        <w:t>an independent panel of education professionals</w:t>
      </w:r>
    </w:p>
    <w:p w14:paraId="636954C0" w14:textId="77777777" w:rsidR="007E7AC4" w:rsidRDefault="007E7AC4" w:rsidP="007E7AC4">
      <w:pPr>
        <w:pStyle w:val="ListParagraph"/>
        <w:numPr>
          <w:ilvl w:val="0"/>
          <w:numId w:val="6"/>
        </w:numPr>
        <w:ind w:left="649" w:hanging="283"/>
        <w:rPr>
          <w:color w:val="000000" w:themeColor="text1"/>
        </w:rPr>
      </w:pPr>
      <w:r>
        <w:rPr>
          <w:color w:val="000000" w:themeColor="text1"/>
        </w:rPr>
        <w:t>a qualified teacher</w:t>
      </w:r>
    </w:p>
    <w:p w14:paraId="5AE53798" w14:textId="77777777" w:rsidR="007E7AC4" w:rsidRDefault="007E7AC4" w:rsidP="007E7AC4">
      <w:pPr>
        <w:pStyle w:val="ListParagraph"/>
        <w:numPr>
          <w:ilvl w:val="0"/>
          <w:numId w:val="6"/>
        </w:numPr>
        <w:ind w:left="649" w:hanging="283"/>
        <w:rPr>
          <w:color w:val="000000" w:themeColor="text1"/>
        </w:rPr>
      </w:pPr>
      <w:r>
        <w:rPr>
          <w:color w:val="000000" w:themeColor="text1"/>
        </w:rPr>
        <w:t>a teaching assistant</w:t>
      </w:r>
    </w:p>
    <w:p w14:paraId="2692A700" w14:textId="77777777" w:rsidR="007E7AC4" w:rsidRDefault="007E7AC4" w:rsidP="007E7AC4">
      <w:pPr>
        <w:pStyle w:val="ListParagraph"/>
        <w:numPr>
          <w:ilvl w:val="0"/>
          <w:numId w:val="6"/>
        </w:numPr>
        <w:ind w:left="649" w:hanging="283"/>
        <w:rPr>
          <w:color w:val="000000" w:themeColor="text1"/>
        </w:rPr>
      </w:pPr>
      <w:r>
        <w:rPr>
          <w:color w:val="000000" w:themeColor="text1"/>
        </w:rPr>
        <w:t>other.</w:t>
      </w:r>
    </w:p>
    <w:p w14:paraId="631D6A3D" w14:textId="77777777" w:rsidR="007E7AC4" w:rsidRDefault="007E7AC4" w:rsidP="007E7AC4">
      <w:pPr>
        <w:rPr>
          <w:color w:val="000000" w:themeColor="text1"/>
        </w:rPr>
      </w:pPr>
    </w:p>
    <w:p w14:paraId="7A818BAF" w14:textId="77777777" w:rsidR="007E7AC4" w:rsidRDefault="007E7AC4" w:rsidP="007E7AC4">
      <w:pPr>
        <w:rPr>
          <w:b/>
          <w:color w:val="000000" w:themeColor="text1"/>
        </w:rPr>
      </w:pPr>
      <w:r>
        <w:rPr>
          <w:b/>
          <w:color w:val="000000" w:themeColor="text1"/>
        </w:rPr>
        <w:t>Supporting comments</w:t>
      </w:r>
    </w:p>
    <w:p w14:paraId="56D8BD7F" w14:textId="77777777" w:rsidR="007E7AC4" w:rsidRDefault="007E7AC4" w:rsidP="007E7AC4">
      <w:pPr>
        <w:rPr>
          <w:i/>
          <w:color w:val="000000" w:themeColor="text1"/>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7E7AC4" w14:paraId="251DE00B" w14:textId="77777777" w:rsidTr="007E7AC4">
        <w:tc>
          <w:tcPr>
            <w:tcW w:w="9463" w:type="dxa"/>
            <w:tcBorders>
              <w:top w:val="single" w:sz="4" w:space="0" w:color="auto"/>
              <w:left w:val="single" w:sz="4" w:space="0" w:color="auto"/>
              <w:bottom w:val="single" w:sz="4" w:space="0" w:color="auto"/>
              <w:right w:val="single" w:sz="4" w:space="0" w:color="auto"/>
            </w:tcBorders>
          </w:tcPr>
          <w:p w14:paraId="53EA93F7"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p w14:paraId="693B5AF9" w14:textId="77777777" w:rsidR="007E7AC4" w:rsidRDefault="007E7AC4">
            <w:pPr>
              <w:spacing w:line="276" w:lineRule="auto"/>
              <w:rPr>
                <w:b/>
                <w:color w:val="000000" w:themeColor="text1"/>
                <w:lang w:val="cy-GB"/>
              </w:rPr>
            </w:pPr>
          </w:p>
        </w:tc>
      </w:tr>
    </w:tbl>
    <w:p w14:paraId="0628DAD2" w14:textId="77777777" w:rsidR="007E7AC4" w:rsidRDefault="007E7AC4" w:rsidP="007E7AC4">
      <w:pPr>
        <w:rPr>
          <w:color w:val="000000" w:themeColor="text1"/>
        </w:rPr>
      </w:pPr>
    </w:p>
    <w:p w14:paraId="685F4F14" w14:textId="77777777" w:rsidR="007E7AC4" w:rsidRDefault="007E7AC4" w:rsidP="007E7AC4">
      <w:pPr>
        <w:pStyle w:val="ListParagraph"/>
        <w:numPr>
          <w:ilvl w:val="0"/>
          <w:numId w:val="5"/>
        </w:numPr>
        <w:rPr>
          <w:color w:val="000000" w:themeColor="text1"/>
        </w:rPr>
      </w:pPr>
      <w:r>
        <w:rPr>
          <w:color w:val="000000" w:themeColor="text1"/>
        </w:rPr>
        <w:t>In your view, who else should input be sought from when the local authority is assessing the suitability of the education provision and why? For example, this could include (but is not limited to):</w:t>
      </w:r>
    </w:p>
    <w:p w14:paraId="2B699339" w14:textId="77777777" w:rsidR="007E7AC4" w:rsidRDefault="007E7AC4" w:rsidP="007E7AC4">
      <w:pPr>
        <w:pStyle w:val="ListParagraph"/>
        <w:numPr>
          <w:ilvl w:val="0"/>
          <w:numId w:val="7"/>
        </w:numPr>
        <w:ind w:left="649" w:hanging="283"/>
        <w:rPr>
          <w:color w:val="000000" w:themeColor="text1"/>
        </w:rPr>
      </w:pPr>
      <w:r>
        <w:rPr>
          <w:color w:val="000000" w:themeColor="text1"/>
        </w:rPr>
        <w:t>educational psychologists</w:t>
      </w:r>
    </w:p>
    <w:p w14:paraId="0C41CD33" w14:textId="77777777" w:rsidR="007E7AC4" w:rsidRDefault="007E7AC4" w:rsidP="007E7AC4">
      <w:pPr>
        <w:pStyle w:val="ListParagraph"/>
        <w:numPr>
          <w:ilvl w:val="0"/>
          <w:numId w:val="7"/>
        </w:numPr>
        <w:ind w:left="649" w:hanging="283"/>
        <w:rPr>
          <w:color w:val="000000" w:themeColor="text1"/>
        </w:rPr>
      </w:pPr>
      <w:r>
        <w:rPr>
          <w:color w:val="000000" w:themeColor="text1"/>
        </w:rPr>
        <w:t>a speech and language therapist</w:t>
      </w:r>
    </w:p>
    <w:p w14:paraId="5369C8AF" w14:textId="77777777" w:rsidR="007E7AC4" w:rsidRDefault="007E7AC4" w:rsidP="007E7AC4">
      <w:pPr>
        <w:pStyle w:val="ListParagraph"/>
        <w:numPr>
          <w:ilvl w:val="0"/>
          <w:numId w:val="7"/>
        </w:numPr>
        <w:ind w:left="649" w:hanging="283"/>
        <w:rPr>
          <w:color w:val="000000" w:themeColor="text1"/>
        </w:rPr>
      </w:pPr>
      <w:r>
        <w:rPr>
          <w:color w:val="000000" w:themeColor="text1"/>
        </w:rPr>
        <w:t>other specialist professionals.</w:t>
      </w:r>
    </w:p>
    <w:p w14:paraId="1C44D365" w14:textId="77777777" w:rsidR="007E7AC4" w:rsidRDefault="007E7AC4" w:rsidP="007E7AC4">
      <w:pPr>
        <w:rPr>
          <w:color w:val="000000" w:themeColor="text1"/>
        </w:rPr>
      </w:pPr>
    </w:p>
    <w:p w14:paraId="176E79CC" w14:textId="77777777" w:rsidR="007E7AC4" w:rsidRDefault="007E7AC4" w:rsidP="007E7AC4">
      <w:pPr>
        <w:rPr>
          <w:b/>
          <w:color w:val="000000" w:themeColor="text1"/>
        </w:rPr>
      </w:pPr>
      <w:r>
        <w:rPr>
          <w:b/>
          <w:color w:val="000000" w:themeColor="text1"/>
        </w:rPr>
        <w:t>Supporting comments</w:t>
      </w:r>
    </w:p>
    <w:p w14:paraId="0443521E" w14:textId="77777777" w:rsidR="007E7AC4" w:rsidRDefault="007E7AC4" w:rsidP="007E7AC4">
      <w:pPr>
        <w:rPr>
          <w: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E7AC4" w14:paraId="4E7EF033" w14:textId="77777777" w:rsidTr="007E7AC4">
        <w:tc>
          <w:tcPr>
            <w:tcW w:w="9493" w:type="dxa"/>
            <w:tcBorders>
              <w:top w:val="single" w:sz="4" w:space="0" w:color="auto"/>
              <w:left w:val="single" w:sz="4" w:space="0" w:color="auto"/>
              <w:bottom w:val="single" w:sz="4" w:space="0" w:color="auto"/>
              <w:right w:val="single" w:sz="4" w:space="0" w:color="auto"/>
            </w:tcBorders>
          </w:tcPr>
          <w:p w14:paraId="25B1F58F" w14:textId="77777777" w:rsidR="007E7AC4" w:rsidRDefault="007E7AC4">
            <w:pPr>
              <w:spacing w:line="276" w:lineRule="auto"/>
              <w:rPr>
                <w:b/>
                <w:color w:val="000000" w:themeColor="text1"/>
                <w:lang w:val="cy-GB"/>
              </w:rPr>
            </w:pPr>
          </w:p>
          <w:p w14:paraId="37262C51"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76D1A705" w14:textId="77777777" w:rsidR="007E7AC4" w:rsidRDefault="007E7AC4" w:rsidP="007E7AC4">
      <w:pPr>
        <w:rPr>
          <w:color w:val="000000" w:themeColor="text1"/>
        </w:rPr>
      </w:pPr>
    </w:p>
    <w:p w14:paraId="64016A7E" w14:textId="77777777" w:rsidR="007E7AC4" w:rsidRDefault="007E7AC4" w:rsidP="007E7AC4">
      <w:pPr>
        <w:pStyle w:val="ListParagraph"/>
        <w:numPr>
          <w:ilvl w:val="0"/>
          <w:numId w:val="5"/>
        </w:numPr>
        <w:rPr>
          <w:color w:val="000000" w:themeColor="text1"/>
        </w:rPr>
      </w:pPr>
      <w:r>
        <w:rPr>
          <w:color w:val="000000" w:themeColor="text1"/>
        </w:rPr>
        <w:t xml:space="preserve"> Do you have any other comments on this chapter?</w:t>
      </w:r>
    </w:p>
    <w:p w14:paraId="255F5165" w14:textId="77777777" w:rsidR="007E7AC4" w:rsidRDefault="007E7AC4" w:rsidP="007E7AC4">
      <w:pPr>
        <w:rPr>
          <w:color w:val="000000" w:themeColor="text1"/>
        </w:rPr>
      </w:pPr>
    </w:p>
    <w:p w14:paraId="54C25F90" w14:textId="77777777" w:rsidR="007E7AC4" w:rsidRDefault="007E7AC4" w:rsidP="007E7AC4">
      <w:pPr>
        <w:rPr>
          <w:b/>
          <w:color w:val="000000" w:themeColor="text1"/>
        </w:rPr>
      </w:pPr>
      <w:r>
        <w:rPr>
          <w:b/>
          <w:color w:val="000000" w:themeColor="text1"/>
        </w:rPr>
        <w:t>Supporting comments</w:t>
      </w:r>
    </w:p>
    <w:p w14:paraId="3FD90947"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4EF24AA7" w14:textId="77777777" w:rsidTr="007E7AC4">
        <w:tc>
          <w:tcPr>
            <w:tcW w:w="9493" w:type="dxa"/>
            <w:tcBorders>
              <w:top w:val="single" w:sz="4" w:space="0" w:color="auto"/>
              <w:left w:val="single" w:sz="4" w:space="0" w:color="auto"/>
              <w:bottom w:val="single" w:sz="4" w:space="0" w:color="auto"/>
              <w:right w:val="single" w:sz="4" w:space="0" w:color="auto"/>
            </w:tcBorders>
          </w:tcPr>
          <w:p w14:paraId="0445CD33"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p w14:paraId="04DDE04B" w14:textId="77777777" w:rsidR="007E7AC4" w:rsidRDefault="007E7AC4">
            <w:pPr>
              <w:spacing w:line="276" w:lineRule="auto"/>
              <w:rPr>
                <w:b/>
                <w:color w:val="000000" w:themeColor="text1"/>
                <w:lang w:val="cy-GB"/>
              </w:rPr>
            </w:pPr>
          </w:p>
        </w:tc>
      </w:tr>
    </w:tbl>
    <w:p w14:paraId="4026C55B" w14:textId="77777777" w:rsidR="007E7AC4" w:rsidRDefault="007E7AC4" w:rsidP="007E7AC4">
      <w:pPr>
        <w:rPr>
          <w:color w:val="000000" w:themeColor="text1"/>
        </w:rPr>
      </w:pPr>
    </w:p>
    <w:p w14:paraId="2A6E01FC" w14:textId="77777777" w:rsidR="007E7AC4" w:rsidRDefault="007E7AC4" w:rsidP="007E7AC4">
      <w:pPr>
        <w:rPr>
          <w:b/>
          <w:color w:val="000000" w:themeColor="text1"/>
        </w:rPr>
      </w:pPr>
      <w:r>
        <w:rPr>
          <w:b/>
          <w:color w:val="000000" w:themeColor="text1"/>
          <w:lang w:val="fr-FR"/>
        </w:rPr>
        <w:t xml:space="preserve">Question 5 – </w:t>
      </w:r>
      <w:r>
        <w:rPr>
          <w:b/>
          <w:color w:val="000000" w:themeColor="text1"/>
        </w:rPr>
        <w:t xml:space="preserve">Chapter 4: school attendance orders (SAOs) and education supervision orders (ESOs) </w:t>
      </w:r>
      <w:r>
        <w:rPr>
          <w:color w:val="000000" w:themeColor="text1"/>
        </w:rPr>
        <w:t>– This chapter focuses on existing powers available to local authorities when they are unable to satisfy themselves that a home educated child is receiving a suitable education.</w:t>
      </w:r>
    </w:p>
    <w:p w14:paraId="594EF6CA" w14:textId="77777777" w:rsidR="007E7AC4" w:rsidRDefault="007E7AC4" w:rsidP="007E7AC4">
      <w:pPr>
        <w:rPr>
          <w:color w:val="000000" w:themeColor="text1"/>
        </w:rPr>
      </w:pPr>
    </w:p>
    <w:p w14:paraId="455E7FD8" w14:textId="77777777" w:rsidR="007E7AC4" w:rsidRDefault="007E7AC4" w:rsidP="007E7AC4">
      <w:pPr>
        <w:rPr>
          <w:color w:val="000000" w:themeColor="text1"/>
        </w:rPr>
      </w:pPr>
      <w:r>
        <w:rPr>
          <w:color w:val="000000" w:themeColor="text1"/>
        </w:rPr>
        <w:t xml:space="preserve">Whilst home educators are under no duty to respond to reasonable requests from the local authority, case law has established that it would be unwise for them not to respond. In the absence of information that suggests that the child is being suitably educated, it is reasonable for the local authority to conclude that the education </w:t>
      </w:r>
      <w:r>
        <w:rPr>
          <w:color w:val="000000" w:themeColor="text1"/>
        </w:rPr>
        <w:lastRenderedPageBreak/>
        <w:t xml:space="preserve">provision does not appear to be suitable. </w:t>
      </w:r>
      <w:r>
        <w:rPr>
          <w:color w:val="000000" w:themeColor="text1"/>
        </w:rPr>
        <w:br/>
      </w:r>
      <w:r>
        <w:rPr>
          <w:color w:val="000000" w:themeColor="text1"/>
        </w:rPr>
        <w:br/>
        <w:t>Is this chapter clear about:</w:t>
      </w:r>
    </w:p>
    <w:p w14:paraId="555B60DA" w14:textId="77777777" w:rsidR="007E7AC4" w:rsidRPr="007E7AC4" w:rsidRDefault="007E7AC4" w:rsidP="00F76F89">
      <w:pPr>
        <w:pStyle w:val="ListParagraph"/>
        <w:numPr>
          <w:ilvl w:val="0"/>
          <w:numId w:val="8"/>
        </w:numPr>
        <w:rPr>
          <w:color w:val="000000" w:themeColor="text1"/>
        </w:rPr>
      </w:pPr>
      <w:r w:rsidRPr="007E7AC4">
        <w:rPr>
          <w:color w:val="000000" w:themeColor="text1"/>
        </w:rPr>
        <w:t xml:space="preserve"> local authority responsibilit</w:t>
      </w:r>
      <w:r>
        <w:rPr>
          <w:color w:val="000000" w:themeColor="text1"/>
        </w:rPr>
        <w:t>ies to issue SAOs and ESOs?; and</w:t>
      </w:r>
      <w:r>
        <w:rPr>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0CA40833"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2D9F6DCD"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58442CCF"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786082200"/>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4A77EB26"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7584E47F"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087603054"/>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063ED839"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33F9AE64"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254511378"/>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0BDB4627" w14:textId="77777777" w:rsidR="007E7AC4" w:rsidRDefault="007E7AC4" w:rsidP="007E7AC4">
      <w:pPr>
        <w:rPr>
          <w:b/>
          <w:color w:val="000000" w:themeColor="text1"/>
        </w:rPr>
      </w:pPr>
    </w:p>
    <w:p w14:paraId="761EED6D" w14:textId="77777777" w:rsidR="007E7AC4" w:rsidRDefault="007E7AC4" w:rsidP="007E7AC4">
      <w:pPr>
        <w:rPr>
          <w:b/>
          <w:color w:val="000000" w:themeColor="text1"/>
        </w:rPr>
      </w:pPr>
      <w:r>
        <w:rPr>
          <w:b/>
          <w:color w:val="000000" w:themeColor="text1"/>
        </w:rPr>
        <w:t>Supporting comments</w:t>
      </w:r>
    </w:p>
    <w:p w14:paraId="1B8775B2"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3B0CCA26" w14:textId="77777777" w:rsidTr="007E7AC4">
        <w:tc>
          <w:tcPr>
            <w:tcW w:w="9493" w:type="dxa"/>
            <w:tcBorders>
              <w:top w:val="single" w:sz="4" w:space="0" w:color="auto"/>
              <w:left w:val="single" w:sz="4" w:space="0" w:color="auto"/>
              <w:bottom w:val="single" w:sz="4" w:space="0" w:color="auto"/>
              <w:right w:val="single" w:sz="4" w:space="0" w:color="auto"/>
            </w:tcBorders>
          </w:tcPr>
          <w:p w14:paraId="36BAF453" w14:textId="77777777" w:rsidR="007E7AC4" w:rsidRDefault="007E7AC4">
            <w:pPr>
              <w:spacing w:line="276" w:lineRule="auto"/>
              <w:rPr>
                <w:b/>
                <w:color w:val="000000" w:themeColor="text1"/>
                <w:lang w:val="cy-GB"/>
              </w:rPr>
            </w:pPr>
          </w:p>
          <w:p w14:paraId="3D3BD2A5"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74B3F535" w14:textId="77777777" w:rsidR="007E7AC4" w:rsidRDefault="007E7AC4" w:rsidP="007E7AC4">
      <w:pPr>
        <w:rPr>
          <w:color w:val="000000" w:themeColor="text1"/>
        </w:rPr>
      </w:pPr>
    </w:p>
    <w:p w14:paraId="36D2F78D" w14:textId="77777777" w:rsidR="007E7AC4" w:rsidRPr="007E7AC4" w:rsidRDefault="007E7AC4" w:rsidP="007E7AC4">
      <w:pPr>
        <w:pStyle w:val="ListParagraph"/>
        <w:numPr>
          <w:ilvl w:val="0"/>
          <w:numId w:val="8"/>
        </w:numPr>
        <w:rPr>
          <w:color w:val="000000" w:themeColor="text1"/>
        </w:rPr>
      </w:pPr>
      <w:r w:rsidRPr="007E7AC4">
        <w:rPr>
          <w:color w:val="000000" w:themeColor="text1"/>
        </w:rPr>
        <w:t>clear about the process to follow when issuing SAOs and ESOs?</w:t>
      </w:r>
    </w:p>
    <w:p w14:paraId="566FBB75" w14:textId="77777777" w:rsidR="007E7AC4" w:rsidRPr="007E7AC4" w:rsidRDefault="007E7AC4" w:rsidP="007E7AC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1EB1AF2F" w14:textId="77777777" w:rsidTr="00F76F89">
        <w:trPr>
          <w:trHeight w:val="312"/>
        </w:trPr>
        <w:tc>
          <w:tcPr>
            <w:tcW w:w="2802" w:type="dxa"/>
            <w:tcBorders>
              <w:top w:val="single" w:sz="4" w:space="0" w:color="auto"/>
              <w:left w:val="single" w:sz="4" w:space="0" w:color="auto"/>
              <w:bottom w:val="single" w:sz="4" w:space="0" w:color="auto"/>
              <w:right w:val="single" w:sz="4" w:space="0" w:color="auto"/>
            </w:tcBorders>
            <w:hideMark/>
          </w:tcPr>
          <w:p w14:paraId="17774C2D" w14:textId="77777777" w:rsidR="007E7AC4" w:rsidRDefault="007E7AC4" w:rsidP="00F76F89">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56B21790" w14:textId="77777777" w:rsidR="007E7AC4" w:rsidRDefault="00CC36F5" w:rsidP="00F76F89">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99281502"/>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093ED884" w14:textId="77777777" w:rsidR="007E7AC4" w:rsidRDefault="007E7AC4" w:rsidP="00F76F89">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4B04F454" w14:textId="77777777" w:rsidR="007E7AC4" w:rsidRDefault="00CC36F5" w:rsidP="00F76F89">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240532743"/>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181E1315" w14:textId="77777777" w:rsidR="007E7AC4" w:rsidRDefault="007E7AC4" w:rsidP="00F76F89">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54CEDAEE" w14:textId="77777777" w:rsidR="007E7AC4" w:rsidRDefault="00CC36F5" w:rsidP="00F76F89">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432674484"/>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219A65EF" w14:textId="77777777" w:rsidR="007E7AC4" w:rsidRDefault="007E7AC4" w:rsidP="007E7AC4">
      <w:pPr>
        <w:rPr>
          <w:b/>
          <w:color w:val="000000" w:themeColor="text1"/>
        </w:rPr>
      </w:pPr>
    </w:p>
    <w:p w14:paraId="3B453CB8" w14:textId="77777777" w:rsidR="007E7AC4" w:rsidRDefault="007E7AC4" w:rsidP="007E7AC4">
      <w:pPr>
        <w:rPr>
          <w:b/>
          <w:color w:val="000000" w:themeColor="text1"/>
        </w:rPr>
      </w:pPr>
      <w:r>
        <w:rPr>
          <w:b/>
          <w:color w:val="000000" w:themeColor="text1"/>
        </w:rPr>
        <w:t>Supporting comments</w:t>
      </w:r>
    </w:p>
    <w:p w14:paraId="6A372FD7"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749A1717" w14:textId="77777777" w:rsidTr="00F76F89">
        <w:tc>
          <w:tcPr>
            <w:tcW w:w="9493" w:type="dxa"/>
            <w:tcBorders>
              <w:top w:val="single" w:sz="4" w:space="0" w:color="auto"/>
              <w:left w:val="single" w:sz="4" w:space="0" w:color="auto"/>
              <w:bottom w:val="single" w:sz="4" w:space="0" w:color="auto"/>
              <w:right w:val="single" w:sz="4" w:space="0" w:color="auto"/>
            </w:tcBorders>
          </w:tcPr>
          <w:p w14:paraId="62333281" w14:textId="77777777" w:rsidR="007E7AC4" w:rsidRDefault="007E7AC4" w:rsidP="00F76F89">
            <w:pPr>
              <w:spacing w:line="276" w:lineRule="auto"/>
              <w:rPr>
                <w:b/>
                <w:color w:val="000000" w:themeColor="text1"/>
                <w:lang w:val="cy-GB"/>
              </w:rPr>
            </w:pPr>
          </w:p>
          <w:p w14:paraId="6125722D" w14:textId="77777777" w:rsidR="007E7AC4" w:rsidRDefault="007E7AC4" w:rsidP="00F76F89">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5674B907" w14:textId="77777777" w:rsidR="007E7AC4" w:rsidRDefault="007E7AC4" w:rsidP="007E7AC4">
      <w:pPr>
        <w:rPr>
          <w:b/>
          <w:color w:val="000000" w:themeColor="text1"/>
          <w:lang w:val="fr-FR"/>
        </w:rPr>
      </w:pPr>
    </w:p>
    <w:p w14:paraId="56EB1C21" w14:textId="77777777" w:rsidR="007E7AC4" w:rsidRDefault="007E7AC4" w:rsidP="007E7AC4">
      <w:pPr>
        <w:rPr>
          <w:color w:val="000000" w:themeColor="text1"/>
        </w:rPr>
      </w:pPr>
      <w:r>
        <w:rPr>
          <w:b/>
          <w:color w:val="000000" w:themeColor="text1"/>
          <w:lang w:val="fr-FR"/>
        </w:rPr>
        <w:t xml:space="preserve">Question 6 – </w:t>
      </w:r>
      <w:r>
        <w:rPr>
          <w:b/>
          <w:color w:val="000000" w:themeColor="text1"/>
        </w:rPr>
        <w:t>Chapter 5: educational support</w:t>
      </w:r>
      <w:r>
        <w:rPr>
          <w:color w:val="000000" w:themeColor="text1"/>
        </w:rPr>
        <w:t xml:space="preserve"> – This chapter considers the advice, information and support local authorities could make available to home educating families. Do you think this chapter is useful?</w:t>
      </w:r>
    </w:p>
    <w:p w14:paraId="14A30EFC" w14:textId="77777777" w:rsidR="007E7AC4" w:rsidRDefault="007E7AC4" w:rsidP="007E7AC4">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35C9F04F"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4E8289BA"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00EA768C"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1218923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3DD28165"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4FBAE3CC"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89858257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FC1E1D3"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5C0137E3"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2146243009"/>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1F14CF4F" w14:textId="77777777" w:rsidR="007E7AC4" w:rsidRDefault="007E7AC4" w:rsidP="007E7AC4">
      <w:pPr>
        <w:rPr>
          <w:b/>
          <w:color w:val="000000" w:themeColor="text1"/>
        </w:rPr>
      </w:pPr>
    </w:p>
    <w:p w14:paraId="7C61BD8C" w14:textId="77777777" w:rsidR="007E7AC4" w:rsidRDefault="007E7AC4" w:rsidP="007E7AC4">
      <w:pPr>
        <w:rPr>
          <w:b/>
          <w:color w:val="000000" w:themeColor="text1"/>
        </w:rPr>
      </w:pPr>
      <w:r>
        <w:rPr>
          <w:b/>
          <w:color w:val="000000" w:themeColor="text1"/>
        </w:rPr>
        <w:t>Supporting comments</w:t>
      </w:r>
    </w:p>
    <w:p w14:paraId="4CB1985F"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02C77A2D" w14:textId="77777777" w:rsidTr="007E7AC4">
        <w:tc>
          <w:tcPr>
            <w:tcW w:w="9493" w:type="dxa"/>
            <w:tcBorders>
              <w:top w:val="single" w:sz="4" w:space="0" w:color="auto"/>
              <w:left w:val="single" w:sz="4" w:space="0" w:color="auto"/>
              <w:bottom w:val="single" w:sz="4" w:space="0" w:color="auto"/>
              <w:right w:val="single" w:sz="4" w:space="0" w:color="auto"/>
            </w:tcBorders>
          </w:tcPr>
          <w:p w14:paraId="542F5FBC" w14:textId="77777777" w:rsidR="007E7AC4" w:rsidRDefault="007E7AC4">
            <w:pPr>
              <w:spacing w:line="276" w:lineRule="auto"/>
              <w:rPr>
                <w:b/>
                <w:color w:val="000000" w:themeColor="text1"/>
                <w:lang w:val="cy-GB"/>
              </w:rPr>
            </w:pPr>
          </w:p>
          <w:p w14:paraId="3878865D"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39A6C267" w14:textId="77777777" w:rsidR="007E7AC4" w:rsidRDefault="007E7AC4" w:rsidP="007E7AC4">
      <w:pPr>
        <w:rPr>
          <w:b/>
          <w:color w:val="000000" w:themeColor="text1"/>
        </w:rPr>
      </w:pPr>
    </w:p>
    <w:p w14:paraId="4D7CA9C9" w14:textId="77777777" w:rsidR="007E7AC4" w:rsidRDefault="007E7AC4" w:rsidP="007E7AC4">
      <w:pPr>
        <w:rPr>
          <w:color w:val="000000" w:themeColor="text1"/>
        </w:rPr>
      </w:pPr>
      <w:r>
        <w:rPr>
          <w:b/>
          <w:color w:val="000000" w:themeColor="text1"/>
          <w:lang w:val="fr-FR"/>
        </w:rPr>
        <w:t xml:space="preserve">Question 7 – </w:t>
      </w:r>
      <w:r>
        <w:rPr>
          <w:b/>
          <w:color w:val="000000" w:themeColor="text1"/>
        </w:rPr>
        <w:t xml:space="preserve">Chapter 6: Safeguarding </w:t>
      </w:r>
      <w:r>
        <w:rPr>
          <w:color w:val="000000" w:themeColor="text1"/>
        </w:rPr>
        <w:t>–</w:t>
      </w:r>
      <w:r>
        <w:rPr>
          <w:b/>
          <w:color w:val="000000" w:themeColor="text1"/>
        </w:rPr>
        <w:t xml:space="preserve"> </w:t>
      </w:r>
      <w:r>
        <w:rPr>
          <w:color w:val="000000" w:themeColor="text1"/>
        </w:rPr>
        <w:t>This chapter outlines existing safeguarding duties that apply to local authorities. Whilst there is no proven correlation between home education and safeguarding, specific safeguarding duties apply to all children regardless of how they receive their education. Do you think this chapter is useful?</w:t>
      </w:r>
    </w:p>
    <w:p w14:paraId="428A4F9F" w14:textId="77777777" w:rsidR="007E7AC4" w:rsidRDefault="007E7AC4" w:rsidP="007E7AC4">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64E7B6D3"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4F1D6B2A"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36A51362"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468897380"/>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75E56A5E"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7D2E9B32"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928379015"/>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0004C188"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51813554"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906420219"/>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285DA627" w14:textId="77777777" w:rsidR="007E7AC4" w:rsidRDefault="007E7AC4" w:rsidP="007E7AC4">
      <w:pPr>
        <w:rPr>
          <w:b/>
          <w:color w:val="000000" w:themeColor="text1"/>
        </w:rPr>
      </w:pPr>
    </w:p>
    <w:p w14:paraId="2BBBF66B" w14:textId="77777777" w:rsidR="007E7AC4" w:rsidRDefault="007E7AC4" w:rsidP="007E7AC4">
      <w:pPr>
        <w:rPr>
          <w:b/>
          <w:color w:val="000000" w:themeColor="text1"/>
        </w:rPr>
      </w:pPr>
      <w:r>
        <w:rPr>
          <w:b/>
          <w:color w:val="000000" w:themeColor="text1"/>
        </w:rPr>
        <w:lastRenderedPageBreak/>
        <w:t>Supporting comments</w:t>
      </w:r>
    </w:p>
    <w:p w14:paraId="64E92EF3"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59A56F19" w14:textId="77777777" w:rsidTr="007E7AC4">
        <w:tc>
          <w:tcPr>
            <w:tcW w:w="9493" w:type="dxa"/>
            <w:tcBorders>
              <w:top w:val="single" w:sz="4" w:space="0" w:color="auto"/>
              <w:left w:val="single" w:sz="4" w:space="0" w:color="auto"/>
              <w:bottom w:val="single" w:sz="4" w:space="0" w:color="auto"/>
              <w:right w:val="single" w:sz="4" w:space="0" w:color="auto"/>
            </w:tcBorders>
          </w:tcPr>
          <w:p w14:paraId="60BB1670" w14:textId="77777777" w:rsidR="007E7AC4" w:rsidRDefault="007E7AC4">
            <w:pPr>
              <w:spacing w:line="276" w:lineRule="auto"/>
              <w:rPr>
                <w:b/>
                <w:color w:val="000000" w:themeColor="text1"/>
                <w:lang w:val="cy-GB"/>
              </w:rPr>
            </w:pPr>
          </w:p>
          <w:p w14:paraId="0458B1B0"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3AA3FAD5" w14:textId="77777777" w:rsidR="007E7AC4" w:rsidRDefault="007E7AC4" w:rsidP="007E7AC4">
      <w:pPr>
        <w:rPr>
          <w:b/>
          <w:color w:val="000000" w:themeColor="text1"/>
        </w:rPr>
      </w:pPr>
    </w:p>
    <w:p w14:paraId="3FDA94AC" w14:textId="77777777" w:rsidR="007E7AC4" w:rsidRDefault="007E7AC4" w:rsidP="007E7AC4">
      <w:pPr>
        <w:rPr>
          <w:color w:val="000000" w:themeColor="text1"/>
        </w:rPr>
      </w:pPr>
      <w:r>
        <w:rPr>
          <w:b/>
          <w:color w:val="000000" w:themeColor="text1"/>
        </w:rPr>
        <w:t>Q</w:t>
      </w:r>
      <w:r>
        <w:rPr>
          <w:b/>
          <w:color w:val="000000" w:themeColor="text1"/>
          <w:lang w:val="fr-FR"/>
        </w:rPr>
        <w:t xml:space="preserve">uestion 8 – Handbook for home educators </w:t>
      </w:r>
      <w:r>
        <w:rPr>
          <w:color w:val="000000" w:themeColor="text1"/>
        </w:rPr>
        <w:t>–</w:t>
      </w:r>
      <w:r>
        <w:rPr>
          <w:b/>
          <w:color w:val="000000" w:themeColor="text1"/>
          <w:lang w:val="fr-FR"/>
        </w:rPr>
        <w:t xml:space="preserve"> </w:t>
      </w:r>
      <w:r>
        <w:rPr>
          <w:color w:val="000000" w:themeColor="text1"/>
        </w:rPr>
        <w:t>This handbook provides information for those who are or are considering educating their child at home. Is there anything else you think should be included?</w:t>
      </w:r>
    </w:p>
    <w:p w14:paraId="3F86556A" w14:textId="77777777" w:rsidR="007E7AC4" w:rsidRDefault="007E7AC4" w:rsidP="007E7AC4">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243C9985"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1F878F90"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2E9B48CD"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504900085"/>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644B0E0"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64423107"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923881429"/>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5A5FC776"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2773E59E"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792896109"/>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43DA42DB" w14:textId="77777777" w:rsidR="007E7AC4" w:rsidRDefault="007E7AC4" w:rsidP="007E7AC4">
      <w:pPr>
        <w:rPr>
          <w:b/>
          <w:color w:val="000000" w:themeColor="text1"/>
        </w:rPr>
      </w:pPr>
    </w:p>
    <w:p w14:paraId="2743A699" w14:textId="77777777" w:rsidR="007E7AC4" w:rsidRDefault="007E7AC4" w:rsidP="007E7AC4">
      <w:pPr>
        <w:rPr>
          <w:b/>
          <w:color w:val="000000" w:themeColor="text1"/>
        </w:rPr>
      </w:pPr>
      <w:r>
        <w:rPr>
          <w:b/>
          <w:color w:val="000000" w:themeColor="text1"/>
        </w:rPr>
        <w:t>Supporting comments</w:t>
      </w:r>
    </w:p>
    <w:p w14:paraId="695B09A8"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3FE7D6E0" w14:textId="77777777" w:rsidTr="007E7AC4">
        <w:tc>
          <w:tcPr>
            <w:tcW w:w="9493" w:type="dxa"/>
            <w:tcBorders>
              <w:top w:val="single" w:sz="4" w:space="0" w:color="auto"/>
              <w:left w:val="single" w:sz="4" w:space="0" w:color="auto"/>
              <w:bottom w:val="single" w:sz="4" w:space="0" w:color="auto"/>
              <w:right w:val="single" w:sz="4" w:space="0" w:color="auto"/>
            </w:tcBorders>
          </w:tcPr>
          <w:p w14:paraId="648E5635" w14:textId="77777777" w:rsidR="007E7AC4" w:rsidRDefault="007E7AC4">
            <w:pPr>
              <w:spacing w:line="276" w:lineRule="auto"/>
              <w:rPr>
                <w:b/>
                <w:color w:val="000000" w:themeColor="text1"/>
                <w:lang w:val="cy-GB"/>
              </w:rPr>
            </w:pPr>
          </w:p>
          <w:p w14:paraId="438E29D6"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3C2B2AF0" w14:textId="77777777" w:rsidR="007E7AC4" w:rsidRDefault="007E7AC4" w:rsidP="007E7AC4">
      <w:pPr>
        <w:rPr>
          <w:b/>
          <w:color w:val="000000" w:themeColor="text1"/>
        </w:rPr>
      </w:pPr>
    </w:p>
    <w:p w14:paraId="5F1B11AD" w14:textId="77777777" w:rsidR="007E7AC4" w:rsidRDefault="007E7AC4" w:rsidP="007E7AC4">
      <w:pPr>
        <w:rPr>
          <w:color w:val="000000" w:themeColor="text1"/>
        </w:rPr>
      </w:pPr>
      <w:r>
        <w:rPr>
          <w:b/>
          <w:color w:val="000000" w:themeColor="text1"/>
          <w:lang w:val="fr-FR"/>
        </w:rPr>
        <w:t xml:space="preserve">Question 9 </w:t>
      </w:r>
      <w:r w:rsidRPr="007E7AC4">
        <w:rPr>
          <w:color w:val="000000" w:themeColor="text1"/>
          <w:lang w:val="fr-FR"/>
        </w:rPr>
        <w:t>–</w:t>
      </w:r>
      <w:r>
        <w:rPr>
          <w:b/>
          <w:color w:val="000000" w:themeColor="text1"/>
          <w:lang w:val="fr-FR"/>
        </w:rPr>
        <w:t xml:space="preserve"> </w:t>
      </w:r>
      <w:r>
        <w:rPr>
          <w:color w:val="000000" w:themeColor="text1"/>
        </w:rPr>
        <w:t>Whilst we acknowledge that flexi-schooling is not home education, we are aware that some home educators would welcome information on what it is. Do you think this information (see sections 6.15–6.19 in the statutory guidance and 1.20–1.21 in the handbook) is useful?</w:t>
      </w:r>
      <w:r>
        <w:rPr>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14"/>
        <w:gridCol w:w="2538"/>
        <w:gridCol w:w="454"/>
        <w:gridCol w:w="2503"/>
        <w:gridCol w:w="516"/>
      </w:tblGrid>
      <w:tr w:rsidR="007E7AC4" w14:paraId="5D6DBD5D" w14:textId="77777777" w:rsidTr="007E7AC4">
        <w:trPr>
          <w:trHeight w:val="312"/>
        </w:trPr>
        <w:tc>
          <w:tcPr>
            <w:tcW w:w="2802" w:type="dxa"/>
            <w:tcBorders>
              <w:top w:val="single" w:sz="4" w:space="0" w:color="auto"/>
              <w:left w:val="single" w:sz="4" w:space="0" w:color="auto"/>
              <w:bottom w:val="single" w:sz="4" w:space="0" w:color="auto"/>
              <w:right w:val="single" w:sz="4" w:space="0" w:color="auto"/>
            </w:tcBorders>
            <w:hideMark/>
          </w:tcPr>
          <w:p w14:paraId="2C82078B"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Yes</w:t>
            </w:r>
          </w:p>
        </w:tc>
        <w:tc>
          <w:tcPr>
            <w:tcW w:w="529" w:type="dxa"/>
            <w:tcBorders>
              <w:top w:val="single" w:sz="4" w:space="0" w:color="auto"/>
              <w:left w:val="single" w:sz="4" w:space="0" w:color="auto"/>
              <w:bottom w:val="single" w:sz="4" w:space="0" w:color="auto"/>
              <w:right w:val="single" w:sz="4" w:space="0" w:color="auto"/>
            </w:tcBorders>
            <w:hideMark/>
          </w:tcPr>
          <w:p w14:paraId="13683657"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601752445"/>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FF96F17"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3F2783C5"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1449859717"/>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9F7022B" w14:textId="77777777" w:rsidR="007E7AC4" w:rsidRDefault="007E7AC4">
            <w:pPr>
              <w:pStyle w:val="BodyText3"/>
              <w:tabs>
                <w:tab w:val="right" w:pos="567"/>
              </w:tabs>
              <w:spacing w:line="276" w:lineRule="auto"/>
              <w:jc w:val="center"/>
              <w:rPr>
                <w:rFonts w:cs="Arial"/>
                <w:color w:val="000000" w:themeColor="text1"/>
                <w:szCs w:val="24"/>
                <w:lang w:val="cy-GB"/>
              </w:rPr>
            </w:pPr>
            <w:r>
              <w:rPr>
                <w:rFonts w:cs="Arial"/>
                <w:color w:val="000000" w:themeColor="text1"/>
                <w:szCs w:val="24"/>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441B1126" w14:textId="77777777" w:rsidR="007E7AC4" w:rsidRDefault="00CC36F5">
            <w:pPr>
              <w:pStyle w:val="BodyText3"/>
              <w:tabs>
                <w:tab w:val="right" w:pos="567"/>
              </w:tabs>
              <w:spacing w:line="276" w:lineRule="auto"/>
              <w:rPr>
                <w:rFonts w:cs="Arial"/>
                <w:color w:val="000000" w:themeColor="text1"/>
                <w:szCs w:val="24"/>
                <w:lang w:val="cy-GB"/>
              </w:rPr>
            </w:pPr>
            <w:sdt>
              <w:sdtPr>
                <w:rPr>
                  <w:rFonts w:cs="Arial"/>
                  <w:color w:val="000000" w:themeColor="text1"/>
                  <w:szCs w:val="24"/>
                  <w:lang w:val="cy-GB"/>
                </w:rPr>
                <w:id w:val="92297378"/>
                <w14:checkbox>
                  <w14:checked w14:val="0"/>
                  <w14:checkedState w14:val="00FC" w14:font="Wingdings"/>
                  <w14:uncheckedState w14:val="2610" w14:font="MS Gothic"/>
                </w14:checkbox>
              </w:sdtPr>
              <w:sdtEndPr/>
              <w:sdtContent>
                <w:r w:rsidR="007E7AC4">
                  <w:rPr>
                    <w:rFonts w:ascii="Segoe UI Symbol" w:eastAsia="MS Gothic" w:hAnsi="Segoe UI Symbol" w:cs="Segoe UI Symbol"/>
                    <w:color w:val="000000" w:themeColor="text1"/>
                    <w:szCs w:val="24"/>
                    <w:lang w:val="cy-GB"/>
                  </w:rPr>
                  <w:t>☐</w:t>
                </w:r>
              </w:sdtContent>
            </w:sdt>
            <w:r w:rsidR="007E7AC4">
              <w:rPr>
                <w:rFonts w:cs="Arial"/>
                <w:color w:val="000000" w:themeColor="text1"/>
                <w:szCs w:val="24"/>
                <w:lang w:val="cy-GB"/>
              </w:rPr>
              <w:t xml:space="preserve"> </w:t>
            </w:r>
          </w:p>
        </w:tc>
      </w:tr>
    </w:tbl>
    <w:p w14:paraId="56067B77" w14:textId="77777777" w:rsidR="007E7AC4" w:rsidRDefault="007E7AC4" w:rsidP="007E7AC4">
      <w:pPr>
        <w:rPr>
          <w:b/>
          <w:color w:val="000000" w:themeColor="text1"/>
        </w:rPr>
      </w:pPr>
    </w:p>
    <w:p w14:paraId="51BB6689" w14:textId="77777777" w:rsidR="007E7AC4" w:rsidRDefault="007E7AC4" w:rsidP="007E7AC4">
      <w:pPr>
        <w:rPr>
          <w:b/>
          <w:color w:val="000000" w:themeColor="text1"/>
        </w:rPr>
      </w:pPr>
      <w:r>
        <w:rPr>
          <w:b/>
          <w:color w:val="000000" w:themeColor="text1"/>
        </w:rPr>
        <w:t>Supporting comments</w:t>
      </w:r>
    </w:p>
    <w:p w14:paraId="1D597B99"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25646A17" w14:textId="77777777" w:rsidTr="007E7AC4">
        <w:tc>
          <w:tcPr>
            <w:tcW w:w="9493" w:type="dxa"/>
            <w:tcBorders>
              <w:top w:val="single" w:sz="4" w:space="0" w:color="auto"/>
              <w:left w:val="single" w:sz="4" w:space="0" w:color="auto"/>
              <w:bottom w:val="single" w:sz="4" w:space="0" w:color="auto"/>
              <w:right w:val="single" w:sz="4" w:space="0" w:color="auto"/>
            </w:tcBorders>
          </w:tcPr>
          <w:p w14:paraId="0CE770A8" w14:textId="77777777" w:rsidR="007E7AC4" w:rsidRDefault="007E7AC4">
            <w:pPr>
              <w:spacing w:line="276" w:lineRule="auto"/>
              <w:rPr>
                <w:b/>
                <w:color w:val="000000" w:themeColor="text1"/>
                <w:lang w:val="cy-GB"/>
              </w:rPr>
            </w:pPr>
          </w:p>
          <w:p w14:paraId="25D988DE"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1846CC19" w14:textId="77777777" w:rsidR="007E7AC4" w:rsidRDefault="007E7AC4" w:rsidP="007E7AC4">
      <w:pPr>
        <w:rPr>
          <w:b/>
          <w:color w:val="000000" w:themeColor="text1"/>
        </w:rPr>
      </w:pPr>
    </w:p>
    <w:p w14:paraId="6F10A974" w14:textId="77777777" w:rsidR="007E7AC4" w:rsidRDefault="007E7AC4" w:rsidP="007E7AC4">
      <w:pPr>
        <w:rPr>
          <w:color w:val="000000" w:themeColor="text1"/>
        </w:rPr>
      </w:pPr>
      <w:r>
        <w:rPr>
          <w:b/>
          <w:color w:val="000000" w:themeColor="text1"/>
        </w:rPr>
        <w:t>Question 10</w:t>
      </w:r>
      <w:r w:rsidRPr="007E7AC4">
        <w:rPr>
          <w:color w:val="000000" w:themeColor="text1"/>
        </w:rPr>
        <w:t xml:space="preserve"> –</w:t>
      </w:r>
      <w:r>
        <w:rPr>
          <w:color w:val="000000" w:themeColor="text1"/>
        </w:rPr>
        <w:t xml:space="preserve"> We would like to know your views on the effects that statutory guidance for local authorities regarding home education would have on the Welsh language, specifically on:</w:t>
      </w:r>
    </w:p>
    <w:p w14:paraId="6D41C731" w14:textId="77777777" w:rsidR="007E7AC4" w:rsidRDefault="007E7AC4" w:rsidP="007E7AC4">
      <w:pPr>
        <w:pStyle w:val="ListParagraph"/>
        <w:widowControl w:val="0"/>
        <w:numPr>
          <w:ilvl w:val="0"/>
          <w:numId w:val="1"/>
        </w:numPr>
        <w:rPr>
          <w:color w:val="000000" w:themeColor="text1"/>
        </w:rPr>
      </w:pPr>
      <w:r>
        <w:rPr>
          <w:color w:val="000000" w:themeColor="text1"/>
        </w:rPr>
        <w:t>opportunities for people to use Welsh</w:t>
      </w:r>
    </w:p>
    <w:p w14:paraId="0F838CFA" w14:textId="77777777" w:rsidR="007E7AC4" w:rsidRDefault="007E7AC4" w:rsidP="007E7AC4">
      <w:pPr>
        <w:pStyle w:val="ListParagraph"/>
        <w:widowControl w:val="0"/>
        <w:numPr>
          <w:ilvl w:val="0"/>
          <w:numId w:val="1"/>
        </w:numPr>
        <w:rPr>
          <w:color w:val="000000" w:themeColor="text1"/>
        </w:rPr>
      </w:pPr>
      <w:r>
        <w:rPr>
          <w:color w:val="000000" w:themeColor="text1"/>
        </w:rPr>
        <w:t>treating the Welsh language no less favourably than the English language.</w:t>
      </w:r>
    </w:p>
    <w:p w14:paraId="44C41522" w14:textId="77777777" w:rsidR="007E7AC4" w:rsidRDefault="007E7AC4" w:rsidP="007E7AC4">
      <w:pPr>
        <w:rPr>
          <w:b/>
          <w:color w:val="000000" w:themeColor="text1"/>
        </w:rPr>
      </w:pPr>
    </w:p>
    <w:p w14:paraId="316B89AD" w14:textId="77777777" w:rsidR="007E7AC4" w:rsidRDefault="007E7AC4" w:rsidP="007E7AC4">
      <w:pPr>
        <w:rPr>
          <w:color w:val="000000" w:themeColor="text1"/>
        </w:rPr>
      </w:pPr>
      <w:r>
        <w:rPr>
          <w:color w:val="000000" w:themeColor="text1"/>
        </w:rPr>
        <w:t>What effects do you think there would be? How could positive effects be increased, or negative effects be mitigated?</w:t>
      </w:r>
    </w:p>
    <w:p w14:paraId="058D80E7" w14:textId="77777777" w:rsidR="007E7AC4" w:rsidRDefault="007E7AC4" w:rsidP="007E7AC4">
      <w:pPr>
        <w:rPr>
          <w:b/>
          <w:color w:val="000000" w:themeColor="text1"/>
        </w:rPr>
      </w:pPr>
    </w:p>
    <w:p w14:paraId="2096C33C" w14:textId="77777777" w:rsidR="007E7AC4" w:rsidRDefault="007E7AC4" w:rsidP="007E7AC4">
      <w:pPr>
        <w:rPr>
          <w:b/>
          <w:color w:val="000000" w:themeColor="text1"/>
        </w:rPr>
      </w:pPr>
      <w:r>
        <w:rPr>
          <w:b/>
          <w:color w:val="000000" w:themeColor="text1"/>
        </w:rPr>
        <w:t>Supporting comments</w:t>
      </w:r>
    </w:p>
    <w:p w14:paraId="52CC99CE"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5C15E46A" w14:textId="77777777" w:rsidTr="007E7AC4">
        <w:tc>
          <w:tcPr>
            <w:tcW w:w="9493" w:type="dxa"/>
            <w:tcBorders>
              <w:top w:val="single" w:sz="4" w:space="0" w:color="auto"/>
              <w:left w:val="single" w:sz="4" w:space="0" w:color="auto"/>
              <w:bottom w:val="single" w:sz="4" w:space="0" w:color="auto"/>
              <w:right w:val="single" w:sz="4" w:space="0" w:color="auto"/>
            </w:tcBorders>
          </w:tcPr>
          <w:p w14:paraId="0E3558D8" w14:textId="77777777" w:rsidR="007E7AC4" w:rsidRDefault="007E7AC4">
            <w:pPr>
              <w:spacing w:line="276" w:lineRule="auto"/>
              <w:rPr>
                <w:b/>
                <w:color w:val="000000" w:themeColor="text1"/>
                <w:lang w:val="cy-GB"/>
              </w:rPr>
            </w:pPr>
          </w:p>
          <w:p w14:paraId="2F9E0440" w14:textId="77777777" w:rsidR="007E7AC4" w:rsidRDefault="007E7AC4">
            <w:pPr>
              <w:spacing w:line="276" w:lineRule="auto"/>
              <w:rPr>
                <w:b/>
                <w:color w:val="000000" w:themeColor="text1"/>
                <w:lang w:val="cy-GB"/>
              </w:rPr>
            </w:pPr>
            <w:r>
              <w:rPr>
                <w:b/>
                <w:color w:val="000000" w:themeColor="text1"/>
                <w:lang w:val="cy-GB"/>
              </w:rPr>
              <w:lastRenderedPageBreak/>
              <w:br/>
            </w:r>
            <w:r>
              <w:rPr>
                <w:b/>
                <w:color w:val="000000" w:themeColor="text1"/>
                <w:lang w:val="cy-GB"/>
              </w:rPr>
              <w:br/>
            </w:r>
          </w:p>
        </w:tc>
      </w:tr>
    </w:tbl>
    <w:p w14:paraId="4EE89631" w14:textId="77777777" w:rsidR="007E7AC4" w:rsidRDefault="007E7AC4" w:rsidP="007E7AC4">
      <w:pPr>
        <w:rPr>
          <w:color w:val="000000" w:themeColor="text1"/>
        </w:rPr>
      </w:pPr>
    </w:p>
    <w:p w14:paraId="4BD6ADEB" w14:textId="77777777" w:rsidR="007E7AC4" w:rsidRDefault="007E7AC4" w:rsidP="007E7AC4">
      <w:pPr>
        <w:rPr>
          <w:color w:val="000000" w:themeColor="text1"/>
        </w:rPr>
      </w:pPr>
      <w:r>
        <w:rPr>
          <w:b/>
          <w:color w:val="000000" w:themeColor="text1"/>
        </w:rPr>
        <w:t xml:space="preserve">Question 11 </w:t>
      </w:r>
      <w:r w:rsidRPr="007E7AC4">
        <w:rPr>
          <w:color w:val="000000" w:themeColor="text1"/>
        </w:rPr>
        <w:t>–</w:t>
      </w:r>
      <w:r>
        <w:rPr>
          <w:color w:val="000000" w:themeColor="text1"/>
        </w:rPr>
        <w:t xml:space="preserve"> Please also explain how you believe the proposed policy could be formulated or changed so as to have:</w:t>
      </w:r>
    </w:p>
    <w:p w14:paraId="05DADB3A" w14:textId="77777777" w:rsidR="007E7AC4" w:rsidRDefault="007E7AC4" w:rsidP="007E7AC4">
      <w:pPr>
        <w:pStyle w:val="ListParagraph"/>
        <w:widowControl w:val="0"/>
        <w:numPr>
          <w:ilvl w:val="0"/>
          <w:numId w:val="1"/>
        </w:numPr>
        <w:rPr>
          <w:color w:val="000000" w:themeColor="text1"/>
        </w:rPr>
      </w:pPr>
      <w:r>
        <w:rPr>
          <w:color w:val="000000" w:themeColor="text1"/>
        </w:rPr>
        <w:t>positive effects or increased positive effects on opportunities for people to use the Welsh language and on treating the Welsh language no less favourably than the English language.</w:t>
      </w:r>
    </w:p>
    <w:p w14:paraId="38190528" w14:textId="77777777" w:rsidR="007E7AC4" w:rsidRDefault="007E7AC4" w:rsidP="007E7AC4">
      <w:pPr>
        <w:pStyle w:val="ListParagraph"/>
        <w:widowControl w:val="0"/>
        <w:numPr>
          <w:ilvl w:val="0"/>
          <w:numId w:val="1"/>
        </w:numPr>
        <w:rPr>
          <w:color w:val="000000" w:themeColor="text1"/>
        </w:rPr>
      </w:pPr>
      <w:r>
        <w:rPr>
          <w:color w:val="000000" w:themeColor="text1"/>
        </w:rPr>
        <w:t>no adverse effects on opportunities for people to use the Welsh language and on treating the Welsh language no less favourably than the English language.</w:t>
      </w:r>
    </w:p>
    <w:p w14:paraId="32E79524" w14:textId="77777777" w:rsidR="007E7AC4" w:rsidRDefault="007E7AC4" w:rsidP="007E7AC4">
      <w:pPr>
        <w:rPr>
          <w:b/>
          <w:color w:val="000000" w:themeColor="text1"/>
        </w:rPr>
      </w:pPr>
    </w:p>
    <w:p w14:paraId="79515619" w14:textId="77777777" w:rsidR="007E7AC4" w:rsidRDefault="007E7AC4" w:rsidP="007E7AC4">
      <w:pPr>
        <w:rPr>
          <w:b/>
          <w:color w:val="000000" w:themeColor="text1"/>
        </w:rPr>
      </w:pPr>
      <w:r>
        <w:rPr>
          <w:b/>
          <w:color w:val="000000" w:themeColor="text1"/>
        </w:rPr>
        <w:t>Supporting comments</w:t>
      </w:r>
    </w:p>
    <w:p w14:paraId="4060FCFC" w14:textId="77777777" w:rsidR="007E7AC4" w:rsidRDefault="007E7AC4" w:rsidP="007E7AC4">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7AC4" w14:paraId="6E335F1A" w14:textId="77777777" w:rsidTr="007E7AC4">
        <w:tc>
          <w:tcPr>
            <w:tcW w:w="9493" w:type="dxa"/>
            <w:tcBorders>
              <w:top w:val="single" w:sz="4" w:space="0" w:color="auto"/>
              <w:left w:val="single" w:sz="4" w:space="0" w:color="auto"/>
              <w:bottom w:val="single" w:sz="4" w:space="0" w:color="auto"/>
              <w:right w:val="single" w:sz="4" w:space="0" w:color="auto"/>
            </w:tcBorders>
          </w:tcPr>
          <w:p w14:paraId="63D62BC8" w14:textId="77777777" w:rsidR="007E7AC4" w:rsidRDefault="007E7AC4">
            <w:pPr>
              <w:spacing w:line="276" w:lineRule="auto"/>
              <w:rPr>
                <w:b/>
                <w:color w:val="000000" w:themeColor="text1"/>
                <w:lang w:val="cy-GB"/>
              </w:rPr>
            </w:pPr>
          </w:p>
          <w:p w14:paraId="2A5A8880" w14:textId="77777777" w:rsidR="007E7AC4" w:rsidRDefault="007E7AC4">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43D46906" w14:textId="77777777" w:rsidR="007E7AC4" w:rsidRDefault="007E7AC4" w:rsidP="007E7AC4">
      <w:pPr>
        <w:rPr>
          <w:b/>
          <w:color w:val="000000" w:themeColor="text1"/>
        </w:rPr>
      </w:pPr>
      <w:r>
        <w:rPr>
          <w:b/>
          <w:color w:val="000000" w:themeColor="text1"/>
        </w:rPr>
        <w:br/>
        <w:t>Question 12</w:t>
      </w:r>
      <w:r w:rsidRPr="007E7AC4">
        <w:rPr>
          <w:color w:val="000000" w:themeColor="text1"/>
        </w:rPr>
        <w:t xml:space="preserve"> –</w:t>
      </w:r>
      <w:r>
        <w:rPr>
          <w:b/>
          <w:color w:val="000000" w:themeColor="text1"/>
        </w:rPr>
        <w:t xml:space="preserve"> </w:t>
      </w:r>
      <w:r>
        <w:rPr>
          <w:color w:val="000000" w:themeColor="text1"/>
        </w:rPr>
        <w:t>We have asked a number of specific questions. If you have any related issues which we have not specifically addressed, please use this space to report them.</w:t>
      </w:r>
    </w:p>
    <w:p w14:paraId="46CDD954" w14:textId="77777777" w:rsidR="007E7AC4" w:rsidRDefault="007E7AC4" w:rsidP="007E7AC4">
      <w:pPr>
        <w:rPr>
          <w:b/>
          <w:color w:val="000000" w:themeColor="text1"/>
        </w:rPr>
      </w:pPr>
    </w:p>
    <w:p w14:paraId="621756A9"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346487DB"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0FBCBD12"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56AE0D37"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6E3DE13A"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56F65DA3"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447321E3" w14:textId="77777777" w:rsidR="007E7AC4" w:rsidRDefault="007E7AC4" w:rsidP="007E7AC4">
      <w:pPr>
        <w:pBdr>
          <w:top w:val="single" w:sz="4" w:space="1" w:color="auto"/>
          <w:left w:val="single" w:sz="4" w:space="4" w:color="auto"/>
          <w:bottom w:val="single" w:sz="4" w:space="0" w:color="auto"/>
          <w:right w:val="single" w:sz="4" w:space="4" w:color="auto"/>
        </w:pBdr>
        <w:rPr>
          <w:color w:val="000000" w:themeColor="text1"/>
        </w:rPr>
      </w:pPr>
    </w:p>
    <w:p w14:paraId="0FE7DBFB" w14:textId="77777777" w:rsidR="007E7AC4" w:rsidRDefault="007E7AC4" w:rsidP="007E7AC4">
      <w:pPr>
        <w:shd w:val="clear" w:color="auto" w:fill="FFFFFF"/>
        <w:autoSpaceDE w:val="0"/>
        <w:autoSpaceDN w:val="0"/>
        <w:adjustRightInd w:val="0"/>
        <w:rPr>
          <w:b/>
          <w:color w:val="000000" w:themeColor="text1"/>
        </w:rPr>
      </w:pPr>
    </w:p>
    <w:p w14:paraId="4CEEEFD8" w14:textId="77777777" w:rsidR="007E7AC4" w:rsidRPr="00D54B3B" w:rsidRDefault="007E7AC4" w:rsidP="007E7AC4"/>
    <w:tbl>
      <w:tblPr>
        <w:tblW w:w="0" w:type="auto"/>
        <w:tblLook w:val="01E0" w:firstRow="1" w:lastRow="1" w:firstColumn="1" w:lastColumn="1" w:noHBand="0" w:noVBand="0"/>
      </w:tblPr>
      <w:tblGrid>
        <w:gridCol w:w="7668"/>
        <w:gridCol w:w="854"/>
      </w:tblGrid>
      <w:tr w:rsidR="007E7AC4" w:rsidRPr="00D54B3B" w14:paraId="02424DB4" w14:textId="77777777" w:rsidTr="00F76F89">
        <w:tc>
          <w:tcPr>
            <w:tcW w:w="7668" w:type="dxa"/>
            <w:shd w:val="clear" w:color="auto" w:fill="auto"/>
          </w:tcPr>
          <w:p w14:paraId="05740C23" w14:textId="77777777" w:rsidR="007E7AC4" w:rsidRPr="00217DCF" w:rsidRDefault="007E7AC4" w:rsidP="00F76F89">
            <w:r w:rsidRPr="00EE250B">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500245F3" w14:textId="77777777" w:rsidR="007E7AC4" w:rsidRPr="00B748F8" w:rsidRDefault="00CC36F5" w:rsidP="00F76F89">
            <w:pPr>
              <w:rPr>
                <w:sz w:val="64"/>
                <w:szCs w:val="64"/>
              </w:rPr>
            </w:pPr>
            <w:sdt>
              <w:sdtPr>
                <w:rPr>
                  <w:sz w:val="64"/>
                  <w:szCs w:val="64"/>
                </w:rPr>
                <w:id w:val="-1028252908"/>
                <w14:checkbox>
                  <w14:checked w14:val="1"/>
                  <w14:checkedState w14:val="00FC" w14:font="Wingdings"/>
                  <w14:uncheckedState w14:val="2610" w14:font="MS Gothic"/>
                </w14:checkbox>
              </w:sdtPr>
              <w:sdtEndPr/>
              <w:sdtContent>
                <w:r w:rsidR="00C51B35">
                  <w:rPr>
                    <w:sz w:val="64"/>
                    <w:szCs w:val="64"/>
                  </w:rPr>
                  <w:sym w:font="Wingdings" w:char="F0FC"/>
                </w:r>
              </w:sdtContent>
            </w:sdt>
          </w:p>
        </w:tc>
      </w:tr>
    </w:tbl>
    <w:p w14:paraId="44AB9E60" w14:textId="77777777" w:rsidR="007E7AC4" w:rsidRPr="00035E63" w:rsidRDefault="007E7AC4" w:rsidP="007E7AC4"/>
    <w:p w14:paraId="06E79442" w14:textId="77777777" w:rsidR="007E7AC4" w:rsidRPr="00035E63" w:rsidRDefault="007E7AC4" w:rsidP="007E7AC4"/>
    <w:p w14:paraId="7D2F681D" w14:textId="77777777" w:rsidR="007E7AC4" w:rsidRDefault="007E7AC4" w:rsidP="007E7AC4"/>
    <w:p w14:paraId="1EBA0CF5" w14:textId="77777777" w:rsidR="007E7AC4" w:rsidRDefault="007E7AC4" w:rsidP="007E7AC4"/>
    <w:p w14:paraId="628FE68C" w14:textId="77777777" w:rsidR="007E7AC4" w:rsidRDefault="007E7AC4" w:rsidP="007E7AC4"/>
    <w:p w14:paraId="458C7701" w14:textId="77777777" w:rsidR="007E7AC4" w:rsidRDefault="007E7AC4" w:rsidP="007E7AC4"/>
    <w:p w14:paraId="38BE3BA7" w14:textId="77777777" w:rsidR="00F76F89" w:rsidRPr="00404DAC" w:rsidRDefault="00F76F89"/>
    <w:sectPr w:rsidR="00F76F89"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76"/>
    <w:multiLevelType w:val="hybridMultilevel"/>
    <w:tmpl w:val="EB2C7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50614"/>
    <w:multiLevelType w:val="hybridMultilevel"/>
    <w:tmpl w:val="EB2C7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A1F52"/>
    <w:multiLevelType w:val="hybridMultilevel"/>
    <w:tmpl w:val="732CBA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DC7150C"/>
    <w:multiLevelType w:val="hybridMultilevel"/>
    <w:tmpl w:val="2E304D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9E70294"/>
    <w:multiLevelType w:val="hybridMultilevel"/>
    <w:tmpl w:val="6D3C027E"/>
    <w:lvl w:ilvl="0" w:tplc="08090017">
      <w:start w:val="1"/>
      <w:numFmt w:val="lowerLetter"/>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6" w15:restartNumberingAfterBreak="0">
    <w:nsid w:val="66C54FC6"/>
    <w:multiLevelType w:val="hybridMultilevel"/>
    <w:tmpl w:val="864A28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B51090"/>
    <w:multiLevelType w:val="hybridMultilevel"/>
    <w:tmpl w:val="3BD6ED32"/>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C4"/>
    <w:rsid w:val="00202976"/>
    <w:rsid w:val="00404DAC"/>
    <w:rsid w:val="00452130"/>
    <w:rsid w:val="00487055"/>
    <w:rsid w:val="004B78CE"/>
    <w:rsid w:val="007E7AC4"/>
    <w:rsid w:val="00855004"/>
    <w:rsid w:val="009A19B0"/>
    <w:rsid w:val="009C56C7"/>
    <w:rsid w:val="00C51B35"/>
    <w:rsid w:val="00CC36F5"/>
    <w:rsid w:val="00D06BB7"/>
    <w:rsid w:val="00EA3C1F"/>
    <w:rsid w:val="00F7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EF7A"/>
  <w15:docId w15:val="{726CF08B-08CF-43F1-BFB0-488981E5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7E7AC4"/>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AC4"/>
    <w:pPr>
      <w:ind w:left="720"/>
      <w:contextualSpacing/>
    </w:pPr>
  </w:style>
  <w:style w:type="paragraph" w:styleId="BodyText3">
    <w:name w:val="Body Text 3"/>
    <w:basedOn w:val="Normal"/>
    <w:link w:val="BodyText3Char"/>
    <w:rsid w:val="007E7AC4"/>
    <w:rPr>
      <w:rFonts w:eastAsia="Times New Roman" w:cs="Times New Roman"/>
      <w:b/>
      <w:szCs w:val="20"/>
    </w:rPr>
  </w:style>
  <w:style w:type="character" w:customStyle="1" w:styleId="BodyText3Char">
    <w:name w:val="Body Text 3 Char"/>
    <w:basedOn w:val="DefaultParagraphFont"/>
    <w:link w:val="BodyText3"/>
    <w:rsid w:val="007E7AC4"/>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7E7AC4"/>
    <w:rPr>
      <w:rFonts w:ascii="Arial" w:eastAsiaTheme="minorEastAsia" w:hAnsi="Arial" w:cs="Arial"/>
      <w:sz w:val="24"/>
      <w:szCs w:val="24"/>
    </w:rPr>
  </w:style>
  <w:style w:type="character" w:styleId="Hyperlink">
    <w:name w:val="Hyperlink"/>
    <w:basedOn w:val="DefaultParagraphFont"/>
    <w:uiPriority w:val="99"/>
    <w:semiHidden/>
    <w:unhideWhenUsed/>
    <w:rsid w:val="007E7AC4"/>
    <w:rPr>
      <w:color w:val="0563C1" w:themeColor="hyperlink"/>
      <w:u w:val="single"/>
    </w:rPr>
  </w:style>
  <w:style w:type="paragraph" w:styleId="CommentText">
    <w:name w:val="annotation text"/>
    <w:basedOn w:val="Normal"/>
    <w:link w:val="CommentTextChar"/>
    <w:uiPriority w:val="99"/>
    <w:semiHidden/>
    <w:unhideWhenUsed/>
    <w:rsid w:val="007E7AC4"/>
    <w:rPr>
      <w:sz w:val="20"/>
      <w:szCs w:val="20"/>
    </w:rPr>
  </w:style>
  <w:style w:type="character" w:customStyle="1" w:styleId="CommentTextChar">
    <w:name w:val="Comment Text Char"/>
    <w:basedOn w:val="DefaultParagraphFont"/>
    <w:link w:val="CommentText"/>
    <w:uiPriority w:val="99"/>
    <w:semiHidden/>
    <w:rsid w:val="007E7AC4"/>
    <w:rPr>
      <w:rFonts w:ascii="Arial" w:eastAsiaTheme="minorEastAsia" w:hAnsi="Arial" w:cs="Arial"/>
      <w:sz w:val="20"/>
      <w:szCs w:val="20"/>
    </w:rPr>
  </w:style>
  <w:style w:type="character" w:styleId="CommentReference">
    <w:name w:val="annotation reference"/>
    <w:basedOn w:val="DefaultParagraphFont"/>
    <w:uiPriority w:val="99"/>
    <w:semiHidden/>
    <w:unhideWhenUsed/>
    <w:rsid w:val="007E7AC4"/>
    <w:rPr>
      <w:sz w:val="16"/>
      <w:szCs w:val="16"/>
    </w:rPr>
  </w:style>
  <w:style w:type="paragraph" w:styleId="BalloonText">
    <w:name w:val="Balloon Text"/>
    <w:basedOn w:val="Normal"/>
    <w:link w:val="BalloonTextChar"/>
    <w:uiPriority w:val="99"/>
    <w:semiHidden/>
    <w:unhideWhenUsed/>
    <w:rsid w:val="007E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C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76F89"/>
    <w:rPr>
      <w:b/>
      <w:bCs/>
    </w:rPr>
  </w:style>
  <w:style w:type="character" w:customStyle="1" w:styleId="CommentSubjectChar">
    <w:name w:val="Comment Subject Char"/>
    <w:basedOn w:val="CommentTextChar"/>
    <w:link w:val="CommentSubject"/>
    <w:uiPriority w:val="99"/>
    <w:semiHidden/>
    <w:rsid w:val="00F76F89"/>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4481">
      <w:bodyDiv w:val="1"/>
      <w:marLeft w:val="0"/>
      <w:marRight w:val="0"/>
      <w:marTop w:val="0"/>
      <w:marBottom w:val="0"/>
      <w:divBdr>
        <w:top w:val="none" w:sz="0" w:space="0" w:color="auto"/>
        <w:left w:val="none" w:sz="0" w:space="0" w:color="auto"/>
        <w:bottom w:val="none" w:sz="0" w:space="0" w:color="auto"/>
        <w:right w:val="none" w:sz="0" w:space="0" w:color="auto"/>
      </w:divBdr>
    </w:div>
    <w:div w:id="19054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LBEINGshare@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A26858484</value>
    </field>
    <field name="Objective-Title">
      <value order="0">*Consultation response form template revised template english WORD</value>
    </field>
    <field name="Objective-Description">
      <value order="0"/>
    </field>
    <field name="Objective-CreationStamp">
      <value order="0">2019-07-15T07:02:34Z</value>
    </field>
    <field name="Objective-IsApproved">
      <value order="0">false</value>
    </field>
    <field name="Objective-IsPublished">
      <value order="0">true</value>
    </field>
    <field name="Objective-DatePublished">
      <value order="0">2019-07-30T10:33:23Z</value>
    </field>
    <field name="Objective-ModificationStamp">
      <value order="0">2019-07-30T10:33:23Z</value>
    </field>
    <field name="Objective-Owner">
      <value order="0">Thomas, Wendy (EPS - Fairer Futures)</value>
    </field>
    <field name="Objective-Path">
      <value order="0">Objective Global Folder:Business File Plan:Education &amp; Public Services (EPS):Education &amp; Public Services (EPS) - Education - Support for Learners:1 - Save:Pupil Wellbeing:Policy Areas - Pupil Wellbeing Branch:Elective Home Education:Elective Home Education - Guidance &amp; Reference - 2016-2020:*Final Documents</value>
    </field>
    <field name="Objective-Parent">
      <value order="0">*Final Documents</value>
    </field>
    <field name="Objective-State">
      <value order="0">Published</value>
    </field>
    <field name="Objective-VersionId">
      <value order="0">vA53741555</value>
    </field>
    <field name="Objective-Version">
      <value order="0">10.0</value>
    </field>
    <field name="Objective-VersionNumber">
      <value order="0">11</value>
    </field>
    <field name="Objective-VersionComment">
      <value order="0"/>
    </field>
    <field name="Objective-FileNumber">
      <value order="0">qA1252146</value>
    </field>
    <field name="Objective-Classification">
      <value order="0">Official</value>
    </field>
    <field name="Objective-Caveats">
      <value order="0">Caveat - EPS - Pupil Wellbeing - EHE</value>
    </field>
  </systemFields>
  <catalogues>
    <catalogue name="Document Type Catalogue" type="type" ori="id:cA14">
      <field name="Objective-Language">
        <value order="0">English (eng)</value>
      </field>
      <field name="Objective-Date Acquired">
        <value order="0">2019-07-14T23:00:00Z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1247</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Bethan (Education and Public Services)</dc:creator>
  <cp:keywords/>
  <dc:description/>
  <cp:lastModifiedBy>Cooper, Kyle (EPS - Digital and Strategic Comms)</cp:lastModifiedBy>
  <cp:revision>4</cp:revision>
  <dcterms:created xsi:type="dcterms:W3CDTF">2019-07-30T10:33:00Z</dcterms:created>
  <dcterms:modified xsi:type="dcterms:W3CDTF">2019-07-30T10:38:00Z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A26858484</vt:lpwstr>
  </property>
  <property fmtid="{D5CDD505-2E9C-101B-9397-08002B2CF9AE}" pid="4" name="Objective-Title">
    <vt:lpwstr>*Consultation response form template revised template english WORD</vt:lpwstr>
  </property>
  <property fmtid="{D5CDD505-2E9C-101B-9397-08002B2CF9AE}" pid="5" name="Objective-Description">
    <vt:lpwstr/>
  </property>
  <property fmtid="{D5CDD505-2E9C-101B-9397-08002B2CF9AE}" pid="6" name="Objective-CreationStamp">
    <vt:filetime>2019-07-15T07:02:40Z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2019-07-30T10:33:23Z</vt:filetime>
  </property>
  <property fmtid="{D5CDD505-2E9C-101B-9397-08002B2CF9AE}" pid="10" name="Objective-ModificationStamp">
    <vt:filetime>2019-07-30T10:33:23Z</vt:filetime>
  </property>
  <property fmtid="{D5CDD505-2E9C-101B-9397-08002B2CF9AE}" pid="11" name="Objective-Owner">
    <vt:lpwstr>Thomas, Wendy (EPS - Fairer Futures)</vt:lpwstr>
  </property>
  <property fmtid="{D5CDD505-2E9C-101B-9397-08002B2CF9AE}" pid="12" name="Objective-Path">
    <vt:lpwstr>Objective Global Folder:Business File Plan:Education &amp; Public Services (EPS):Education &amp; Public Services (EPS) - Education - Support for Learners:1 - Save:Pupil Wellbeing:Policy Areas - Pupil Wellbeing Branch:Elective Home Education:Elective Home Educatio</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vA53741555</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EPS - Pupil Wellbeing - EHE; </vt:lpwstr>
  </property>
  <property fmtid="{D5CDD505-2E9C-101B-9397-08002B2CF9AE}" pid="22" name="Objective-Language">
    <vt:lpwstr>English (eng)</vt:lpwstr>
  </property>
  <property fmtid="{D5CDD505-2E9C-101B-9397-08002B2CF9AE}" pid="23" name="Objective-Date Acquired">
    <vt:filetime>2019-07-14T23:00:00Z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